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ind w:left="135" w:right="135"/>
        <w:jc w:val="center"/>
      </w:pPr>
      <w:bookmarkStart w:name="2021_LCFF_Budget_Overview_for_Parents_Tw" w:id="1"/>
      <w:bookmarkEnd w:id="1"/>
      <w:r>
        <w:rPr>
          <w:b w:val="0"/>
        </w:rPr>
      </w:r>
      <w:bookmarkStart w:name="LCFF Budget Overview for Parents" w:id="2"/>
      <w:bookmarkEnd w:id="2"/>
      <w:r>
        <w:rPr>
          <w:b w:val="0"/>
        </w:rPr>
      </w:r>
      <w:r>
        <w:rPr/>
        <w:t>LCFF Budget Overview for Parents</w:t>
      </w:r>
    </w:p>
    <w:p>
      <w:pPr>
        <w:pStyle w:val="BodyText"/>
        <w:spacing w:before="7"/>
        <w:rPr>
          <w:b/>
          <w:sz w:val="19"/>
        </w:rPr>
      </w:pPr>
      <w:r>
        <w:rPr/>
        <w:pict>
          <v:shapetype id="_x0000_t202" o:spt="202" coordsize="21600,21600" path="m,l,21600r21600,l21600,xe">
            <v:stroke joinstyle="miter"/>
            <v:path gradientshapeok="t" o:connecttype="rect"/>
          </v:shapetype>
          <v:shape style="position:absolute;margin-left:36.25pt;margin-top:13.473759pt;width:539.5pt;height:136.25pt;mso-position-horizontal-relative:page;mso-position-vertical-relative:paragraph;z-index:-251658240;mso-wrap-distance-left:0;mso-wrap-distance-right:0" type="#_x0000_t202" filled="false" stroked="true" strokeweight=".5pt" strokecolor="#000000">
            <v:textbox inset="0,0,0,0">
              <w:txbxContent>
                <w:p>
                  <w:pPr>
                    <w:spacing w:line="379" w:lineRule="auto" w:before="58"/>
                    <w:ind w:left="53" w:right="3088" w:firstLine="0"/>
                    <w:jc w:val="left"/>
                    <w:rPr>
                      <w:sz w:val="23"/>
                    </w:rPr>
                  </w:pPr>
                  <w:r>
                    <w:rPr>
                      <w:sz w:val="23"/>
                    </w:rPr>
                    <w:t>Local Educational Agency (LEA) Name: Twin Rivers Unified School District CDS Code: 34765050000000</w:t>
                  </w:r>
                </w:p>
                <w:p>
                  <w:pPr>
                    <w:spacing w:before="0"/>
                    <w:ind w:left="53" w:right="0" w:firstLine="0"/>
                    <w:jc w:val="left"/>
                    <w:rPr>
                      <w:sz w:val="23"/>
                    </w:rPr>
                  </w:pPr>
                  <w:r>
                    <w:rPr>
                      <w:sz w:val="23"/>
                    </w:rPr>
                    <w:t>School Year: 2021-22</w:t>
                  </w:r>
                </w:p>
                <w:p>
                  <w:pPr>
                    <w:spacing w:line="309" w:lineRule="auto" w:before="153"/>
                    <w:ind w:left="111" w:right="8201" w:hanging="58"/>
                    <w:jc w:val="left"/>
                    <w:rPr>
                      <w:sz w:val="23"/>
                    </w:rPr>
                  </w:pPr>
                  <w:r>
                    <w:rPr>
                      <w:sz w:val="23"/>
                    </w:rPr>
                    <w:t>LEA contact information: Steven Martinez Superintendent</w:t>
                  </w:r>
                </w:p>
                <w:p>
                  <w:pPr>
                    <w:spacing w:before="19"/>
                    <w:ind w:left="111" w:right="0" w:firstLine="0"/>
                    <w:jc w:val="left"/>
                    <w:rPr>
                      <w:sz w:val="23"/>
                    </w:rPr>
                  </w:pPr>
                  <w:r>
                    <w:rPr>
                      <w:sz w:val="23"/>
                    </w:rPr>
                    <w:t>(916)</w:t>
                  </w:r>
                  <w:r>
                    <w:rPr>
                      <w:spacing w:val="-7"/>
                      <w:sz w:val="23"/>
                    </w:rPr>
                    <w:t> </w:t>
                  </w:r>
                  <w:r>
                    <w:rPr>
                      <w:sz w:val="23"/>
                    </w:rPr>
                    <w:t>566-1744</w:t>
                  </w:r>
                </w:p>
              </w:txbxContent>
            </v:textbox>
            <v:stroke dashstyle="solid"/>
            <w10:wrap type="topAndBottom"/>
          </v:shape>
        </w:pict>
      </w:r>
    </w:p>
    <w:p>
      <w:pPr>
        <w:pStyle w:val="BodyText"/>
        <w:spacing w:before="5"/>
        <w:rPr>
          <w:b/>
          <w:sz w:val="12"/>
        </w:rPr>
      </w:pPr>
    </w:p>
    <w:p>
      <w:pPr>
        <w:spacing w:before="92"/>
        <w:ind w:left="100" w:right="347" w:firstLine="0"/>
        <w:jc w:val="left"/>
        <w:rPr>
          <w:sz w:val="23"/>
        </w:rPr>
      </w:pPr>
      <w:r>
        <w:rPr>
          <w:sz w:val="23"/>
        </w:rPr>
        <w:t>School districts receive funding from different sources: state funds under the Local Control Funding Formula (LCFF), other state funds, local funds, and federal funds. LCFF funds include a base level of funding for all LEAs and extra funding - called "supplemental and concentration" grants - to LEAs based on the enrollment of high needs students (foster youth, English learners, and low-income students).</w:t>
      </w:r>
    </w:p>
    <w:p>
      <w:pPr>
        <w:pStyle w:val="BodyText"/>
        <w:rPr>
          <w:sz w:val="23"/>
        </w:rPr>
      </w:pPr>
    </w:p>
    <w:p>
      <w:pPr>
        <w:pStyle w:val="Heading3"/>
        <w:spacing w:before="0"/>
        <w:ind w:left="135" w:right="135"/>
        <w:jc w:val="center"/>
      </w:pPr>
      <w:bookmarkStart w:name="Budget Overview for the 2021-22 School Y" w:id="3"/>
      <w:bookmarkEnd w:id="3"/>
      <w:r>
        <w:rPr>
          <w:b w:val="0"/>
        </w:rPr>
      </w:r>
      <w:r>
        <w:rPr/>
        <w:t>Budget Overview for the 2021-22 School Year</w:t>
      </w:r>
    </w:p>
    <w:p>
      <w:pPr>
        <w:pStyle w:val="BodyText"/>
        <w:ind w:left="100"/>
        <w:rPr>
          <w:sz w:val="20"/>
        </w:rPr>
      </w:pPr>
      <w:r>
        <w:rPr>
          <w:sz w:val="20"/>
        </w:rPr>
        <w:drawing>
          <wp:inline distT="0" distB="0" distL="0" distR="0">
            <wp:extent cx="6852666" cy="4423791"/>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852666" cy="4423791"/>
                    </a:xfrm>
                    <a:prstGeom prst="rect">
                      <a:avLst/>
                    </a:prstGeom>
                  </pic:spPr>
                </pic:pic>
              </a:graphicData>
            </a:graphic>
          </wp:inline>
        </w:drawing>
      </w:r>
      <w:r>
        <w:rPr>
          <w:sz w:val="20"/>
        </w:rPr>
      </w:r>
    </w:p>
    <w:p>
      <w:pPr>
        <w:spacing w:before="5"/>
        <w:ind w:left="137" w:right="135" w:firstLine="0"/>
        <w:jc w:val="center"/>
        <w:rPr>
          <w:sz w:val="23"/>
        </w:rPr>
      </w:pPr>
      <w:r>
        <w:rPr>
          <w:color w:val="0033CC"/>
          <w:sz w:val="23"/>
        </w:rPr>
        <w:t>This chart shows the total general purpose revenue Twin Rivers Unified School District expects to receive in the coming year from all sources.</w:t>
      </w:r>
    </w:p>
    <w:p>
      <w:pPr>
        <w:pStyle w:val="BodyText"/>
        <w:rPr>
          <w:sz w:val="23"/>
        </w:rPr>
      </w:pPr>
    </w:p>
    <w:p>
      <w:pPr>
        <w:spacing w:before="0"/>
        <w:ind w:left="100" w:right="0" w:firstLine="0"/>
        <w:jc w:val="left"/>
        <w:rPr>
          <w:sz w:val="23"/>
        </w:rPr>
      </w:pPr>
      <w:r>
        <w:rPr>
          <w:sz w:val="23"/>
        </w:rPr>
        <w:t>The total revenue projected for Twin Rivers Unified School District is $369,845,516, of which</w:t>
      </w:r>
    </w:p>
    <w:p>
      <w:pPr>
        <w:spacing w:before="0"/>
        <w:ind w:left="100" w:right="306" w:firstLine="0"/>
        <w:jc w:val="left"/>
        <w:rPr>
          <w:sz w:val="23"/>
        </w:rPr>
      </w:pPr>
      <w:r>
        <w:rPr>
          <w:sz w:val="23"/>
        </w:rPr>
        <w:t>$291,670,751 is Local Control Funding Formula (LCFF), $45,877,632 is other state funds, $3,605,875 is local funds, and $28,691,258 is federal funds. Of the $291,670,751 in LCFF Funds, $69,958,036 is</w:t>
      </w:r>
    </w:p>
    <w:p>
      <w:pPr>
        <w:spacing w:after="0"/>
        <w:jc w:val="left"/>
        <w:rPr>
          <w:sz w:val="23"/>
        </w:rPr>
        <w:sectPr>
          <w:type w:val="continuous"/>
          <w:pgSz w:w="12240" w:h="15840"/>
          <w:pgMar w:top="660" w:bottom="280" w:left="620" w:right="620"/>
        </w:sectPr>
      </w:pPr>
    </w:p>
    <w:p>
      <w:pPr>
        <w:spacing w:before="80"/>
        <w:ind w:left="100" w:right="191" w:firstLine="0"/>
        <w:jc w:val="left"/>
        <w:rPr>
          <w:sz w:val="23"/>
        </w:rPr>
      </w:pPr>
      <w:r>
        <w:rPr>
          <w:sz w:val="23"/>
        </w:rPr>
        <w:t>generated based on the enrollment of high needs students (foster youth, English learner, and low-income students).</w:t>
      </w:r>
    </w:p>
    <w:p>
      <w:pPr>
        <w:spacing w:after="0"/>
        <w:jc w:val="left"/>
        <w:rPr>
          <w:sz w:val="23"/>
        </w:rPr>
        <w:sectPr>
          <w:pgSz w:w="12240" w:h="15840"/>
          <w:pgMar w:top="640" w:bottom="280" w:left="620" w:right="620"/>
        </w:sectPr>
      </w:pPr>
    </w:p>
    <w:p>
      <w:pPr>
        <w:pStyle w:val="Heading2"/>
        <w:ind w:left="135" w:right="135"/>
        <w:jc w:val="center"/>
      </w:pPr>
      <w:r>
        <w:rPr/>
        <w:t>LCFF Budget Overview for Parents</w:t>
      </w:r>
    </w:p>
    <w:p>
      <w:pPr>
        <w:spacing w:before="264"/>
        <w:ind w:left="100" w:right="294" w:firstLine="0"/>
        <w:jc w:val="left"/>
        <w:rPr>
          <w:sz w:val="23"/>
        </w:rPr>
      </w:pPr>
      <w:r>
        <w:rPr>
          <w:sz w:val="23"/>
        </w:rPr>
        <w:t>The LCFF gives school districts more flexibility in deciding how to use state funds. In exchange, school districts must work with parents, educators, students, and the community to develop a Local Control and Accountability Plan (LCAP) that shows how they will use these funds to serve students.</w:t>
      </w:r>
    </w:p>
    <w:p>
      <w:pPr>
        <w:pStyle w:val="BodyText"/>
        <w:spacing w:before="7"/>
        <w:rPr>
          <w:sz w:val="19"/>
        </w:rPr>
      </w:pPr>
      <w:r>
        <w:rPr/>
        <w:drawing>
          <wp:anchor distT="0" distB="0" distL="0" distR="0" allowOverlap="1" layoutInCell="1" locked="0" behindDoc="0" simplePos="0" relativeHeight="1">
            <wp:simplePos x="0" y="0"/>
            <wp:positionH relativeFrom="page">
              <wp:posOffset>457200</wp:posOffset>
            </wp:positionH>
            <wp:positionV relativeFrom="paragraph">
              <wp:posOffset>168251</wp:posOffset>
            </wp:positionV>
            <wp:extent cx="6820281" cy="279482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6820281" cy="2794825"/>
                    </a:xfrm>
                    <a:prstGeom prst="rect">
                      <a:avLst/>
                    </a:prstGeom>
                  </pic:spPr>
                </pic:pic>
              </a:graphicData>
            </a:graphic>
          </wp:anchor>
        </w:drawing>
      </w:r>
    </w:p>
    <w:p>
      <w:pPr>
        <w:spacing w:before="0"/>
        <w:ind w:left="208" w:right="205" w:firstLine="0"/>
        <w:jc w:val="center"/>
        <w:rPr>
          <w:sz w:val="23"/>
        </w:rPr>
      </w:pPr>
      <w:r>
        <w:rPr>
          <w:color w:val="0033CC"/>
          <w:sz w:val="23"/>
        </w:rPr>
        <w:t>This chart provides a quick summary of how much Twin Rivers Unified School District plans to spend for 2021-22. It shows how much of the total is tied to planned actions and services in the LCAP.</w:t>
      </w:r>
    </w:p>
    <w:p>
      <w:pPr>
        <w:pStyle w:val="BodyText"/>
        <w:rPr>
          <w:sz w:val="23"/>
        </w:rPr>
      </w:pPr>
    </w:p>
    <w:p>
      <w:pPr>
        <w:spacing w:before="0"/>
        <w:ind w:left="100" w:right="604" w:firstLine="0"/>
        <w:jc w:val="both"/>
        <w:rPr>
          <w:sz w:val="23"/>
        </w:rPr>
      </w:pPr>
      <w:r>
        <w:rPr>
          <w:sz w:val="23"/>
        </w:rPr>
        <w:t>Twin Rivers Unified School District plans to spend $409,684,882 for the 2021-22 school year. Of that amount, $308,882,345 is tied to actions/services in the LCAP and $100,802,537 is not included in the LCAP. The budgeted expenditures that are not included in the LCAP will be used for the following:</w:t>
      </w:r>
    </w:p>
    <w:p>
      <w:pPr>
        <w:pStyle w:val="BodyText"/>
        <w:spacing w:before="6"/>
        <w:rPr>
          <w:sz w:val="27"/>
        </w:rPr>
      </w:pPr>
    </w:p>
    <w:p>
      <w:pPr>
        <w:spacing w:before="0"/>
        <w:ind w:left="158" w:right="347" w:firstLine="0"/>
        <w:jc w:val="left"/>
        <w:rPr>
          <w:sz w:val="23"/>
        </w:rPr>
      </w:pPr>
      <w:r>
        <w:rPr>
          <w:sz w:val="23"/>
        </w:rPr>
        <w:t>The LCAP Actions include 76% of TRUSD's general fund budget expenditures. The budget expenditures not listed in the LCAP are mostly Federal and State categorical programs.</w:t>
      </w:r>
    </w:p>
    <w:p>
      <w:pPr>
        <w:pStyle w:val="BodyText"/>
        <w:rPr>
          <w:sz w:val="23"/>
        </w:rPr>
      </w:pPr>
    </w:p>
    <w:p>
      <w:pPr>
        <w:spacing w:before="0"/>
        <w:ind w:left="4737" w:right="165" w:hanging="4553"/>
        <w:jc w:val="left"/>
        <w:rPr>
          <w:sz w:val="28"/>
        </w:rPr>
      </w:pPr>
      <w:bookmarkStart w:name="Increased or Improved Services for High " w:id="4"/>
      <w:bookmarkEnd w:id="4"/>
      <w:r>
        <w:rPr/>
      </w:r>
      <w:r>
        <w:rPr>
          <w:sz w:val="28"/>
        </w:rPr>
        <w:t>Increased or Improved Services for High Needs Students in the LCAP for the 2021-22 School Year</w:t>
      </w:r>
    </w:p>
    <w:p>
      <w:pPr>
        <w:spacing w:before="265"/>
        <w:ind w:left="100" w:right="115" w:firstLine="0"/>
        <w:jc w:val="left"/>
        <w:rPr>
          <w:sz w:val="23"/>
        </w:rPr>
      </w:pPr>
      <w:r>
        <w:rPr>
          <w:sz w:val="23"/>
        </w:rPr>
        <w:t>In 2021-22, Twin Rivers Unified School District is projecting it will receive $69,958,036 based on the enrollment of foster youth, English learner, and low-income students. Twin Rivers Unified School District must describe how it intends to increase or improve services for high needs students in the LCAP. Twin Rivers Unified School District plans to spend $84,256,297 towards meeting this requirement, as described in the LCAP.</w:t>
      </w:r>
    </w:p>
    <w:p>
      <w:pPr>
        <w:spacing w:after="0"/>
        <w:jc w:val="left"/>
        <w:rPr>
          <w:sz w:val="23"/>
        </w:rPr>
        <w:sectPr>
          <w:pgSz w:w="12240" w:h="15840"/>
          <w:pgMar w:top="660" w:bottom="280" w:left="620" w:right="620"/>
        </w:sectPr>
      </w:pPr>
    </w:p>
    <w:p>
      <w:pPr>
        <w:pStyle w:val="Heading2"/>
        <w:ind w:left="135" w:right="135"/>
        <w:jc w:val="center"/>
      </w:pPr>
      <w:r>
        <w:rPr/>
        <w:t>LCFF Budget Overview for Parents</w:t>
      </w:r>
    </w:p>
    <w:p>
      <w:pPr>
        <w:pStyle w:val="Heading3"/>
        <w:spacing w:before="264"/>
        <w:ind w:left="135" w:right="135"/>
        <w:jc w:val="center"/>
      </w:pPr>
      <w:bookmarkStart w:name="Update on Increased or Improved Services" w:id="5"/>
      <w:bookmarkEnd w:id="5"/>
      <w:r>
        <w:rPr>
          <w:b w:val="0"/>
        </w:rPr>
      </w:r>
      <w:r>
        <w:rPr/>
        <w:t>Update on Increased or Improved Services for High Needs Students in 2020-21</w:t>
      </w:r>
    </w:p>
    <w:p>
      <w:pPr>
        <w:pStyle w:val="BodyText"/>
        <w:ind w:left="100"/>
        <w:rPr>
          <w:sz w:val="20"/>
        </w:rPr>
      </w:pPr>
      <w:r>
        <w:rPr>
          <w:sz w:val="20"/>
        </w:rPr>
        <w:drawing>
          <wp:inline distT="0" distB="0" distL="0" distR="0">
            <wp:extent cx="6719886" cy="3096005"/>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719886" cy="3096005"/>
                    </a:xfrm>
                    <a:prstGeom prst="rect">
                      <a:avLst/>
                    </a:prstGeom>
                  </pic:spPr>
                </pic:pic>
              </a:graphicData>
            </a:graphic>
          </wp:inline>
        </w:drawing>
      </w:r>
      <w:r>
        <w:rPr>
          <w:sz w:val="20"/>
        </w:rPr>
      </w:r>
    </w:p>
    <w:p>
      <w:pPr>
        <w:spacing w:before="100"/>
        <w:ind w:left="162" w:right="160" w:hanging="1"/>
        <w:jc w:val="center"/>
        <w:rPr>
          <w:sz w:val="23"/>
        </w:rPr>
      </w:pPr>
      <w:r>
        <w:rPr>
          <w:color w:val="0033CC"/>
          <w:sz w:val="23"/>
        </w:rPr>
        <w:t>This chart compares what Twin Rivers Unified School District budgeted last year in the Learning Continuity Plan for actions and services that contribute to increasing or improving services for high needs students with what Twin Rivers Unified School District estimates it has spent on actions and services that contribute to increasing or improving services for high needs students in the current year.</w:t>
      </w:r>
    </w:p>
    <w:p>
      <w:pPr>
        <w:pStyle w:val="BodyText"/>
        <w:spacing w:before="11"/>
        <w:rPr>
          <w:sz w:val="22"/>
        </w:rPr>
      </w:pPr>
    </w:p>
    <w:p>
      <w:pPr>
        <w:spacing w:before="0"/>
        <w:ind w:left="100" w:right="312" w:firstLine="0"/>
        <w:jc w:val="left"/>
        <w:rPr>
          <w:sz w:val="23"/>
        </w:rPr>
      </w:pPr>
      <w:r>
        <w:rPr>
          <w:sz w:val="23"/>
        </w:rPr>
        <w:t>In 2020-21, Twin Rivers Unified School District's Learning Continuity Plan budgeted $23,971,494 for planned actions to increase or improve services for high needs students. Twin Rivers Unified School District actually spent $23,971,494 for actions to increase or improve services for high needs students in 2020-21.</w:t>
      </w:r>
    </w:p>
    <w:p>
      <w:pPr>
        <w:spacing w:after="0"/>
        <w:jc w:val="left"/>
        <w:rPr>
          <w:sz w:val="23"/>
        </w:rPr>
        <w:sectPr>
          <w:pgSz w:w="12240" w:h="15840"/>
          <w:pgMar w:top="660" w:bottom="280" w:left="620" w:right="620"/>
        </w:sectPr>
      </w:pPr>
    </w:p>
    <w:p>
      <w:pPr>
        <w:pStyle w:val="BodyText"/>
        <w:ind w:left="270"/>
        <w:rPr>
          <w:sz w:val="20"/>
        </w:rPr>
      </w:pPr>
      <w:r>
        <w:rPr>
          <w:sz w:val="20"/>
        </w:rPr>
        <w:drawing>
          <wp:inline distT="0" distB="0" distL="0" distR="0">
            <wp:extent cx="3638550" cy="1133475"/>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3638550" cy="1133475"/>
                    </a:xfrm>
                    <a:prstGeom prst="rect">
                      <a:avLst/>
                    </a:prstGeom>
                  </pic:spPr>
                </pic:pic>
              </a:graphicData>
            </a:graphic>
          </wp:inline>
        </w:drawing>
      </w:r>
      <w:r>
        <w:rPr>
          <w:sz w:val="20"/>
        </w:rPr>
      </w:r>
    </w:p>
    <w:p>
      <w:pPr>
        <w:pStyle w:val="BodyText"/>
        <w:spacing w:before="8"/>
        <w:rPr>
          <w:sz w:val="18"/>
        </w:rPr>
      </w:pPr>
    </w:p>
    <w:p>
      <w:pPr>
        <w:pStyle w:val="Heading1"/>
        <w:spacing w:before="87"/>
        <w:ind w:left="240"/>
      </w:pPr>
      <w:bookmarkStart w:name="2021_Local_Control_and_Accountability_Pl" w:id="6"/>
      <w:bookmarkEnd w:id="6"/>
      <w:r>
        <w:rPr>
          <w:b w:val="0"/>
        </w:rPr>
      </w:r>
      <w:bookmarkStart w:name="Local Control Accountability Plan" w:id="7"/>
      <w:bookmarkEnd w:id="7"/>
      <w:r>
        <w:rPr>
          <w:b w:val="0"/>
        </w:rPr>
      </w:r>
      <w:r>
        <w:rPr/>
        <w:t>Local Control Accountability Plan</w:t>
      </w:r>
    </w:p>
    <w:p>
      <w:pPr>
        <w:spacing w:before="276"/>
        <w:ind w:left="240" w:right="0" w:firstLine="0"/>
        <w:jc w:val="left"/>
        <w:rPr>
          <w:b/>
          <w:sz w:val="24"/>
        </w:rPr>
      </w:pPr>
      <w:r>
        <w:rPr>
          <w:b/>
          <w:sz w:val="24"/>
        </w:rPr>
        <w:t>The instructions for completing the Local Control and Accountability Plan (LCAP) follow the template.</w:t>
      </w:r>
    </w:p>
    <w:p>
      <w:pPr>
        <w:pStyle w:val="BodyText"/>
        <w:spacing w:before="11"/>
        <w:rPr>
          <w:b/>
          <w:sz w:val="23"/>
        </w:rPr>
      </w:pPr>
    </w:p>
    <w:tbl>
      <w:tblPr>
        <w:tblW w:w="0" w:type="auto"/>
        <w:jc w:val="left"/>
        <w:tblInd w:w="250"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CellMar>
          <w:top w:w="0" w:type="dxa"/>
          <w:left w:w="0" w:type="dxa"/>
          <w:bottom w:w="0" w:type="dxa"/>
          <w:right w:w="0" w:type="dxa"/>
        </w:tblCellMar>
        <w:tblLook w:val="01E0"/>
      </w:tblPr>
      <w:tblGrid>
        <w:gridCol w:w="5031"/>
        <w:gridCol w:w="5043"/>
        <w:gridCol w:w="5036"/>
      </w:tblGrid>
      <w:tr>
        <w:trPr>
          <w:trHeight w:val="350" w:hRule="atLeast"/>
        </w:trPr>
        <w:tc>
          <w:tcPr>
            <w:tcW w:w="5031" w:type="dxa"/>
            <w:shd w:val="clear" w:color="auto" w:fill="DBE5F1"/>
          </w:tcPr>
          <w:p>
            <w:pPr>
              <w:pStyle w:val="TableParagraph"/>
              <w:spacing w:line="264" w:lineRule="exact" w:before="66"/>
              <w:ind w:left="58"/>
              <w:rPr>
                <w:sz w:val="24"/>
              </w:rPr>
            </w:pPr>
            <w:r>
              <w:rPr>
                <w:sz w:val="24"/>
              </w:rPr>
              <w:t>Local Educational Agency (LEA) Name</w:t>
            </w:r>
          </w:p>
        </w:tc>
        <w:tc>
          <w:tcPr>
            <w:tcW w:w="5043" w:type="dxa"/>
            <w:shd w:val="clear" w:color="auto" w:fill="DBE5F1"/>
          </w:tcPr>
          <w:p>
            <w:pPr>
              <w:pStyle w:val="TableParagraph"/>
              <w:spacing w:line="264" w:lineRule="exact" w:before="66"/>
              <w:ind w:left="58"/>
              <w:rPr>
                <w:sz w:val="24"/>
              </w:rPr>
            </w:pPr>
            <w:r>
              <w:rPr>
                <w:sz w:val="24"/>
              </w:rPr>
              <w:t>Contact Name and Title</w:t>
            </w:r>
          </w:p>
        </w:tc>
        <w:tc>
          <w:tcPr>
            <w:tcW w:w="5036" w:type="dxa"/>
            <w:shd w:val="clear" w:color="auto" w:fill="DBE5F1"/>
          </w:tcPr>
          <w:p>
            <w:pPr>
              <w:pStyle w:val="TableParagraph"/>
              <w:spacing w:line="264" w:lineRule="exact" w:before="66"/>
              <w:ind w:left="58"/>
              <w:rPr>
                <w:sz w:val="24"/>
              </w:rPr>
            </w:pPr>
            <w:r>
              <w:rPr>
                <w:sz w:val="24"/>
              </w:rPr>
              <w:t>Email and Phone</w:t>
            </w:r>
          </w:p>
        </w:tc>
      </w:tr>
      <w:tr>
        <w:trPr>
          <w:trHeight w:val="563" w:hRule="atLeast"/>
        </w:trPr>
        <w:tc>
          <w:tcPr>
            <w:tcW w:w="5031" w:type="dxa"/>
          </w:tcPr>
          <w:p>
            <w:pPr>
              <w:pStyle w:val="TableParagraph"/>
              <w:spacing w:before="58"/>
              <w:ind w:left="58"/>
              <w:rPr>
                <w:sz w:val="22"/>
              </w:rPr>
            </w:pPr>
            <w:r>
              <w:rPr>
                <w:sz w:val="22"/>
              </w:rPr>
              <w:t>Twin Rivers Unified School District</w:t>
            </w:r>
          </w:p>
        </w:tc>
        <w:tc>
          <w:tcPr>
            <w:tcW w:w="5043" w:type="dxa"/>
          </w:tcPr>
          <w:p>
            <w:pPr>
              <w:pStyle w:val="TableParagraph"/>
              <w:spacing w:line="250" w:lineRule="atLeast" w:before="58"/>
              <w:ind w:left="58" w:right="3365"/>
              <w:rPr>
                <w:sz w:val="22"/>
              </w:rPr>
            </w:pPr>
            <w:r>
              <w:rPr>
                <w:sz w:val="22"/>
              </w:rPr>
              <w:t>Steven Martinez Superintendent</w:t>
            </w:r>
          </w:p>
        </w:tc>
        <w:tc>
          <w:tcPr>
            <w:tcW w:w="5036" w:type="dxa"/>
          </w:tcPr>
          <w:p>
            <w:pPr>
              <w:pStyle w:val="TableParagraph"/>
              <w:spacing w:line="250" w:lineRule="atLeast" w:before="58"/>
              <w:ind w:left="58" w:right="1631"/>
              <w:rPr>
                <w:sz w:val="22"/>
              </w:rPr>
            </w:pPr>
            <w:hyperlink r:id="rId9">
              <w:r>
                <w:rPr>
                  <w:sz w:val="22"/>
                </w:rPr>
                <w:t>steve.martinez@twinriversusd.org</w:t>
              </w:r>
            </w:hyperlink>
            <w:r>
              <w:rPr>
                <w:sz w:val="22"/>
              </w:rPr>
              <w:t> (916) 566-1744</w:t>
            </w:r>
          </w:p>
        </w:tc>
      </w:tr>
    </w:tbl>
    <w:p>
      <w:pPr>
        <w:pStyle w:val="BodyText"/>
        <w:spacing w:before="6"/>
        <w:rPr>
          <w:b/>
          <w:sz w:val="20"/>
        </w:rPr>
      </w:pPr>
      <w:r>
        <w:rPr/>
        <w:pict>
          <v:shape style="position:absolute;margin-left:11.425pt;margin-top:14.923992pt;width:769.15pt;height:27.25pt;mso-position-horizontal-relative:page;mso-position-vertical-relative:paragraph;z-index:-251656192;mso-wrap-distance-left:0;mso-wrap-distance-right:0" type="#_x0000_t202" filled="true" fillcolor="#dbe5f1" stroked="true" strokeweight="2.25pt" strokecolor="#000000">
            <v:textbox inset="0,0,0,0">
              <w:txbxContent>
                <w:p>
                  <w:pPr>
                    <w:spacing w:before="20"/>
                    <w:ind w:left="108" w:right="0" w:firstLine="0"/>
                    <w:jc w:val="left"/>
                    <w:rPr>
                      <w:b/>
                      <w:sz w:val="40"/>
                    </w:rPr>
                  </w:pPr>
                  <w:bookmarkStart w:name="Plan Summary [2021-22]" w:id="8"/>
                  <w:bookmarkEnd w:id="8"/>
                  <w:r>
                    <w:rPr/>
                  </w:r>
                  <w:hyperlink r:id="rId10">
                    <w:r>
                      <w:rPr>
                        <w:b/>
                        <w:sz w:val="40"/>
                      </w:rPr>
                      <w:t>Plan Summary [2021-22]</w:t>
                    </w:r>
                  </w:hyperlink>
                </w:p>
              </w:txbxContent>
            </v:textbox>
            <v:fill type="solid"/>
            <v:stroke dashstyle="solid"/>
            <w10:wrap type="topAndBottom"/>
          </v:shape>
        </w:pict>
      </w:r>
    </w:p>
    <w:p>
      <w:pPr>
        <w:pStyle w:val="BodyText"/>
        <w:spacing w:before="5"/>
        <w:rPr>
          <w:b/>
          <w:sz w:val="21"/>
        </w:rPr>
      </w:pPr>
    </w:p>
    <w:p>
      <w:pPr>
        <w:spacing w:before="0"/>
        <w:ind w:left="240" w:right="0" w:firstLine="0"/>
        <w:jc w:val="left"/>
        <w:rPr>
          <w:b/>
          <w:sz w:val="36"/>
        </w:rPr>
      </w:pPr>
      <w:bookmarkStart w:name="General Information" w:id="9"/>
      <w:bookmarkEnd w:id="9"/>
      <w:r>
        <w:rPr/>
      </w:r>
      <w:hyperlink r:id="rId11">
        <w:r>
          <w:rPr>
            <w:b/>
            <w:sz w:val="36"/>
          </w:rPr>
          <w:t>General Information</w:t>
        </w:r>
      </w:hyperlink>
    </w:p>
    <w:p>
      <w:pPr>
        <w:pStyle w:val="BodyText"/>
        <w:tabs>
          <w:tab w:pos="15388" w:val="left" w:leader="none"/>
        </w:tabs>
        <w:spacing w:before="46"/>
        <w:ind w:left="240"/>
      </w:pPr>
      <w:r>
        <w:rPr>
          <w:shd w:fill="DBE5F1" w:color="auto" w:val="clear"/>
        </w:rPr>
        <w:t>A description of the LEA, its schools, and its</w:t>
      </w:r>
      <w:r>
        <w:rPr>
          <w:spacing w:val="-20"/>
          <w:shd w:fill="DBE5F1" w:color="auto" w:val="clear"/>
        </w:rPr>
        <w:t> </w:t>
      </w:r>
      <w:r>
        <w:rPr>
          <w:shd w:fill="DBE5F1" w:color="auto" w:val="clear"/>
        </w:rPr>
        <w:t>students.</w:t>
        <w:tab/>
      </w:r>
    </w:p>
    <w:p>
      <w:pPr>
        <w:pStyle w:val="BodyText"/>
        <w:spacing w:before="193"/>
        <w:ind w:left="308" w:right="677"/>
      </w:pPr>
      <w:r>
        <w:rPr/>
        <w:pict>
          <v:shape style="position:absolute;margin-left:-.5pt;margin-top:41.643867pt;width:756pt;height:225.05pt;mso-position-horizontal-relative:page;mso-position-vertical-relative:paragraph;z-index:-263605248" coordorigin="-10,833" coordsize="15120,4501" path="m370,135l370,4615m15470,135l15470,4615m360,125l15480,125m360,4625l15480,4625e" filled="false" stroked="true" strokeweight="1pt" strokecolor="#8496b0">
            <v:path arrowok="t"/>
            <v:stroke dashstyle="solid"/>
            <w10:wrap type="none"/>
          </v:shape>
        </w:pict>
      </w:r>
      <w:r>
        <w:rPr/>
        <w:t>Twin Rivers Unified School District has an unwavering commitment to every student's journey to ensure all students graduate college and career ready. Today we are the 27th largest public school system in California serving Pre-kindergarten through 12th grade and adult education. We serve over 23,000 students in northern Sacramento County who come from families that speak 47 different languages. We are proud to include, among our 3,000 employees, the 2011 California Teacher of the Year, the 2010 &amp; 2020 California Classified School Employee of the Year and the 2001, 2020 &amp; 2021 Sacramento County Teacher of the Year</w:t>
      </w:r>
    </w:p>
    <w:p>
      <w:pPr>
        <w:pStyle w:val="BodyText"/>
      </w:pPr>
    </w:p>
    <w:p>
      <w:pPr>
        <w:pStyle w:val="BodyText"/>
        <w:ind w:left="308" w:right="786"/>
      </w:pPr>
      <w:r>
        <w:rPr/>
        <w:t>Twin Rivers serves an 82 square mile area covering the communities of Arden Fair, Del Paso Heights, Dos Rios, Elverta, Foothill Farms, Gardenland, McClellan Park, Natomas, Northgate, North Highlands, North Sacramento, Robla, Rio Linda and Woodlake.</w:t>
      </w:r>
    </w:p>
    <w:p>
      <w:pPr>
        <w:pStyle w:val="BodyText"/>
      </w:pPr>
    </w:p>
    <w:p>
      <w:pPr>
        <w:pStyle w:val="BodyText"/>
        <w:ind w:left="308"/>
      </w:pPr>
      <w:r>
        <w:rPr/>
        <w:t>Mission: To inspire each student to extraordinary achievement every day.</w:t>
      </w:r>
    </w:p>
    <w:p>
      <w:pPr>
        <w:pStyle w:val="BodyText"/>
        <w:spacing w:line="550" w:lineRule="atLeast" w:before="2"/>
        <w:ind w:left="308" w:right="2157"/>
      </w:pPr>
      <w:r>
        <w:rPr/>
        <w:t>Vision: An unwavering focus on powerful and engaging learning that prepares students for college, career, and life success. English Learners:</w:t>
      </w:r>
    </w:p>
    <w:p>
      <w:pPr>
        <w:pStyle w:val="ListParagraph"/>
        <w:numPr>
          <w:ilvl w:val="0"/>
          <w:numId w:val="1"/>
        </w:numPr>
        <w:tabs>
          <w:tab w:pos="1087" w:val="left" w:leader="none"/>
          <w:tab w:pos="1088" w:val="left" w:leader="none"/>
        </w:tabs>
        <w:spacing w:line="286" w:lineRule="exact" w:before="2" w:after="0"/>
        <w:ind w:left="1088" w:right="0" w:hanging="361"/>
        <w:jc w:val="left"/>
        <w:rPr>
          <w:sz w:val="24"/>
        </w:rPr>
      </w:pPr>
      <w:r>
        <w:rPr>
          <w:sz w:val="24"/>
        </w:rPr>
        <w:t>25.2% English</w:t>
      </w:r>
      <w:r>
        <w:rPr>
          <w:spacing w:val="-2"/>
          <w:sz w:val="24"/>
        </w:rPr>
        <w:t> </w:t>
      </w:r>
      <w:r>
        <w:rPr>
          <w:sz w:val="24"/>
        </w:rPr>
        <w:t>Learners</w:t>
      </w:r>
    </w:p>
    <w:p>
      <w:pPr>
        <w:pStyle w:val="ListParagraph"/>
        <w:numPr>
          <w:ilvl w:val="0"/>
          <w:numId w:val="1"/>
        </w:numPr>
        <w:tabs>
          <w:tab w:pos="1087" w:val="left" w:leader="none"/>
          <w:tab w:pos="1088" w:val="left" w:leader="none"/>
        </w:tabs>
        <w:spacing w:line="286" w:lineRule="exact" w:before="0" w:after="0"/>
        <w:ind w:left="1088" w:right="0" w:hanging="361"/>
        <w:jc w:val="left"/>
        <w:rPr>
          <w:sz w:val="24"/>
        </w:rPr>
      </w:pPr>
      <w:r>
        <w:rPr>
          <w:sz w:val="24"/>
        </w:rPr>
        <w:t>46 languages</w:t>
      </w:r>
      <w:r>
        <w:rPr>
          <w:spacing w:val="-1"/>
          <w:sz w:val="24"/>
        </w:rPr>
        <w:t> </w:t>
      </w:r>
      <w:r>
        <w:rPr>
          <w:sz w:val="24"/>
        </w:rPr>
        <w:t>spoken</w:t>
      </w:r>
    </w:p>
    <w:p>
      <w:pPr>
        <w:spacing w:after="0" w:line="286" w:lineRule="exact"/>
        <w:jc w:val="left"/>
        <w:rPr>
          <w:sz w:val="24"/>
        </w:rPr>
        <w:sectPr>
          <w:pgSz w:w="15840" w:h="12240" w:orient="landscape"/>
          <w:pgMar w:top="700" w:bottom="280" w:left="120" w:right="120"/>
        </w:sectPr>
      </w:pPr>
    </w:p>
    <w:p>
      <w:pPr>
        <w:pStyle w:val="BodyText"/>
        <w:spacing w:before="70"/>
        <w:ind w:left="308"/>
      </w:pPr>
      <w:r>
        <w:rPr/>
        <w:pict>
          <v:shape style="position:absolute;margin-left:-.5pt;margin-top:65.193970pt;width:756pt;height:546.35pt;mso-position-horizontal-relative:page;mso-position-vertical-relative:page;z-index:-263604224" coordorigin="-10,1304" coordsize="15120,10927" path="m370,656l370,11562m15470,656l15470,11562m360,646l15480,646m360,11572l15480,11572e" filled="false" stroked="true" strokeweight="1pt" strokecolor="#8496b0">
            <v:path arrowok="t"/>
            <v:stroke dashstyle="solid"/>
            <w10:wrap type="none"/>
          </v:shape>
        </w:pict>
      </w:r>
      <w:r>
        <w:rPr/>
        <w:t>Student Demographics:</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46%</w:t>
      </w:r>
      <w:r>
        <w:rPr>
          <w:spacing w:val="-1"/>
          <w:sz w:val="24"/>
        </w:rPr>
        <w:t> </w:t>
      </w:r>
      <w:r>
        <w:rPr>
          <w:sz w:val="24"/>
        </w:rPr>
        <w:t>Hispanic/Latino</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19%</w:t>
      </w:r>
      <w:r>
        <w:rPr>
          <w:spacing w:val="-1"/>
          <w:sz w:val="24"/>
        </w:rPr>
        <w:t> </w:t>
      </w:r>
      <w:r>
        <w:rPr>
          <w:sz w:val="24"/>
        </w:rPr>
        <w:t>Caucasian</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14% African</w:t>
      </w:r>
      <w:r>
        <w:rPr>
          <w:spacing w:val="-1"/>
          <w:sz w:val="24"/>
        </w:rPr>
        <w:t> </w:t>
      </w:r>
      <w:r>
        <w:rPr>
          <w:sz w:val="24"/>
        </w:rPr>
        <w:t>American</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11% Asian</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5% Two or more</w:t>
      </w:r>
      <w:r>
        <w:rPr>
          <w:spacing w:val="-2"/>
          <w:sz w:val="24"/>
        </w:rPr>
        <w:t> </w:t>
      </w:r>
      <w:r>
        <w:rPr>
          <w:sz w:val="24"/>
        </w:rPr>
        <w:t>races</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2% Pacific</w:t>
      </w:r>
      <w:r>
        <w:rPr>
          <w:spacing w:val="-1"/>
          <w:sz w:val="24"/>
        </w:rPr>
        <w:t> </w:t>
      </w:r>
      <w:r>
        <w:rPr>
          <w:sz w:val="24"/>
        </w:rPr>
        <w:t>Islander</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1% Native</w:t>
      </w:r>
      <w:r>
        <w:rPr>
          <w:spacing w:val="-1"/>
          <w:sz w:val="24"/>
        </w:rPr>
        <w:t> </w:t>
      </w:r>
      <w:r>
        <w:rPr>
          <w:sz w:val="24"/>
        </w:rPr>
        <w:t>American</w:t>
      </w:r>
    </w:p>
    <w:p>
      <w:pPr>
        <w:pStyle w:val="BodyText"/>
        <w:spacing w:before="11"/>
        <w:rPr>
          <w:sz w:val="23"/>
        </w:rPr>
      </w:pPr>
    </w:p>
    <w:p>
      <w:pPr>
        <w:pStyle w:val="BodyText"/>
        <w:ind w:left="308"/>
      </w:pPr>
      <w:r>
        <w:rPr/>
        <w:t>Schools:</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27 Elementary</w:t>
      </w:r>
      <w:r>
        <w:rPr>
          <w:spacing w:val="-2"/>
          <w:sz w:val="24"/>
        </w:rPr>
        <w:t> </w:t>
      </w:r>
      <w:r>
        <w:rPr>
          <w:sz w:val="24"/>
        </w:rPr>
        <w:t>Schools</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5 Junior High</w:t>
      </w:r>
      <w:r>
        <w:rPr>
          <w:spacing w:val="-2"/>
          <w:sz w:val="24"/>
        </w:rPr>
        <w:t> </w:t>
      </w:r>
      <w:r>
        <w:rPr>
          <w:sz w:val="24"/>
        </w:rPr>
        <w:t>Schools</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4 Senior High</w:t>
      </w:r>
      <w:r>
        <w:rPr>
          <w:spacing w:val="-2"/>
          <w:sz w:val="24"/>
        </w:rPr>
        <w:t> </w:t>
      </w:r>
      <w:r>
        <w:rPr>
          <w:sz w:val="24"/>
        </w:rPr>
        <w:t>Schools</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3 Charter schools operating on 7</w:t>
      </w:r>
      <w:r>
        <w:rPr>
          <w:spacing w:val="-3"/>
          <w:sz w:val="24"/>
        </w:rPr>
        <w:t> </w:t>
      </w:r>
      <w:r>
        <w:rPr>
          <w:sz w:val="24"/>
        </w:rPr>
        <w:t>sites</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1 Opportunity Junior High</w:t>
      </w:r>
      <w:r>
        <w:rPr>
          <w:spacing w:val="-3"/>
          <w:sz w:val="24"/>
        </w:rPr>
        <w:t> </w:t>
      </w:r>
      <w:r>
        <w:rPr>
          <w:sz w:val="24"/>
        </w:rPr>
        <w:t>School</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2 Continuation High</w:t>
      </w:r>
      <w:r>
        <w:rPr>
          <w:spacing w:val="-1"/>
          <w:sz w:val="24"/>
        </w:rPr>
        <w:t> </w:t>
      </w:r>
      <w:r>
        <w:rPr>
          <w:sz w:val="24"/>
        </w:rPr>
        <w:t>Schools</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1 Special Education</w:t>
      </w:r>
      <w:r>
        <w:rPr>
          <w:spacing w:val="-2"/>
          <w:sz w:val="24"/>
        </w:rPr>
        <w:t> </w:t>
      </w:r>
      <w:r>
        <w:rPr>
          <w:sz w:val="24"/>
        </w:rPr>
        <w:t>School</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1 Independent Study K-12</w:t>
      </w:r>
      <w:r>
        <w:rPr>
          <w:spacing w:val="-2"/>
          <w:sz w:val="24"/>
        </w:rPr>
        <w:t> </w:t>
      </w:r>
      <w:r>
        <w:rPr>
          <w:sz w:val="24"/>
        </w:rPr>
        <w:t>School</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1 Adult Education</w:t>
      </w:r>
      <w:r>
        <w:rPr>
          <w:spacing w:val="-1"/>
          <w:sz w:val="24"/>
        </w:rPr>
        <w:t> </w:t>
      </w:r>
      <w:r>
        <w:rPr>
          <w:sz w:val="24"/>
        </w:rPr>
        <w:t>Program</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18 Preschool</w:t>
      </w:r>
      <w:r>
        <w:rPr>
          <w:spacing w:val="-2"/>
          <w:sz w:val="24"/>
        </w:rPr>
        <w:t> </w:t>
      </w:r>
      <w:r>
        <w:rPr>
          <w:sz w:val="24"/>
        </w:rPr>
        <w:t>sites</w:t>
      </w:r>
    </w:p>
    <w:p>
      <w:pPr>
        <w:pStyle w:val="BodyText"/>
      </w:pPr>
    </w:p>
    <w:p>
      <w:pPr>
        <w:pStyle w:val="BodyText"/>
        <w:ind w:left="308"/>
      </w:pPr>
      <w:r>
        <w:rPr/>
        <w:t>Points of Pride:</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Increased Graduation Rate: 84.6% (excluding charter sites) which exceeds the county and state</w:t>
      </w:r>
      <w:r>
        <w:rPr>
          <w:spacing w:val="-11"/>
          <w:sz w:val="24"/>
        </w:rPr>
        <w:t> </w:t>
      </w:r>
      <w:r>
        <w:rPr>
          <w:sz w:val="24"/>
        </w:rPr>
        <w:t>averages</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Eight Gold Ribbon</w:t>
      </w:r>
      <w:r>
        <w:rPr>
          <w:spacing w:val="-3"/>
          <w:sz w:val="24"/>
        </w:rPr>
        <w:t> </w:t>
      </w:r>
      <w:r>
        <w:rPr>
          <w:sz w:val="24"/>
        </w:rPr>
        <w:t>schools</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Two Distinguished schools (2020,</w:t>
      </w:r>
      <w:r>
        <w:rPr>
          <w:spacing w:val="-4"/>
          <w:sz w:val="24"/>
        </w:rPr>
        <w:t> </w:t>
      </w:r>
      <w:r>
        <w:rPr>
          <w:sz w:val="24"/>
        </w:rPr>
        <w:t>2021)</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Largest deployment of electric school buses in the country</w:t>
      </w:r>
      <w:r>
        <w:rPr>
          <w:spacing w:val="-4"/>
          <w:sz w:val="24"/>
        </w:rPr>
        <w:t> </w:t>
      </w:r>
      <w:r>
        <w:rPr>
          <w:sz w:val="24"/>
        </w:rPr>
        <w:t>(40)</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Championship boys and girls athletics</w:t>
      </w:r>
      <w:r>
        <w:rPr>
          <w:spacing w:val="-32"/>
          <w:sz w:val="24"/>
        </w:rPr>
        <w:t> </w:t>
      </w:r>
      <w:r>
        <w:rPr>
          <w:sz w:val="24"/>
        </w:rPr>
        <w:t>programs</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21 Career Technical Education (CTE)</w:t>
      </w:r>
      <w:r>
        <w:rPr>
          <w:spacing w:val="-13"/>
          <w:sz w:val="24"/>
        </w:rPr>
        <w:t> </w:t>
      </w:r>
      <w:r>
        <w:rPr>
          <w:sz w:val="24"/>
        </w:rPr>
        <w:t>programs</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Five California Partnership</w:t>
      </w:r>
      <w:r>
        <w:rPr>
          <w:spacing w:val="-4"/>
          <w:sz w:val="24"/>
        </w:rPr>
        <w:t> </w:t>
      </w:r>
      <w:r>
        <w:rPr>
          <w:sz w:val="24"/>
        </w:rPr>
        <w:t>Academies</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9,500+ district wide student field trips continued in 2018/2019 (grades</w:t>
      </w:r>
      <w:r>
        <w:rPr>
          <w:spacing w:val="-8"/>
          <w:sz w:val="24"/>
        </w:rPr>
        <w:t> </w:t>
      </w:r>
      <w:r>
        <w:rPr>
          <w:sz w:val="24"/>
        </w:rPr>
        <w:t>3</w:t>
      </w:r>
      <w:r>
        <w:rPr>
          <w:rFonts w:ascii="Calibri" w:hAnsi="Calibri"/>
          <w:sz w:val="24"/>
        </w:rPr>
        <w:t>-</w:t>
      </w:r>
      <w:r>
        <w:rPr>
          <w:sz w:val="24"/>
        </w:rPr>
        <w:t>6)</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138 students earned the State Seal of Biliteracy in</w:t>
      </w:r>
      <w:r>
        <w:rPr>
          <w:spacing w:val="-5"/>
          <w:sz w:val="24"/>
        </w:rPr>
        <w:t> </w:t>
      </w:r>
      <w:r>
        <w:rPr>
          <w:sz w:val="24"/>
        </w:rPr>
        <w:t>2020/2021</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803 students have earned the State Seal of Biliteracy since</w:t>
      </w:r>
      <w:r>
        <w:rPr>
          <w:spacing w:val="-5"/>
          <w:sz w:val="24"/>
        </w:rPr>
        <w:t> </w:t>
      </w:r>
      <w:r>
        <w:rPr>
          <w:sz w:val="24"/>
        </w:rPr>
        <w:t>2014/15</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750 K</w:t>
      </w:r>
      <w:r>
        <w:rPr>
          <w:rFonts w:ascii="Calibri" w:hAnsi="Calibri"/>
          <w:sz w:val="24"/>
        </w:rPr>
        <w:t>-</w:t>
      </w:r>
      <w:r>
        <w:rPr>
          <w:sz w:val="24"/>
        </w:rPr>
        <w:t>12 students participated in the Festival of the</w:t>
      </w:r>
      <w:r>
        <w:rPr>
          <w:spacing w:val="-4"/>
          <w:sz w:val="24"/>
        </w:rPr>
        <w:t> </w:t>
      </w:r>
      <w:r>
        <w:rPr>
          <w:sz w:val="24"/>
        </w:rPr>
        <w:t>Arts</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2016 California Model Continuation High School</w:t>
      </w:r>
      <w:r>
        <w:rPr>
          <w:rFonts w:ascii="Calibri" w:hAnsi="Calibri"/>
          <w:sz w:val="24"/>
        </w:rPr>
        <w:t>—</w:t>
      </w:r>
      <w:r>
        <w:rPr>
          <w:sz w:val="24"/>
        </w:rPr>
        <w:t>Pacific Career and Technology</w:t>
      </w:r>
      <w:r>
        <w:rPr>
          <w:spacing w:val="-7"/>
          <w:sz w:val="24"/>
        </w:rPr>
        <w:t> </w:t>
      </w:r>
      <w:r>
        <w:rPr>
          <w:sz w:val="24"/>
        </w:rPr>
        <w:t>High</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29 schools received 2015 Healthier US School Challenge</w:t>
      </w:r>
      <w:r>
        <w:rPr>
          <w:spacing w:val="-6"/>
          <w:sz w:val="24"/>
        </w:rPr>
        <w:t> </w:t>
      </w:r>
      <w:r>
        <w:rPr>
          <w:sz w:val="24"/>
        </w:rPr>
        <w:t>Awards</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Two schools received State Civic Learning Award of Merit</w:t>
      </w:r>
      <w:r>
        <w:rPr>
          <w:rFonts w:ascii="Calibri" w:hAnsi="Calibri"/>
          <w:sz w:val="24"/>
        </w:rPr>
        <w:t>—</w:t>
      </w:r>
      <w:r>
        <w:rPr>
          <w:sz w:val="24"/>
        </w:rPr>
        <w:t>CCAA, Rio Linda</w:t>
      </w:r>
      <w:r>
        <w:rPr>
          <w:spacing w:val="-8"/>
          <w:sz w:val="24"/>
        </w:rPr>
        <w:t> </w:t>
      </w:r>
      <w:r>
        <w:rPr>
          <w:sz w:val="24"/>
        </w:rPr>
        <w:t>Prep</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24 Del Scholars since</w:t>
      </w:r>
      <w:r>
        <w:rPr>
          <w:spacing w:val="-2"/>
          <w:sz w:val="24"/>
        </w:rPr>
        <w:t> </w:t>
      </w:r>
      <w:r>
        <w:rPr>
          <w:sz w:val="24"/>
        </w:rPr>
        <w:t>2008</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College Board</w:t>
      </w:r>
      <w:r>
        <w:rPr>
          <w:rFonts w:ascii="Calibri" w:hAnsi="Calibri"/>
          <w:sz w:val="24"/>
        </w:rPr>
        <w:t>’</w:t>
      </w:r>
      <w:r>
        <w:rPr>
          <w:sz w:val="24"/>
        </w:rPr>
        <w:t>s Gaston Caperon Opportunity Honor Roll</w:t>
      </w:r>
      <w:r>
        <w:rPr>
          <w:spacing w:val="-7"/>
          <w:sz w:val="24"/>
        </w:rPr>
        <w:t> </w:t>
      </w:r>
      <w:r>
        <w:rPr>
          <w:sz w:val="24"/>
        </w:rPr>
        <w:t>2015</w:t>
      </w:r>
    </w:p>
    <w:p>
      <w:pPr>
        <w:spacing w:after="0" w:line="240" w:lineRule="auto"/>
        <w:jc w:val="left"/>
        <w:rPr>
          <w:sz w:val="24"/>
        </w:rPr>
        <w:sectPr>
          <w:footerReference w:type="default" r:id="rId12"/>
          <w:pgSz w:w="15840" w:h="12240" w:orient="landscape"/>
          <w:pgMar w:footer="284" w:header="0" w:top="920" w:bottom="480" w:left="120" w:right="120"/>
          <w:pgNumType w:start="2"/>
        </w:sectPr>
      </w:pPr>
    </w:p>
    <w:p>
      <w:pPr>
        <w:pStyle w:val="ListParagraph"/>
        <w:numPr>
          <w:ilvl w:val="0"/>
          <w:numId w:val="2"/>
        </w:numPr>
        <w:tabs>
          <w:tab w:pos="1027" w:val="left" w:leader="none"/>
          <w:tab w:pos="1028" w:val="left" w:leader="none"/>
        </w:tabs>
        <w:spacing w:line="240" w:lineRule="auto" w:before="74" w:after="0"/>
        <w:ind w:left="1028" w:right="0" w:hanging="301"/>
        <w:jc w:val="left"/>
        <w:rPr>
          <w:sz w:val="24"/>
        </w:rPr>
      </w:pPr>
      <w:r>
        <w:rPr/>
        <w:pict>
          <v:shape style="position:absolute;margin-left:-.5pt;margin-top:381.565857pt;width:756pt;height:197.95pt;mso-position-horizontal-relative:page;mso-position-vertical-relative:paragraph;z-index:-263600128" coordorigin="-10,7631" coordsize="15120,3959" path="m370,16l370,3955m15470,16l15470,3955m360,6l15480,6m360,3965l15480,3965e" filled="false" stroked="true" strokeweight="1pt" strokecolor="#8496b0">
            <v:path arrowok="t"/>
            <v:stroke dashstyle="solid"/>
            <w10:wrap type="none"/>
          </v:shape>
        </w:pict>
      </w:r>
      <w:r>
        <w:rPr>
          <w:sz w:val="24"/>
        </w:rPr>
        <w:t>Meritorious Budget Award for Excellence for the 7th consecutive year</w:t>
      </w:r>
      <w:r>
        <w:rPr>
          <w:spacing w:val="-8"/>
          <w:sz w:val="24"/>
        </w:rPr>
        <w:t> </w:t>
      </w:r>
      <w:r>
        <w:rPr>
          <w:sz w:val="24"/>
        </w:rPr>
        <w:t>(ASBOI)</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2013 National Community Schools Award for Excellence Winner</w:t>
      </w:r>
      <w:r>
        <w:rPr>
          <w:rFonts w:ascii="Calibri" w:hAnsi="Calibri"/>
          <w:sz w:val="24"/>
        </w:rPr>
        <w:t>—</w:t>
      </w:r>
      <w:r>
        <w:rPr>
          <w:sz w:val="24"/>
        </w:rPr>
        <w:t>Harmon</w:t>
      </w:r>
      <w:r>
        <w:rPr>
          <w:spacing w:val="-6"/>
          <w:sz w:val="24"/>
        </w:rPr>
        <w:t> </w:t>
      </w:r>
      <w:r>
        <w:rPr>
          <w:sz w:val="24"/>
        </w:rPr>
        <w:t>Johnson</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Three California Teachers of the Year (2011, 2003,</w:t>
      </w:r>
      <w:r>
        <w:rPr>
          <w:spacing w:val="-7"/>
          <w:sz w:val="24"/>
        </w:rPr>
        <w:t> </w:t>
      </w:r>
      <w:r>
        <w:rPr>
          <w:sz w:val="24"/>
        </w:rPr>
        <w:t>1998)</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2010 &amp; 2020 Classified Employee of the</w:t>
      </w:r>
      <w:r>
        <w:rPr>
          <w:spacing w:val="-3"/>
          <w:sz w:val="24"/>
        </w:rPr>
        <w:t> </w:t>
      </w:r>
      <w:r>
        <w:rPr>
          <w:sz w:val="24"/>
        </w:rPr>
        <w:t>Year</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32 Sacramento County Classified School Employees of the</w:t>
      </w:r>
      <w:r>
        <w:rPr>
          <w:spacing w:val="-5"/>
          <w:sz w:val="24"/>
        </w:rPr>
        <w:t> </w:t>
      </w:r>
      <w:r>
        <w:rPr>
          <w:sz w:val="24"/>
        </w:rPr>
        <w:t>Year</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Two Kennedy Center for Performing Arts</w:t>
      </w:r>
      <w:r>
        <w:rPr>
          <w:spacing w:val="-4"/>
          <w:sz w:val="24"/>
        </w:rPr>
        <w:t> </w:t>
      </w:r>
      <w:r>
        <w:rPr>
          <w:sz w:val="24"/>
        </w:rPr>
        <w:t>Partnerships</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Award winning Criminal Justice</w:t>
      </w:r>
      <w:r>
        <w:rPr>
          <w:spacing w:val="-1"/>
          <w:sz w:val="24"/>
        </w:rPr>
        <w:t> </w:t>
      </w:r>
      <w:r>
        <w:rPr>
          <w:sz w:val="24"/>
        </w:rPr>
        <w:t>Academy</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College readiness program AVID (Advancement Via Individual</w:t>
      </w:r>
      <w:r>
        <w:rPr>
          <w:spacing w:val="-7"/>
          <w:sz w:val="24"/>
        </w:rPr>
        <w:t> </w:t>
      </w:r>
      <w:r>
        <w:rPr>
          <w:sz w:val="24"/>
        </w:rPr>
        <w:t>Determination)</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Model School Attendance Review Board</w:t>
      </w:r>
      <w:r>
        <w:rPr>
          <w:spacing w:val="-5"/>
          <w:sz w:val="24"/>
        </w:rPr>
        <w:t> </w:t>
      </w:r>
      <w:r>
        <w:rPr>
          <w:sz w:val="24"/>
        </w:rPr>
        <w:t>(SARB)</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34 expanded learning</w:t>
      </w:r>
      <w:r>
        <w:rPr>
          <w:spacing w:val="-1"/>
          <w:sz w:val="24"/>
        </w:rPr>
        <w:t> </w:t>
      </w:r>
      <w:r>
        <w:rPr>
          <w:sz w:val="24"/>
        </w:rPr>
        <w:t>sites</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7000+ Chromebooks delivered to students in 2020-21. 1:1 Student to device</w:t>
      </w:r>
      <w:r>
        <w:rPr>
          <w:spacing w:val="-9"/>
          <w:sz w:val="24"/>
        </w:rPr>
        <w:t> </w:t>
      </w:r>
      <w:r>
        <w:rPr>
          <w:sz w:val="24"/>
        </w:rPr>
        <w:t>ratio</w:t>
      </w:r>
    </w:p>
    <w:p>
      <w:pPr>
        <w:pStyle w:val="ListParagraph"/>
        <w:numPr>
          <w:ilvl w:val="0"/>
          <w:numId w:val="2"/>
        </w:numPr>
        <w:tabs>
          <w:tab w:pos="1027" w:val="left" w:leader="none"/>
          <w:tab w:pos="1028" w:val="left" w:leader="none"/>
        </w:tabs>
        <w:spacing w:line="240" w:lineRule="auto" w:before="0" w:after="0"/>
        <w:ind w:left="1028" w:right="0" w:hanging="301"/>
        <w:jc w:val="left"/>
        <w:rPr>
          <w:sz w:val="24"/>
        </w:rPr>
      </w:pPr>
      <w:r>
        <w:rPr>
          <w:sz w:val="24"/>
        </w:rPr>
        <w:t>63 National Board Certified</w:t>
      </w:r>
      <w:r>
        <w:rPr>
          <w:spacing w:val="-2"/>
          <w:sz w:val="24"/>
        </w:rPr>
        <w:t> </w:t>
      </w:r>
      <w:r>
        <w:rPr>
          <w:sz w:val="24"/>
        </w:rPr>
        <w:t>Educators</w:t>
      </w:r>
    </w:p>
    <w:p>
      <w:pPr>
        <w:pStyle w:val="BodyText"/>
        <w:rPr>
          <w:sz w:val="20"/>
        </w:rPr>
      </w:pPr>
    </w:p>
    <w:p>
      <w:pPr>
        <w:pStyle w:val="BodyText"/>
        <w:rPr>
          <w:sz w:val="20"/>
        </w:rPr>
      </w:pPr>
    </w:p>
    <w:p>
      <w:pPr>
        <w:pStyle w:val="BodyText"/>
        <w:rPr>
          <w:sz w:val="20"/>
        </w:rPr>
      </w:pPr>
    </w:p>
    <w:p>
      <w:pPr>
        <w:pStyle w:val="BodyText"/>
        <w:rPr>
          <w:sz w:val="20"/>
        </w:rPr>
      </w:pPr>
    </w:p>
    <w:p>
      <w:pPr>
        <w:spacing w:before="204"/>
        <w:ind w:left="240" w:right="0" w:firstLine="0"/>
        <w:jc w:val="left"/>
        <w:rPr>
          <w:b/>
          <w:sz w:val="36"/>
        </w:rPr>
      </w:pPr>
      <w:bookmarkStart w:name="Reflections: Successes" w:id="10"/>
      <w:bookmarkEnd w:id="10"/>
      <w:r>
        <w:rPr/>
      </w:r>
      <w:hyperlink r:id="rId13">
        <w:r>
          <w:rPr>
            <w:b/>
            <w:sz w:val="36"/>
          </w:rPr>
          <w:t>Reflections: Successes</w:t>
        </w:r>
      </w:hyperlink>
    </w:p>
    <w:p>
      <w:pPr>
        <w:pStyle w:val="BodyText"/>
        <w:tabs>
          <w:tab w:pos="15388" w:val="left" w:leader="none"/>
        </w:tabs>
        <w:spacing w:before="46"/>
        <w:ind w:left="240"/>
      </w:pPr>
      <w:r>
        <w:rPr/>
        <w:pict>
          <v:shape style="position:absolute;margin-left:18.5pt;margin-top:22.348866pt;width:755pt;height:169.5pt;mso-position-horizontal-relative:page;mso-position-vertical-relative:paragraph;z-index:-251653120;mso-wrap-distance-left:0;mso-wrap-distance-right:0" type="#_x0000_t202" filled="false" stroked="true" strokeweight="1pt" strokecolor="#8496b0">
            <v:textbox inset="0,0,0,0">
              <w:txbxContent>
                <w:p>
                  <w:pPr>
                    <w:pStyle w:val="BodyText"/>
                    <w:spacing w:before="58"/>
                    <w:ind w:left="48" w:right="70"/>
                  </w:pPr>
                  <w:r>
                    <w:rPr/>
                    <w:t>Twin Rivers Graduation Rate is indicated in the Yellow on the California dashboard and is 85.3%, comparable to the state. Efforts including intervention supports, additional time for credit, and extensive summer school and intercession programs have supported the continually growing graduation rate. Our emphasis on professional development, systems improvement and coaching within our English Learner department has shown continuous improvement for our English Learners. According to the California dashboard, our English Learner (EL) Rate showed 43.5% of students making progress toward English proficiency. For students with disabilities, our Special Education services increased toward more inclusive practices by reducing the number of specialized classes and increasing the services to students delivered in a co-teaching push-in model where students are able to remain in general education classrooms with additional supports. While we have not achieved our goal of 50% proficiency in ELA and Math as, measured by CAASPP, we did show growth in both subjects last year. Many actions were taken to increase academic achievement, notably the continuing job-embedded coaching delivered in math, through our SWUN partnership and the alignment of standards based ELA instructional units designed by ELA lesson design teachers.</w:t>
                  </w:r>
                </w:p>
              </w:txbxContent>
            </v:textbox>
            <v:stroke dashstyle="solid"/>
            <w10:wrap type="topAndBottom"/>
          </v:shape>
        </w:pict>
      </w:r>
      <w:r>
        <w:rPr>
          <w:shd w:fill="DBE5F1" w:color="auto" w:val="clear"/>
        </w:rPr>
        <w:t>A</w:t>
      </w:r>
      <w:r>
        <w:rPr>
          <w:spacing w:val="-3"/>
          <w:shd w:fill="DBE5F1" w:color="auto" w:val="clear"/>
        </w:rPr>
        <w:t> </w:t>
      </w:r>
      <w:r>
        <w:rPr>
          <w:shd w:fill="DBE5F1" w:color="auto" w:val="clear"/>
        </w:rPr>
        <w:t>description</w:t>
      </w:r>
      <w:r>
        <w:rPr>
          <w:spacing w:val="-3"/>
          <w:shd w:fill="DBE5F1" w:color="auto" w:val="clear"/>
        </w:rPr>
        <w:t> </w:t>
      </w:r>
      <w:r>
        <w:rPr>
          <w:shd w:fill="DBE5F1" w:color="auto" w:val="clear"/>
        </w:rPr>
        <w:t>of</w:t>
      </w:r>
      <w:r>
        <w:rPr>
          <w:spacing w:val="-3"/>
          <w:shd w:fill="DBE5F1" w:color="auto" w:val="clear"/>
        </w:rPr>
        <w:t> </w:t>
      </w:r>
      <w:r>
        <w:rPr>
          <w:shd w:fill="DBE5F1" w:color="auto" w:val="clear"/>
        </w:rPr>
        <w:t>successes</w:t>
      </w:r>
      <w:r>
        <w:rPr>
          <w:spacing w:val="-3"/>
          <w:shd w:fill="DBE5F1" w:color="auto" w:val="clear"/>
        </w:rPr>
        <w:t> </w:t>
      </w:r>
      <w:r>
        <w:rPr>
          <w:shd w:fill="DBE5F1" w:color="auto" w:val="clear"/>
        </w:rPr>
        <w:t>and/or</w:t>
      </w:r>
      <w:r>
        <w:rPr>
          <w:spacing w:val="-2"/>
          <w:shd w:fill="DBE5F1" w:color="auto" w:val="clear"/>
        </w:rPr>
        <w:t> </w:t>
      </w:r>
      <w:r>
        <w:rPr>
          <w:shd w:fill="DBE5F1" w:color="auto" w:val="clear"/>
        </w:rPr>
        <w:t>progress</w:t>
      </w:r>
      <w:r>
        <w:rPr>
          <w:spacing w:val="-4"/>
          <w:shd w:fill="DBE5F1" w:color="auto" w:val="clear"/>
        </w:rPr>
        <w:t> </w:t>
      </w:r>
      <w:r>
        <w:rPr>
          <w:shd w:fill="DBE5F1" w:color="auto" w:val="clear"/>
        </w:rPr>
        <w:t>based</w:t>
      </w:r>
      <w:r>
        <w:rPr>
          <w:spacing w:val="-3"/>
          <w:shd w:fill="DBE5F1" w:color="auto" w:val="clear"/>
        </w:rPr>
        <w:t> </w:t>
      </w:r>
      <w:r>
        <w:rPr>
          <w:shd w:fill="DBE5F1" w:color="auto" w:val="clear"/>
        </w:rPr>
        <w:t>on</w:t>
      </w:r>
      <w:r>
        <w:rPr>
          <w:spacing w:val="-3"/>
          <w:shd w:fill="DBE5F1" w:color="auto" w:val="clear"/>
        </w:rPr>
        <w:t> </w:t>
      </w:r>
      <w:r>
        <w:rPr>
          <w:shd w:fill="DBE5F1" w:color="auto" w:val="clear"/>
        </w:rPr>
        <w:t>a</w:t>
      </w:r>
      <w:r>
        <w:rPr>
          <w:spacing w:val="-3"/>
          <w:shd w:fill="DBE5F1" w:color="auto" w:val="clear"/>
        </w:rPr>
        <w:t> </w:t>
      </w:r>
      <w:r>
        <w:rPr>
          <w:shd w:fill="DBE5F1" w:color="auto" w:val="clear"/>
        </w:rPr>
        <w:t>review</w:t>
      </w:r>
      <w:r>
        <w:rPr>
          <w:spacing w:val="-2"/>
          <w:shd w:fill="DBE5F1" w:color="auto" w:val="clear"/>
        </w:rPr>
        <w:t> </w:t>
      </w:r>
      <w:r>
        <w:rPr>
          <w:shd w:fill="DBE5F1" w:color="auto" w:val="clear"/>
        </w:rPr>
        <w:t>of</w:t>
      </w:r>
      <w:r>
        <w:rPr>
          <w:spacing w:val="-3"/>
          <w:shd w:fill="DBE5F1" w:color="auto" w:val="clear"/>
        </w:rPr>
        <w:t> </w:t>
      </w:r>
      <w:r>
        <w:rPr>
          <w:shd w:fill="DBE5F1" w:color="auto" w:val="clear"/>
        </w:rPr>
        <w:t>the</w:t>
      </w:r>
      <w:r>
        <w:rPr>
          <w:spacing w:val="-4"/>
          <w:shd w:fill="DBE5F1" w:color="auto" w:val="clear"/>
        </w:rPr>
        <w:t> </w:t>
      </w:r>
      <w:r>
        <w:rPr>
          <w:shd w:fill="DBE5F1" w:color="auto" w:val="clear"/>
        </w:rPr>
        <w:t>California</w:t>
      </w:r>
      <w:r>
        <w:rPr>
          <w:spacing w:val="-4"/>
          <w:shd w:fill="DBE5F1" w:color="auto" w:val="clear"/>
        </w:rPr>
        <w:t> </w:t>
      </w:r>
      <w:r>
        <w:rPr>
          <w:shd w:fill="DBE5F1" w:color="auto" w:val="clear"/>
        </w:rPr>
        <w:t>School</w:t>
      </w:r>
      <w:r>
        <w:rPr>
          <w:spacing w:val="-3"/>
          <w:shd w:fill="DBE5F1" w:color="auto" w:val="clear"/>
        </w:rPr>
        <w:t> </w:t>
      </w:r>
      <w:r>
        <w:rPr>
          <w:shd w:fill="DBE5F1" w:color="auto" w:val="clear"/>
        </w:rPr>
        <w:t>Dashboard</w:t>
      </w:r>
      <w:r>
        <w:rPr>
          <w:spacing w:val="-3"/>
          <w:shd w:fill="DBE5F1" w:color="auto" w:val="clear"/>
        </w:rPr>
        <w:t> </w:t>
      </w:r>
      <w:r>
        <w:rPr>
          <w:shd w:fill="DBE5F1" w:color="auto" w:val="clear"/>
        </w:rPr>
        <w:t>(Dashboard)</w:t>
      </w:r>
      <w:r>
        <w:rPr>
          <w:spacing w:val="-4"/>
          <w:shd w:fill="DBE5F1" w:color="auto" w:val="clear"/>
        </w:rPr>
        <w:t> </w:t>
      </w:r>
      <w:r>
        <w:rPr>
          <w:shd w:fill="DBE5F1" w:color="auto" w:val="clear"/>
        </w:rPr>
        <w:t>and</w:t>
      </w:r>
      <w:r>
        <w:rPr>
          <w:spacing w:val="-3"/>
          <w:shd w:fill="DBE5F1" w:color="auto" w:val="clear"/>
        </w:rPr>
        <w:t> </w:t>
      </w:r>
      <w:r>
        <w:rPr>
          <w:shd w:fill="DBE5F1" w:color="auto" w:val="clear"/>
        </w:rPr>
        <w:t>local</w:t>
      </w:r>
      <w:r>
        <w:rPr>
          <w:spacing w:val="-2"/>
          <w:shd w:fill="DBE5F1" w:color="auto" w:val="clear"/>
        </w:rPr>
        <w:t> </w:t>
      </w:r>
      <w:r>
        <w:rPr>
          <w:shd w:fill="DBE5F1" w:color="auto" w:val="clear"/>
        </w:rPr>
        <w:t>data.</w:t>
        <w:tab/>
      </w:r>
    </w:p>
    <w:p>
      <w:pPr>
        <w:pStyle w:val="Heading2"/>
        <w:spacing w:before="155" w:after="46"/>
        <w:ind w:left="240"/>
      </w:pPr>
      <w:bookmarkStart w:name="Reflections: Identified Need" w:id="11"/>
      <w:bookmarkEnd w:id="11"/>
      <w:r>
        <w:rPr>
          <w:b w:val="0"/>
        </w:rPr>
      </w:r>
      <w:hyperlink r:id="rId14">
        <w:r>
          <w:rPr/>
          <w:t>Reflections: Identified Need</w:t>
        </w:r>
      </w:hyperlink>
    </w:p>
    <w:p>
      <w:pPr>
        <w:pStyle w:val="BodyText"/>
        <w:ind w:left="211"/>
        <w:rPr>
          <w:sz w:val="20"/>
        </w:rPr>
      </w:pPr>
      <w:r>
        <w:rPr/>
        <w:pict>
          <v:shape style="position:absolute;margin-left:18.5pt;margin-top:33.847992pt;width:755pt;height:31.5pt;mso-position-horizontal-relative:page;mso-position-vertical-relative:paragraph;z-index:-251651072;mso-wrap-distance-left:0;mso-wrap-distance-right:0" type="#_x0000_t202" filled="false" stroked="true" strokeweight="1pt" strokecolor="#8496b0">
            <v:textbox inset="0,0,0,0">
              <w:txbxContent>
                <w:p>
                  <w:pPr>
                    <w:pStyle w:val="BodyText"/>
                    <w:spacing w:before="58"/>
                    <w:ind w:left="48" w:right="98"/>
                  </w:pPr>
                  <w:r>
                    <w:rPr/>
                    <w:t>Twin Rivers Unified School District (TRUSD) Dashboard indicates the following at levels orange or below: Chronic Absenteeism, Suspension Rate, and Mathematics. The district's English Language Arts (ELA) status is 44.5 points below standard, with a change of +6.8 points, in the</w:t>
                  </w:r>
                </w:p>
              </w:txbxContent>
            </v:textbox>
            <v:stroke dashstyle="solid"/>
            <w10:wrap type="topAndBottom"/>
          </v:shape>
        </w:pict>
      </w:r>
      <w:r>
        <w:rPr>
          <w:sz w:val="20"/>
        </w:rPr>
        <w:pict>
          <v:shape style="width:758.9pt;height:27.6pt;mso-position-horizontal-relative:char;mso-position-vertical-relative:line" type="#_x0000_t202" filled="true" fillcolor="#dbe5f1" stroked="false">
            <w10:anchorlock/>
            <v:textbox inset="0,0,0,0">
              <w:txbxContent>
                <w:p>
                  <w:pPr>
                    <w:pStyle w:val="BodyText"/>
                    <w:ind w:left="29" w:right="200"/>
                  </w:pPr>
                  <w:r>
                    <w:rPr/>
                    <w:t>A description of any areas that need significant improvement based on a review of Dashboard and local data, including any areas of low performance and significant performance gaps among student groups on Dashboard indicators, and any steps taken to address those areas.</w:t>
                  </w:r>
                </w:p>
              </w:txbxContent>
            </v:textbox>
            <v:fill type="solid"/>
          </v:shape>
        </w:pict>
      </w:r>
      <w:r>
        <w:rPr>
          <w:sz w:val="20"/>
        </w:rPr>
      </w:r>
    </w:p>
    <w:p>
      <w:pPr>
        <w:spacing w:after="0"/>
        <w:rPr>
          <w:sz w:val="20"/>
        </w:rPr>
        <w:sectPr>
          <w:pgSz w:w="15840" w:h="12240" w:orient="landscape"/>
          <w:pgMar w:header="0" w:footer="284" w:top="640" w:bottom="560" w:left="120" w:right="120"/>
        </w:sectPr>
      </w:pPr>
    </w:p>
    <w:p>
      <w:pPr>
        <w:pStyle w:val="BodyText"/>
        <w:spacing w:before="74"/>
        <w:ind w:left="308" w:right="343"/>
      </w:pPr>
      <w:r>
        <w:rPr/>
        <w:pict>
          <v:shape style="position:absolute;margin-left:-.5pt;margin-top:285.821869pt;width:756pt;height:293.7pt;mso-position-horizontal-relative:page;mso-position-vertical-relative:paragraph;z-index:-263598080" coordorigin="-10,5716" coordsize="15120,5874" path="m370,16l370,5870m15470,16l15470,5870m360,6l15480,6m360,5880l15480,5880e" filled="false" stroked="true" strokeweight="1pt" strokecolor="#8496b0">
            <v:path arrowok="t"/>
            <v:stroke dashstyle="solid"/>
            <w10:wrap type="none"/>
          </v:shape>
        </w:pict>
      </w:r>
      <w:r>
        <w:rPr/>
        <w:t>increased category. Looking further into the student group view, the African American student group is listed as red and the Asian, Homeless Students, Students with Disabilities, and White student groups listed as orange. The district's Math status is 69 points below standard, with a change of +2.4 points, in the maintained category. Looking further into the student group view, the African American and Students with Disabilities student groups are listed as red and the Asian, English Learners, Foster Youth, Homeless, Two or More Races, Pacific Islander, Socioeconomically Disadvantaged and White student groups listed as orange. The district suspension rate is 8.5% with a decrease of -0.7%, which is listed in the maintained category.</w:t>
      </w:r>
    </w:p>
    <w:p>
      <w:pPr>
        <w:pStyle w:val="BodyText"/>
      </w:pPr>
    </w:p>
    <w:p>
      <w:pPr>
        <w:pStyle w:val="BodyText"/>
        <w:ind w:left="308" w:right="345"/>
      </w:pPr>
      <w:r>
        <w:rPr/>
        <w:t>TRUSD has been identified for Differentiated Assistance support due to the performance of our African American and Students with Disabilities student groups. African American students were identified for low performance in ELA, Math, and high Chronic Absenteeism. TRUSD Students with Disabilities were identified for low performance in math as well as through the College and Career Indicators. TRUSD is working with Sacramento County Office of Education (SCOE) and utilizing the District Administrative Summit and goal setting processes to focus our efforts. Through this work TRUSD recognizes the critical needs of each school site and district department and we review our data and provide ongoing coaching and support for school sites and departments throughout the school year. This work helps to build upon strengths in an effort to improve our areas of weakness. We are implementing district systems of support through the implementation of Safe and Civil Schools, CHAMPS, and Discipline in the Secondary Classroom programs. TRUSD is providing support for staff to ensure teachers and staff are fully implementing newly adopted materials for English Language Arts/English Language Development (ELA/ELD) and math; including program materials for Students with Disabilities. Throughout this work TRUSD is utilizing the Dashboard and local assessments to identify, support and monitor students in need of ELA and math intervention. This will improve the support provided to teachers and school sites resulting in an increase in student achievement.</w:t>
      </w:r>
    </w:p>
    <w:p>
      <w:pPr>
        <w:pStyle w:val="BodyText"/>
        <w:rPr>
          <w:sz w:val="20"/>
        </w:rPr>
      </w:pPr>
    </w:p>
    <w:p>
      <w:pPr>
        <w:pStyle w:val="BodyText"/>
        <w:rPr>
          <w:sz w:val="20"/>
        </w:rPr>
      </w:pPr>
    </w:p>
    <w:p>
      <w:pPr>
        <w:pStyle w:val="BodyText"/>
        <w:rPr>
          <w:sz w:val="20"/>
        </w:rPr>
      </w:pPr>
    </w:p>
    <w:p>
      <w:pPr>
        <w:pStyle w:val="BodyText"/>
        <w:rPr>
          <w:sz w:val="22"/>
        </w:rPr>
      </w:pPr>
    </w:p>
    <w:p>
      <w:pPr>
        <w:pStyle w:val="Heading2"/>
        <w:spacing w:before="89"/>
        <w:ind w:left="240"/>
      </w:pPr>
      <w:bookmarkStart w:name="LCAP Highlights" w:id="12"/>
      <w:bookmarkEnd w:id="12"/>
      <w:r>
        <w:rPr>
          <w:b w:val="0"/>
        </w:rPr>
      </w:r>
      <w:hyperlink r:id="rId15">
        <w:r>
          <w:rPr/>
          <w:t>LCAP Highlights</w:t>
        </w:r>
      </w:hyperlink>
    </w:p>
    <w:p>
      <w:pPr>
        <w:pStyle w:val="BodyText"/>
        <w:tabs>
          <w:tab w:pos="15388" w:val="left" w:leader="none"/>
        </w:tabs>
        <w:spacing w:before="46"/>
        <w:ind w:left="240"/>
      </w:pPr>
      <w:r>
        <w:rPr/>
        <w:pict>
          <v:shape style="position:absolute;margin-left:18.5pt;margin-top:22.348854pt;width:755pt;height:183.3pt;mso-position-horizontal-relative:page;mso-position-vertical-relative:paragraph;z-index:-251649024;mso-wrap-distance-left:0;mso-wrap-distance-right:0" type="#_x0000_t202" filled="false" stroked="true" strokeweight="1pt" strokecolor="#8496b0">
            <v:textbox inset="0,0,0,0">
              <w:txbxContent>
                <w:p>
                  <w:pPr>
                    <w:pStyle w:val="BodyText"/>
                    <w:spacing w:before="58"/>
                    <w:ind w:left="48" w:right="56"/>
                  </w:pPr>
                  <w:r>
                    <w:rPr/>
                    <w:t>The LCAP features actions and services that follow Twin Rivers Unified School District's Strategic Framework as we work toward 5 goals. Through the use of collaboration with Professional Learning Committees (PLC’s), professional development, and the implementation of rigorous, yet engaging, expectations and services for students, TRUSD has been able to create a nurturing atmosphere and academia that is conducive to student achievement. Together administration, teachers, and staff work to close achievement gaps and eliminate any disproportionalities. The experiences with COVID-19 and the success of our Learning Continuity and Attendance Plan during 2020-2021 school year has increased the actions and services dedicated to technology, parent engagement, mental health, and health and safety.</w:t>
                  </w:r>
                </w:p>
                <w:p>
                  <w:pPr>
                    <w:pStyle w:val="BodyText"/>
                  </w:pPr>
                </w:p>
                <w:p>
                  <w:pPr>
                    <w:pStyle w:val="BodyText"/>
                    <w:ind w:left="48"/>
                  </w:pPr>
                  <w:r>
                    <w:rPr/>
                    <w:t>Twin Rivers LCAP goals include:</w:t>
                  </w:r>
                </w:p>
                <w:p>
                  <w:pPr>
                    <w:pStyle w:val="BodyText"/>
                    <w:numPr>
                      <w:ilvl w:val="0"/>
                      <w:numId w:val="3"/>
                    </w:numPr>
                    <w:tabs>
                      <w:tab w:pos="315" w:val="left" w:leader="none"/>
                    </w:tabs>
                    <w:spacing w:line="240" w:lineRule="auto" w:before="0" w:after="0"/>
                    <w:ind w:left="314" w:right="0" w:hanging="267"/>
                    <w:jc w:val="left"/>
                  </w:pPr>
                  <w:r>
                    <w:rPr/>
                    <w:t>Increasing Academic Achievement/ Decreasing</w:t>
                  </w:r>
                  <w:r>
                    <w:rPr>
                      <w:spacing w:val="-4"/>
                    </w:rPr>
                    <w:t> </w:t>
                  </w:r>
                  <w:r>
                    <w:rPr/>
                    <w:t>Disproportionalities</w:t>
                  </w:r>
                </w:p>
                <w:p>
                  <w:pPr>
                    <w:pStyle w:val="BodyText"/>
                    <w:numPr>
                      <w:ilvl w:val="0"/>
                      <w:numId w:val="3"/>
                    </w:numPr>
                    <w:tabs>
                      <w:tab w:pos="315" w:val="left" w:leader="none"/>
                    </w:tabs>
                    <w:spacing w:line="240" w:lineRule="auto" w:before="0" w:after="0"/>
                    <w:ind w:left="314" w:right="0" w:hanging="267"/>
                    <w:jc w:val="left"/>
                  </w:pPr>
                  <w:r>
                    <w:rPr/>
                    <w:t>College and Career</w:t>
                  </w:r>
                  <w:r>
                    <w:rPr>
                      <w:spacing w:val="-3"/>
                    </w:rPr>
                    <w:t> </w:t>
                  </w:r>
                  <w:r>
                    <w:rPr/>
                    <w:t>Readiness</w:t>
                  </w:r>
                </w:p>
                <w:p>
                  <w:pPr>
                    <w:pStyle w:val="BodyText"/>
                    <w:numPr>
                      <w:ilvl w:val="0"/>
                      <w:numId w:val="3"/>
                    </w:numPr>
                    <w:tabs>
                      <w:tab w:pos="315" w:val="left" w:leader="none"/>
                    </w:tabs>
                    <w:spacing w:line="240" w:lineRule="auto" w:before="0" w:after="0"/>
                    <w:ind w:left="314" w:right="0" w:hanging="267"/>
                    <w:jc w:val="left"/>
                  </w:pPr>
                  <w:r>
                    <w:rPr/>
                    <w:t>Improve Culture and Climate through Increased Student</w:t>
                  </w:r>
                  <w:r>
                    <w:rPr>
                      <w:spacing w:val="-5"/>
                    </w:rPr>
                    <w:t> </w:t>
                  </w:r>
                  <w:r>
                    <w:rPr/>
                    <w:t>Engagement</w:t>
                  </w:r>
                </w:p>
                <w:p>
                  <w:pPr>
                    <w:pStyle w:val="BodyText"/>
                    <w:numPr>
                      <w:ilvl w:val="0"/>
                      <w:numId w:val="3"/>
                    </w:numPr>
                    <w:tabs>
                      <w:tab w:pos="315" w:val="left" w:leader="none"/>
                    </w:tabs>
                    <w:spacing w:line="240" w:lineRule="auto" w:before="0" w:after="0"/>
                    <w:ind w:left="314" w:right="0" w:hanging="267"/>
                    <w:jc w:val="left"/>
                  </w:pPr>
                  <w:r>
                    <w:rPr/>
                    <w:t>Increase Parent</w:t>
                  </w:r>
                  <w:r>
                    <w:rPr>
                      <w:spacing w:val="-3"/>
                    </w:rPr>
                    <w:t> </w:t>
                  </w:r>
                  <w:r>
                    <w:rPr/>
                    <w:t>Engagement</w:t>
                  </w:r>
                </w:p>
                <w:p>
                  <w:pPr>
                    <w:pStyle w:val="BodyText"/>
                    <w:numPr>
                      <w:ilvl w:val="0"/>
                      <w:numId w:val="3"/>
                    </w:numPr>
                    <w:tabs>
                      <w:tab w:pos="315" w:val="left" w:leader="none"/>
                    </w:tabs>
                    <w:spacing w:line="240" w:lineRule="auto" w:before="0" w:after="0"/>
                    <w:ind w:left="314" w:right="0" w:hanging="267"/>
                    <w:jc w:val="left"/>
                  </w:pPr>
                  <w:r>
                    <w:rPr/>
                    <w:t>Provide Facilities that are Clean, Safe, and Conducive to</w:t>
                  </w:r>
                  <w:r>
                    <w:rPr>
                      <w:spacing w:val="-6"/>
                    </w:rPr>
                    <w:t> </w:t>
                  </w:r>
                  <w:r>
                    <w:rPr/>
                    <w:t>Learning</w:t>
                  </w:r>
                </w:p>
              </w:txbxContent>
            </v:textbox>
            <v:stroke dashstyle="solid"/>
            <w10:wrap type="topAndBottom"/>
          </v:shape>
        </w:pict>
      </w:r>
      <w:r>
        <w:rPr>
          <w:shd w:fill="DBE5F1" w:color="auto" w:val="clear"/>
        </w:rPr>
        <w:t>A brief overview of the LCAP, including any key features that should be</w:t>
      </w:r>
      <w:r>
        <w:rPr>
          <w:spacing w:val="-33"/>
          <w:shd w:fill="DBE5F1" w:color="auto" w:val="clear"/>
        </w:rPr>
        <w:t> </w:t>
      </w:r>
      <w:r>
        <w:rPr>
          <w:shd w:fill="DBE5F1" w:color="auto" w:val="clear"/>
        </w:rPr>
        <w:t>emphasized.</w:t>
        <w:tab/>
      </w:r>
    </w:p>
    <w:p>
      <w:pPr>
        <w:spacing w:after="0"/>
        <w:sectPr>
          <w:pgSz w:w="15840" w:h="12240" w:orient="landscape"/>
          <w:pgMar w:header="0" w:footer="284" w:top="640" w:bottom="560" w:left="120" w:right="120"/>
        </w:sectPr>
      </w:pPr>
    </w:p>
    <w:p>
      <w:pPr>
        <w:pStyle w:val="BodyText"/>
        <w:ind w:left="230"/>
        <w:rPr>
          <w:sz w:val="20"/>
        </w:rPr>
      </w:pPr>
      <w:r>
        <w:rPr>
          <w:sz w:val="20"/>
        </w:rPr>
        <w:pict>
          <v:group style="width:756pt;height:22.9pt;mso-position-horizontal-relative:char;mso-position-vertical-relative:line" coordorigin="0,0" coordsize="15120,458">
            <v:line style="position:absolute" from="10,20" to="10,438" stroked="true" strokeweight="1pt" strokecolor="#8496b0">
              <v:stroke dashstyle="solid"/>
            </v:line>
            <v:line style="position:absolute" from="15110,20" to="15110,438" stroked="true" strokeweight="1pt" strokecolor="#8496b0">
              <v:stroke dashstyle="solid"/>
            </v:line>
            <v:line style="position:absolute" from="0,10" to="15120,10" stroked="true" strokeweight="1pt" strokecolor="#8496b0">
              <v:stroke dashstyle="solid"/>
            </v:line>
            <v:line style="position:absolute" from="0,448" to="15120,448" stroked="true" strokeweight="1pt" strokecolor="#8496b0">
              <v:stroke dashstyle="solid"/>
            </v:line>
          </v:group>
        </w:pict>
      </w:r>
      <w:r>
        <w:rPr>
          <w:sz w:val="20"/>
        </w:rPr>
      </w:r>
    </w:p>
    <w:p>
      <w:pPr>
        <w:pStyle w:val="Heading2"/>
        <w:spacing w:before="158"/>
        <w:ind w:left="240"/>
      </w:pPr>
      <w:bookmarkStart w:name="Comprehensive Support and Improvement" w:id="13"/>
      <w:bookmarkEnd w:id="13"/>
      <w:r>
        <w:rPr>
          <w:b w:val="0"/>
        </w:rPr>
      </w:r>
      <w:hyperlink r:id="rId16">
        <w:r>
          <w:rPr/>
          <w:t>Comprehensive Support and Improvement</w:t>
        </w:r>
      </w:hyperlink>
    </w:p>
    <w:p>
      <w:pPr>
        <w:pStyle w:val="BodyText"/>
        <w:spacing w:before="115"/>
        <w:ind w:left="240"/>
      </w:pPr>
      <w:r>
        <w:rPr/>
        <w:t>An LEA with a school or schools eligible for comprehensive support and improvement must respond to the following prompts.</w:t>
      </w:r>
    </w:p>
    <w:p>
      <w:pPr>
        <w:spacing w:before="115"/>
        <w:ind w:left="240" w:right="0" w:firstLine="0"/>
        <w:jc w:val="left"/>
        <w:rPr>
          <w:b/>
          <w:sz w:val="24"/>
        </w:rPr>
      </w:pPr>
      <w:bookmarkStart w:name="Schools Identified" w:id="14"/>
      <w:bookmarkEnd w:id="14"/>
      <w:r>
        <w:rPr/>
      </w:r>
      <w:hyperlink r:id="rId17">
        <w:r>
          <w:rPr>
            <w:b/>
            <w:sz w:val="24"/>
          </w:rPr>
          <w:t>Schools Identified</w:t>
        </w:r>
      </w:hyperlink>
    </w:p>
    <w:p>
      <w:pPr>
        <w:pStyle w:val="BodyText"/>
        <w:tabs>
          <w:tab w:pos="15388" w:val="left" w:leader="none"/>
        </w:tabs>
        <w:spacing w:before="46"/>
        <w:ind w:left="240"/>
      </w:pPr>
      <w:r>
        <w:rPr/>
        <w:pict>
          <v:shape style="position:absolute;margin-left:18.5pt;margin-top:22.348854pt;width:755pt;height:348.9pt;mso-position-horizontal-relative:page;mso-position-vertical-relative:paragraph;z-index:-251645952;mso-wrap-distance-left:0;mso-wrap-distance-right:0" type="#_x0000_t202" filled="false" stroked="true" strokeweight="1pt" strokecolor="#8496b0">
            <v:textbox inset="0,0,0,0">
              <w:txbxContent>
                <w:p>
                  <w:pPr>
                    <w:pStyle w:val="BodyText"/>
                    <w:spacing w:before="58"/>
                    <w:ind w:left="48"/>
                  </w:pPr>
                  <w:r>
                    <w:rPr/>
                    <w:t>The following schools have been identified for Comprehensive Support and Improvement (CSI);</w:t>
                  </w:r>
                </w:p>
                <w:p>
                  <w:pPr>
                    <w:pStyle w:val="BodyText"/>
                  </w:pPr>
                </w:p>
                <w:p>
                  <w:pPr>
                    <w:pStyle w:val="BodyText"/>
                    <w:ind w:left="48"/>
                  </w:pPr>
                  <w:r>
                    <w:rPr/>
                    <w:t>Schools that received an indicator of All Red (lowest performance) and any 1 color:</w:t>
                  </w:r>
                </w:p>
                <w:p>
                  <w:pPr>
                    <w:pStyle w:val="BodyText"/>
                    <w:ind w:left="48"/>
                  </w:pPr>
                  <w:r>
                    <w:rPr/>
                    <w:t>Visa Nueva Career and Technical High</w:t>
                  </w:r>
                </w:p>
                <w:p>
                  <w:pPr>
                    <w:pStyle w:val="BodyText"/>
                  </w:pPr>
                </w:p>
                <w:p>
                  <w:pPr>
                    <w:pStyle w:val="BodyText"/>
                    <w:ind w:left="48"/>
                  </w:pPr>
                  <w:r>
                    <w:rPr/>
                    <w:t>Schools that received an indicator with the majority of Red:</w:t>
                  </w:r>
                </w:p>
                <w:p>
                  <w:pPr>
                    <w:pStyle w:val="BodyText"/>
                    <w:ind w:left="48"/>
                  </w:pPr>
                  <w:r>
                    <w:rPr/>
                    <w:t>-Elwood J. Keema High</w:t>
                  </w:r>
                </w:p>
                <w:p>
                  <w:pPr>
                    <w:pStyle w:val="BodyText"/>
                  </w:pPr>
                </w:p>
                <w:p>
                  <w:pPr>
                    <w:pStyle w:val="BodyText"/>
                    <w:ind w:left="48"/>
                  </w:pPr>
                  <w:r>
                    <w:rPr/>
                    <w:t>Schools that received an indicator of All Red and Orange:</w:t>
                  </w:r>
                </w:p>
                <w:p>
                  <w:pPr>
                    <w:pStyle w:val="BodyText"/>
                    <w:ind w:left="48"/>
                  </w:pPr>
                  <w:r>
                    <w:rPr/>
                    <w:t>MIchael J. Castori Elementary</w:t>
                  </w:r>
                </w:p>
                <w:p>
                  <w:pPr>
                    <w:pStyle w:val="BodyText"/>
                    <w:ind w:left="48" w:right="12211"/>
                  </w:pPr>
                  <w:r>
                    <w:rPr/>
                    <w:t>D.W. Babcock Elementary Rio Linda Prep Academy Rio Tierra Junior High Village Elementary Woodlake Elementary</w:t>
                  </w:r>
                </w:p>
                <w:p>
                  <w:pPr>
                    <w:pStyle w:val="BodyText"/>
                  </w:pPr>
                </w:p>
                <w:p>
                  <w:pPr>
                    <w:pStyle w:val="BodyText"/>
                    <w:ind w:left="48"/>
                  </w:pPr>
                  <w:r>
                    <w:rPr/>
                    <w:t>Schools that received an indicator of All Red:</w:t>
                  </w:r>
                </w:p>
                <w:p>
                  <w:pPr>
                    <w:pStyle w:val="BodyText"/>
                    <w:ind w:left="48"/>
                  </w:pPr>
                  <w:r>
                    <w:rPr/>
                    <w:t>Nova Opportunity</w:t>
                  </w:r>
                </w:p>
                <w:p>
                  <w:pPr>
                    <w:pStyle w:val="BodyText"/>
                  </w:pPr>
                </w:p>
                <w:p>
                  <w:pPr>
                    <w:pStyle w:val="BodyText"/>
                    <w:ind w:left="48"/>
                  </w:pPr>
                  <w:r>
                    <w:rPr/>
                    <w:t>High Schools with Graduation Rate Below 67% over 2 years:</w:t>
                  </w:r>
                </w:p>
                <w:p>
                  <w:pPr>
                    <w:pStyle w:val="BodyText"/>
                    <w:ind w:left="48"/>
                  </w:pPr>
                  <w:r>
                    <w:rPr/>
                    <w:t>Pacific Career and Technical High School</w:t>
                  </w:r>
                </w:p>
                <w:p>
                  <w:pPr>
                    <w:pStyle w:val="BodyText"/>
                  </w:pPr>
                </w:p>
                <w:p>
                  <w:pPr>
                    <w:pStyle w:val="BodyText"/>
                    <w:ind w:left="48" w:right="123"/>
                  </w:pPr>
                  <w:r>
                    <w:rPr/>
                    <w:t>These schools were identified during the 2019-20 school year. This indicator remains for the 2020-21 school year because of the absence of data from the California Dashboard due to COVID-19.</w:t>
                  </w:r>
                </w:p>
              </w:txbxContent>
            </v:textbox>
            <v:stroke dashstyle="solid"/>
            <w10:wrap type="topAndBottom"/>
          </v:shape>
        </w:pict>
      </w:r>
      <w:r>
        <w:rPr>
          <w:shd w:fill="DBE5F1" w:color="auto" w:val="clear"/>
        </w:rPr>
        <w:t>A list of the schools in the LEA that are eligible for comprehensive support and</w:t>
      </w:r>
      <w:r>
        <w:rPr>
          <w:spacing w:val="-35"/>
          <w:shd w:fill="DBE5F1" w:color="auto" w:val="clear"/>
        </w:rPr>
        <w:t> </w:t>
      </w:r>
      <w:r>
        <w:rPr>
          <w:shd w:fill="DBE5F1" w:color="auto" w:val="clear"/>
        </w:rPr>
        <w:t>improvement.</w:t>
        <w:tab/>
      </w:r>
    </w:p>
    <w:p>
      <w:pPr>
        <w:spacing w:after="0"/>
        <w:sectPr>
          <w:pgSz w:w="15840" w:h="12240" w:orient="landscape"/>
          <w:pgMar w:header="0" w:footer="284" w:top="640" w:bottom="560" w:left="120" w:right="120"/>
        </w:sectPr>
      </w:pPr>
    </w:p>
    <w:p>
      <w:pPr>
        <w:spacing w:before="76"/>
        <w:ind w:left="240" w:right="0" w:firstLine="0"/>
        <w:jc w:val="left"/>
        <w:rPr>
          <w:b/>
          <w:sz w:val="24"/>
        </w:rPr>
      </w:pPr>
      <w:bookmarkStart w:name="Support for Identified Schools" w:id="15"/>
      <w:bookmarkEnd w:id="15"/>
      <w:r>
        <w:rPr/>
      </w:r>
      <w:hyperlink r:id="rId18">
        <w:r>
          <w:rPr>
            <w:b/>
            <w:sz w:val="24"/>
          </w:rPr>
          <w:t>Support for Identified Schools</w:t>
        </w:r>
      </w:hyperlink>
    </w:p>
    <w:p>
      <w:pPr>
        <w:pStyle w:val="BodyText"/>
        <w:tabs>
          <w:tab w:pos="15388" w:val="left" w:leader="none"/>
        </w:tabs>
        <w:spacing w:before="46"/>
        <w:ind w:left="240"/>
      </w:pPr>
      <w:r>
        <w:rPr/>
        <w:pict>
          <v:shape style="position:absolute;margin-left:18.5pt;margin-top:22.348866pt;width:755pt;height:169.5pt;mso-position-horizontal-relative:page;mso-position-vertical-relative:paragraph;z-index:-251644928;mso-wrap-distance-left:0;mso-wrap-distance-right:0" type="#_x0000_t202" filled="false" stroked="true" strokeweight="1pt" strokecolor="#8496b0">
            <v:textbox inset="0,0,0,0">
              <w:txbxContent>
                <w:p>
                  <w:pPr>
                    <w:pStyle w:val="BodyText"/>
                    <w:spacing w:before="58"/>
                    <w:ind w:left="48" w:right="579"/>
                  </w:pPr>
                  <w:r>
                    <w:rPr/>
                    <w:t>As a data driven school district, Twin Rivers (TR) is intently focused on its Comprehensive Support and Improvement (CSI) Schools. We have applied for additional Federal CSI Funding for each identified school and will be using this additional resource to address areas of identified weakness.</w:t>
                  </w:r>
                </w:p>
                <w:p>
                  <w:pPr>
                    <w:pStyle w:val="BodyText"/>
                  </w:pPr>
                </w:p>
                <w:p>
                  <w:pPr>
                    <w:pStyle w:val="BodyText"/>
                    <w:ind w:left="48" w:right="96"/>
                  </w:pPr>
                  <w:r>
                    <w:rPr/>
                    <w:t>TR is analyzing each school to locate areas of strength to use as leverage to launch the start of our work. For CSI schools, the district is providing additional planning, monitoring, and reporting structures, including additional District Administrative Summit updates, as well as providing coaching for school site staff and site leaders. The Executive Director and the Director of Special projects work with each Principal to develop a comprehensive needs assessment. The site principal reviews data, resource inequities and stakeholder input data during winter and spring to develop the CSI plan as part of the SPSA process. The development of evidence based actions is supported by the Executive Director and the Director of Special Projects in monthly meetings to ensure that resource inequities are addressed. This work is supported through joint and collaborative efforts of the School Leadership and Educational Services Departments.</w:t>
                  </w:r>
                </w:p>
              </w:txbxContent>
            </v:textbox>
            <v:stroke dashstyle="solid"/>
            <w10:wrap type="topAndBottom"/>
          </v:shape>
        </w:pict>
      </w:r>
      <w:r>
        <w:rPr>
          <w:shd w:fill="DBE5F1" w:color="auto" w:val="clear"/>
        </w:rPr>
        <w:t>A</w:t>
      </w:r>
      <w:r>
        <w:rPr>
          <w:spacing w:val="-3"/>
          <w:shd w:fill="DBE5F1" w:color="auto" w:val="clear"/>
        </w:rPr>
        <w:t> </w:t>
      </w:r>
      <w:r>
        <w:rPr>
          <w:shd w:fill="DBE5F1" w:color="auto" w:val="clear"/>
        </w:rPr>
        <w:t>description</w:t>
      </w:r>
      <w:r>
        <w:rPr>
          <w:spacing w:val="-3"/>
          <w:shd w:fill="DBE5F1" w:color="auto" w:val="clear"/>
        </w:rPr>
        <w:t> </w:t>
      </w:r>
      <w:r>
        <w:rPr>
          <w:shd w:fill="DBE5F1" w:color="auto" w:val="clear"/>
        </w:rPr>
        <w:t>of</w:t>
      </w:r>
      <w:r>
        <w:rPr>
          <w:spacing w:val="-3"/>
          <w:shd w:fill="DBE5F1" w:color="auto" w:val="clear"/>
        </w:rPr>
        <w:t> </w:t>
      </w:r>
      <w:r>
        <w:rPr>
          <w:shd w:fill="DBE5F1" w:color="auto" w:val="clear"/>
        </w:rPr>
        <w:t>how</w:t>
      </w:r>
      <w:r>
        <w:rPr>
          <w:spacing w:val="-2"/>
          <w:shd w:fill="DBE5F1" w:color="auto" w:val="clear"/>
        </w:rPr>
        <w:t> </w:t>
      </w:r>
      <w:r>
        <w:rPr>
          <w:shd w:fill="DBE5F1" w:color="auto" w:val="clear"/>
        </w:rPr>
        <w:t>the</w:t>
      </w:r>
      <w:r>
        <w:rPr>
          <w:spacing w:val="-4"/>
          <w:shd w:fill="DBE5F1" w:color="auto" w:val="clear"/>
        </w:rPr>
        <w:t> </w:t>
      </w:r>
      <w:r>
        <w:rPr>
          <w:shd w:fill="DBE5F1" w:color="auto" w:val="clear"/>
        </w:rPr>
        <w:t>LEA</w:t>
      </w:r>
      <w:r>
        <w:rPr>
          <w:spacing w:val="-3"/>
          <w:shd w:fill="DBE5F1" w:color="auto" w:val="clear"/>
        </w:rPr>
        <w:t> </w:t>
      </w:r>
      <w:r>
        <w:rPr>
          <w:shd w:fill="DBE5F1" w:color="auto" w:val="clear"/>
        </w:rPr>
        <w:t>has</w:t>
      </w:r>
      <w:r>
        <w:rPr>
          <w:spacing w:val="-2"/>
          <w:shd w:fill="DBE5F1" w:color="auto" w:val="clear"/>
        </w:rPr>
        <w:t> </w:t>
      </w:r>
      <w:r>
        <w:rPr>
          <w:shd w:fill="DBE5F1" w:color="auto" w:val="clear"/>
        </w:rPr>
        <w:t>or</w:t>
      </w:r>
      <w:r>
        <w:rPr>
          <w:spacing w:val="-3"/>
          <w:shd w:fill="DBE5F1" w:color="auto" w:val="clear"/>
        </w:rPr>
        <w:t> </w:t>
      </w:r>
      <w:r>
        <w:rPr>
          <w:shd w:fill="DBE5F1" w:color="auto" w:val="clear"/>
        </w:rPr>
        <w:t>will</w:t>
      </w:r>
      <w:r>
        <w:rPr>
          <w:spacing w:val="-4"/>
          <w:shd w:fill="DBE5F1" w:color="auto" w:val="clear"/>
        </w:rPr>
        <w:t> </w:t>
      </w:r>
      <w:r>
        <w:rPr>
          <w:shd w:fill="DBE5F1" w:color="auto" w:val="clear"/>
        </w:rPr>
        <w:t>support</w:t>
      </w:r>
      <w:r>
        <w:rPr>
          <w:spacing w:val="-3"/>
          <w:shd w:fill="DBE5F1" w:color="auto" w:val="clear"/>
        </w:rPr>
        <w:t> </w:t>
      </w:r>
      <w:r>
        <w:rPr>
          <w:shd w:fill="DBE5F1" w:color="auto" w:val="clear"/>
        </w:rPr>
        <w:t>its</w:t>
      </w:r>
      <w:r>
        <w:rPr>
          <w:spacing w:val="-3"/>
          <w:shd w:fill="DBE5F1" w:color="auto" w:val="clear"/>
        </w:rPr>
        <w:t> </w:t>
      </w:r>
      <w:r>
        <w:rPr>
          <w:shd w:fill="DBE5F1" w:color="auto" w:val="clear"/>
        </w:rPr>
        <w:t>eligible</w:t>
      </w:r>
      <w:r>
        <w:rPr>
          <w:spacing w:val="-3"/>
          <w:shd w:fill="DBE5F1" w:color="auto" w:val="clear"/>
        </w:rPr>
        <w:t> </w:t>
      </w:r>
      <w:r>
        <w:rPr>
          <w:shd w:fill="DBE5F1" w:color="auto" w:val="clear"/>
        </w:rPr>
        <w:t>schools</w:t>
      </w:r>
      <w:r>
        <w:rPr>
          <w:spacing w:val="-3"/>
          <w:shd w:fill="DBE5F1" w:color="auto" w:val="clear"/>
        </w:rPr>
        <w:t> </w:t>
      </w:r>
      <w:r>
        <w:rPr>
          <w:shd w:fill="DBE5F1" w:color="auto" w:val="clear"/>
        </w:rPr>
        <w:t>in</w:t>
      </w:r>
      <w:r>
        <w:rPr>
          <w:spacing w:val="-3"/>
          <w:shd w:fill="DBE5F1" w:color="auto" w:val="clear"/>
        </w:rPr>
        <w:t> </w:t>
      </w:r>
      <w:r>
        <w:rPr>
          <w:shd w:fill="DBE5F1" w:color="auto" w:val="clear"/>
        </w:rPr>
        <w:t>developing</w:t>
      </w:r>
      <w:r>
        <w:rPr>
          <w:spacing w:val="-3"/>
          <w:shd w:fill="DBE5F1" w:color="auto" w:val="clear"/>
        </w:rPr>
        <w:t> </w:t>
      </w:r>
      <w:r>
        <w:rPr>
          <w:shd w:fill="DBE5F1" w:color="auto" w:val="clear"/>
        </w:rPr>
        <w:t>comprehensive</w:t>
      </w:r>
      <w:r>
        <w:rPr>
          <w:spacing w:val="-3"/>
          <w:shd w:fill="DBE5F1" w:color="auto" w:val="clear"/>
        </w:rPr>
        <w:t> </w:t>
      </w:r>
      <w:r>
        <w:rPr>
          <w:shd w:fill="DBE5F1" w:color="auto" w:val="clear"/>
        </w:rPr>
        <w:t>support</w:t>
      </w:r>
      <w:r>
        <w:rPr>
          <w:spacing w:val="-4"/>
          <w:shd w:fill="DBE5F1" w:color="auto" w:val="clear"/>
        </w:rPr>
        <w:t> </w:t>
      </w:r>
      <w:r>
        <w:rPr>
          <w:shd w:fill="DBE5F1" w:color="auto" w:val="clear"/>
        </w:rPr>
        <w:t>and</w:t>
      </w:r>
      <w:r>
        <w:rPr>
          <w:spacing w:val="-3"/>
          <w:shd w:fill="DBE5F1" w:color="auto" w:val="clear"/>
        </w:rPr>
        <w:t> </w:t>
      </w:r>
      <w:r>
        <w:rPr>
          <w:shd w:fill="DBE5F1" w:color="auto" w:val="clear"/>
        </w:rPr>
        <w:t>improvement</w:t>
      </w:r>
      <w:r>
        <w:rPr>
          <w:spacing w:val="-2"/>
          <w:shd w:fill="DBE5F1" w:color="auto" w:val="clear"/>
        </w:rPr>
        <w:t> </w:t>
      </w:r>
      <w:r>
        <w:rPr>
          <w:shd w:fill="DBE5F1" w:color="auto" w:val="clear"/>
        </w:rPr>
        <w:t>plans.</w:t>
        <w:tab/>
      </w:r>
    </w:p>
    <w:p>
      <w:pPr>
        <w:spacing w:before="155"/>
        <w:ind w:left="240" w:right="0" w:firstLine="0"/>
        <w:jc w:val="left"/>
        <w:rPr>
          <w:b/>
          <w:sz w:val="24"/>
        </w:rPr>
      </w:pPr>
      <w:bookmarkStart w:name="Monitoring and Evaluating Effectiveness" w:id="16"/>
      <w:bookmarkEnd w:id="16"/>
      <w:r>
        <w:rPr/>
      </w:r>
      <w:hyperlink r:id="rId19">
        <w:r>
          <w:rPr>
            <w:b/>
            <w:sz w:val="24"/>
          </w:rPr>
          <w:t>Monitoring and Evaluating Effectiveness</w:t>
        </w:r>
      </w:hyperlink>
    </w:p>
    <w:p>
      <w:pPr>
        <w:pStyle w:val="BodyText"/>
        <w:tabs>
          <w:tab w:pos="15388" w:val="left" w:leader="none"/>
        </w:tabs>
        <w:spacing w:before="46"/>
        <w:ind w:left="240"/>
      </w:pPr>
      <w:r>
        <w:rPr/>
        <w:pict>
          <v:shape style="position:absolute;margin-left:18.5pt;margin-top:22.348846pt;width:755pt;height:114.3pt;mso-position-horizontal-relative:page;mso-position-vertical-relative:paragraph;z-index:-251643904;mso-wrap-distance-left:0;mso-wrap-distance-right:0" type="#_x0000_t202" filled="false" stroked="true" strokeweight="1pt" strokecolor="#8496b0">
            <v:textbox inset="0,0,0,0">
              <w:txbxContent>
                <w:p>
                  <w:pPr>
                    <w:pStyle w:val="BodyText"/>
                    <w:spacing w:before="58"/>
                    <w:ind w:left="48" w:right="30"/>
                  </w:pPr>
                  <w:r>
                    <w:rPr/>
                    <w:t>To support our CSI schools, TR has set up additional monitoring systems within the School Leadership and Educational Services Departments to ensure CSI school data and performance is shared with District and Site Leadership frequently, including a monthly review of site progress. Each CSI School is supported by a District Executive Director. The Executive Director will closely monitor and support these schools during site visits to ensure staff are implementing all aspects of the 2021-22 School Plan for Student Achievement (SPSA). Executive Directors will share this information through District Instructional Leadership Team meetings to ensure support is provided to sites.</w:t>
                  </w:r>
                </w:p>
                <w:p>
                  <w:pPr>
                    <w:pStyle w:val="BodyText"/>
                    <w:ind w:left="48" w:right="558"/>
                  </w:pPr>
                  <w:r>
                    <w:rPr/>
                    <w:t>Throughout this intensive work, TR is heavily focused on the district's Dashboard and local assessments to support and monitor areas in need of intervention. This work will positively impact the district to improve the support provided to staff, students, parents, and the community at CSI school sites.</w:t>
                  </w:r>
                </w:p>
              </w:txbxContent>
            </v:textbox>
            <v:stroke dashstyle="solid"/>
            <w10:wrap type="topAndBottom"/>
          </v:shape>
        </w:pict>
      </w:r>
      <w:r>
        <w:rPr>
          <w:shd w:fill="DBE5F1" w:color="auto" w:val="clear"/>
        </w:rPr>
        <w:t>A description of how the LEA will monitor and evaluate the plan to support student and school</w:t>
      </w:r>
      <w:r>
        <w:rPr>
          <w:spacing w:val="-39"/>
          <w:shd w:fill="DBE5F1" w:color="auto" w:val="clear"/>
        </w:rPr>
        <w:t> </w:t>
      </w:r>
      <w:r>
        <w:rPr>
          <w:shd w:fill="DBE5F1" w:color="auto" w:val="clear"/>
        </w:rPr>
        <w:t>improvement.</w:t>
        <w:tab/>
      </w:r>
    </w:p>
    <w:p>
      <w:pPr>
        <w:spacing w:after="0"/>
        <w:sectPr>
          <w:pgSz w:w="15840" w:h="12240" w:orient="landscape"/>
          <w:pgMar w:header="0" w:footer="284" w:top="560" w:bottom="560" w:left="120" w:right="120"/>
        </w:sectPr>
      </w:pPr>
    </w:p>
    <w:p>
      <w:pPr>
        <w:pStyle w:val="BodyText"/>
        <w:rPr>
          <w:sz w:val="20"/>
        </w:rPr>
      </w:pPr>
    </w:p>
    <w:p>
      <w:pPr>
        <w:pStyle w:val="BodyText"/>
        <w:rPr>
          <w:sz w:val="20"/>
        </w:rPr>
      </w:pPr>
    </w:p>
    <w:p>
      <w:pPr>
        <w:pStyle w:val="BodyText"/>
        <w:spacing w:before="2"/>
        <w:rPr>
          <w:sz w:val="29"/>
        </w:rPr>
      </w:pPr>
    </w:p>
    <w:p>
      <w:pPr>
        <w:pStyle w:val="BodyText"/>
        <w:tabs>
          <w:tab w:pos="15388" w:val="left" w:leader="none"/>
        </w:tabs>
        <w:spacing w:before="92"/>
        <w:ind w:left="240"/>
      </w:pPr>
      <w:r>
        <w:rPr/>
        <w:pict>
          <v:shape style="position:absolute;margin-left:11.425pt;margin-top:-39.872120pt;width:769.15pt;height:27.25pt;mso-position-horizontal-relative:page;mso-position-vertical-relative:paragraph;z-index:251674624" type="#_x0000_t202" filled="true" fillcolor="#dbe5f1" stroked="true" strokeweight="2.25pt" strokecolor="#000000">
            <v:textbox inset="0,0,0,0">
              <w:txbxContent>
                <w:p>
                  <w:pPr>
                    <w:spacing w:before="20"/>
                    <w:ind w:left="108" w:right="0" w:firstLine="0"/>
                    <w:jc w:val="left"/>
                    <w:rPr>
                      <w:b/>
                      <w:sz w:val="40"/>
                    </w:rPr>
                  </w:pPr>
                  <w:hyperlink r:id="rId20">
                    <w:r>
                      <w:rPr>
                        <w:b/>
                        <w:sz w:val="40"/>
                      </w:rPr>
                      <w:t>Stakeholder Engagement</w:t>
                    </w:r>
                  </w:hyperlink>
                </w:p>
              </w:txbxContent>
            </v:textbox>
            <v:fill type="solid"/>
            <v:stroke dashstyle="solid"/>
            <w10:wrap type="none"/>
          </v:shape>
        </w:pict>
      </w:r>
      <w:bookmarkStart w:name="Stakeholder Engagement" w:id="17"/>
      <w:bookmarkEnd w:id="17"/>
      <w:r>
        <w:rPr/>
      </w:r>
      <w:r>
        <w:rPr>
          <w:shd w:fill="DBE5F1" w:color="auto" w:val="clear"/>
        </w:rPr>
        <w:t>A summary of the stakeholder process and how the stakeholder engagement was considered before finalizing the</w:t>
      </w:r>
      <w:r>
        <w:rPr>
          <w:spacing w:val="-44"/>
          <w:shd w:fill="DBE5F1" w:color="auto" w:val="clear"/>
        </w:rPr>
        <w:t> </w:t>
      </w:r>
      <w:r>
        <w:rPr>
          <w:shd w:fill="DBE5F1" w:color="auto" w:val="clear"/>
        </w:rPr>
        <w:t>LCAP.</w:t>
        <w:tab/>
      </w:r>
    </w:p>
    <w:p>
      <w:pPr>
        <w:pStyle w:val="BodyText"/>
        <w:spacing w:before="193"/>
        <w:ind w:left="308" w:right="369"/>
      </w:pPr>
      <w:r>
        <w:rPr/>
        <w:pict>
          <v:shape style="position:absolute;margin-left:-.5pt;margin-top:47.238838pt;width:756pt;height:473.1pt;mso-position-horizontal-relative:page;mso-position-vertical-relative:paragraph;z-index:-263592960" coordorigin="-10,945" coordsize="15120,9462" path="m370,135l370,9576m15470,135l15470,9576m360,125l15480,125m360,9586l15480,9586e" filled="false" stroked="true" strokeweight="1pt" strokecolor="#8496b0">
            <v:path arrowok="t"/>
            <v:stroke dashstyle="solid"/>
            <w10:wrap type="none"/>
          </v:shape>
        </w:pict>
      </w:r>
      <w:r>
        <w:rPr/>
        <w:t>Stakeholder engagement was completed in virtual format during the 2020-21 school year due to COVID-19. Zoom and ThoughtExhange were used to gather feedback from all stakeholders. During stakeholder meetings, information regarding the LCAP process, the unique conditions in place for 2020-2021, and the importance and value of stakeholder input were presented. Participants were guided through the district LCAP goals and provided feedback by answering one open-ended question and reviewing and rating the thoughts of others. Input from our December sessions provided feedback to adjust the essential question asked to stakeholders and the guiding questions utilized to review and revise the LCAP goals and actions. As a result, questions that reflected the whole child and included social emotional and mental health replaced our previous questions that largely centered around academic achievement. The question that all stakeholders responded to was:</w:t>
      </w:r>
    </w:p>
    <w:p>
      <w:pPr>
        <w:pStyle w:val="BodyText"/>
      </w:pPr>
    </w:p>
    <w:p>
      <w:pPr>
        <w:pStyle w:val="BodyText"/>
        <w:ind w:left="308" w:right="605"/>
      </w:pPr>
      <w:r>
        <w:rPr/>
        <w:t>"How are our schools meeting the Academic &amp; Social/Emotional and other needs of our students and community and what suggestions do you have to improve?"</w:t>
      </w:r>
    </w:p>
    <w:p>
      <w:pPr>
        <w:pStyle w:val="BodyText"/>
      </w:pPr>
    </w:p>
    <w:p>
      <w:pPr>
        <w:pStyle w:val="BodyText"/>
        <w:ind w:left="308"/>
      </w:pPr>
      <w:r>
        <w:rPr/>
        <w:t>Acronyms:</w:t>
      </w:r>
    </w:p>
    <w:p>
      <w:pPr>
        <w:pStyle w:val="BodyText"/>
        <w:ind w:left="308" w:right="9682"/>
      </w:pPr>
      <w:r>
        <w:rPr/>
        <w:t>ASLT- Administrative Services Leadership Team DELAC - District English Language Advisory Council</w:t>
      </w:r>
    </w:p>
    <w:p>
      <w:pPr>
        <w:pStyle w:val="BodyText"/>
        <w:ind w:left="308" w:right="437"/>
      </w:pPr>
      <w:r>
        <w:rPr/>
        <w:t>ISLT - Instructional Services Leadership Team (This includes Directors and above from all departments including our Special Education and English Learner Services Departments)</w:t>
      </w:r>
    </w:p>
    <w:p>
      <w:pPr>
        <w:pStyle w:val="BodyText"/>
        <w:ind w:left="308" w:right="10923"/>
      </w:pPr>
      <w:r>
        <w:rPr/>
        <w:t>ISMT -Instructional Management Team LCAP - Local Control Accountability Plan PIR - Priority Indicator Review</w:t>
      </w:r>
    </w:p>
    <w:p>
      <w:pPr>
        <w:pStyle w:val="BodyText"/>
        <w:ind w:left="308" w:right="10162"/>
      </w:pPr>
      <w:r>
        <w:rPr/>
        <w:t>FACE-Family and Community Engagement SCOE - Sacramento County Office of Education</w:t>
      </w:r>
    </w:p>
    <w:p>
      <w:pPr>
        <w:pStyle w:val="BodyText"/>
        <w:rPr>
          <w:sz w:val="26"/>
        </w:rPr>
      </w:pPr>
    </w:p>
    <w:p>
      <w:pPr>
        <w:pStyle w:val="BodyText"/>
        <w:rPr>
          <w:sz w:val="22"/>
        </w:rPr>
      </w:pPr>
    </w:p>
    <w:p>
      <w:pPr>
        <w:pStyle w:val="BodyText"/>
        <w:ind w:left="308" w:right="7427"/>
      </w:pPr>
      <w:r>
        <w:rPr/>
        <w:t>October 26, 2020 - Executive Cabinet Review 2020-21 LCAP action items October 27, 2020 - CA Healthy Kids Survey Opens</w:t>
      </w:r>
    </w:p>
    <w:p>
      <w:pPr>
        <w:pStyle w:val="BodyText"/>
        <w:ind w:left="308"/>
      </w:pPr>
      <w:r>
        <w:rPr/>
        <w:t>November 16, 2020 - LCAP Lead/Drafting Team Meeting</w:t>
      </w:r>
    </w:p>
    <w:p>
      <w:pPr>
        <w:pStyle w:val="BodyText"/>
        <w:ind w:left="308"/>
      </w:pPr>
      <w:r>
        <w:rPr/>
        <w:t>November 30, 2020 - LCAP Lead/Drafting Team attend SCOE Consultation</w:t>
      </w:r>
    </w:p>
    <w:p>
      <w:pPr>
        <w:pStyle w:val="BodyText"/>
        <w:ind w:left="308" w:right="5373"/>
      </w:pPr>
      <w:r>
        <w:rPr/>
        <w:t>December 1, 2020 - LCAP Annual Review and Training for School Site Principals (Session 1) December 10, 2020 - DELAC/LCAP Annual Review ThoughtExchange Input</w:t>
      </w:r>
    </w:p>
    <w:p>
      <w:pPr>
        <w:pStyle w:val="BodyText"/>
        <w:ind w:left="308" w:right="5599"/>
      </w:pPr>
      <w:r>
        <w:rPr/>
        <w:t>January 5, 2021 - All Principals Meeting: LCAP Stakeholder Engagement training and input January 8, 2021 - LCAP ThoughtExchange digital launch with outreach to all stakeholders January11, 2021 - Executive Cabinet: Review of Goals/Actions/Metrics</w:t>
      </w:r>
    </w:p>
    <w:p>
      <w:pPr>
        <w:pStyle w:val="BodyText"/>
        <w:ind w:left="308"/>
      </w:pPr>
      <w:r>
        <w:rPr/>
        <w:t>January 15, 2021 - Matters of Management ThoughtExchange input and review of feedback and engagement (ongoing weekly reports)</w:t>
      </w:r>
    </w:p>
    <w:p>
      <w:pPr>
        <w:spacing w:after="0"/>
        <w:sectPr>
          <w:pgSz w:w="15840" w:h="12240" w:orient="landscape"/>
          <w:pgMar w:header="0" w:footer="284" w:top="660" w:bottom="560" w:left="120" w:right="120"/>
        </w:sectPr>
      </w:pPr>
    </w:p>
    <w:p>
      <w:pPr>
        <w:pStyle w:val="BodyText"/>
        <w:spacing w:before="74"/>
        <w:ind w:left="308" w:right="3796"/>
        <w:jc w:val="both"/>
      </w:pPr>
      <w:r>
        <w:rPr/>
        <w:pict>
          <v:shape style="position:absolute;margin-left:-.5pt;margin-top:175.429825pt;width:756pt;height:404.1pt;mso-position-horizontal-relative:page;mso-position-vertical-relative:paragraph;z-index:-263589888" coordorigin="-10,3509" coordsize="15120,8082" path="m370,16l370,8077m15470,16l15470,8077m360,6l15480,6m360,8087l15480,8087e" filled="false" stroked="true" strokeweight="1pt" strokecolor="#8496b0">
            <v:path arrowok="t"/>
            <v:stroke dashstyle="solid"/>
            <w10:wrap type="none"/>
          </v:shape>
        </w:pict>
      </w:r>
      <w:r>
        <w:rPr/>
        <w:t>January 19, 2021 - Executive Cabinet: Review of Goals/Actions/Metrics gathered through ThoughtExchange January 21, 2021 - Superintendent's Parent Advisory: LCAP Annual Review and input via ThoughtExchange January 25, 2021 - Executive Cabinet and department review of actions</w:t>
      </w:r>
    </w:p>
    <w:p>
      <w:pPr>
        <w:pStyle w:val="BodyText"/>
        <w:ind w:left="308"/>
        <w:jc w:val="both"/>
      </w:pPr>
      <w:r>
        <w:rPr/>
        <w:t>January 28, 2021 - Budget Advisory Committee: LCAP Annual Review and input via ThoughtExchange</w:t>
      </w:r>
    </w:p>
    <w:p>
      <w:pPr>
        <w:pStyle w:val="BodyText"/>
        <w:ind w:left="308" w:right="1052"/>
      </w:pPr>
      <w:r>
        <w:rPr/>
        <w:t>February-April 2021-Parent Square Stakeholder input request sent to all TRUSD Families, Students, and Staff bi-weekly (text &amp; email) February 3, 2021 - ISLT: LCAP Timeline &amp; Annual Update Info</w:t>
      </w:r>
    </w:p>
    <w:p>
      <w:pPr>
        <w:pStyle w:val="BodyText"/>
        <w:ind w:left="308"/>
      </w:pPr>
      <w:r>
        <w:rPr/>
        <w:t>February 3, 2021 - ASLT: LCAP Timeline &amp; Annual Update Info</w:t>
      </w:r>
    </w:p>
    <w:p>
      <w:pPr>
        <w:pStyle w:val="BodyText"/>
        <w:ind w:left="308" w:right="4740"/>
      </w:pPr>
      <w:r>
        <w:rPr/>
        <w:t>February 4, 2021 - Superintendent's Student Advisory Group: LCAP Timeline &amp; Annual Update Info February 10, 2021 - ISMT: LCAP Timeline &amp; Annual Update Info</w:t>
      </w:r>
    </w:p>
    <w:p>
      <w:pPr>
        <w:pStyle w:val="BodyText"/>
        <w:ind w:left="308"/>
      </w:pPr>
      <w:r>
        <w:rPr/>
        <w:t>February 11, 2021 - LCAP ThoughtExchange Postcards distributed to families</w:t>
      </w:r>
    </w:p>
    <w:p>
      <w:pPr>
        <w:pStyle w:val="BodyText"/>
        <w:ind w:left="308" w:right="3399"/>
      </w:pPr>
      <w:r>
        <w:rPr/>
        <w:t>February 16, 2021 - African American Parent Committee: LCAP Annual Review and input via ThoughtExchange February 18, 2021 - Community Forum: LCAP Annual Review of goals/actions and input via ThoughtExchange March 1 2021 - Department Heads review and update actions and services</w:t>
      </w:r>
    </w:p>
    <w:p>
      <w:pPr>
        <w:pStyle w:val="BodyText"/>
        <w:ind w:left="308"/>
      </w:pPr>
      <w:r>
        <w:rPr/>
        <w:t>March 9 2021 - School Board LCAP Annual Review Presentation</w:t>
      </w:r>
    </w:p>
    <w:p>
      <w:pPr>
        <w:pStyle w:val="BodyText"/>
        <w:ind w:left="308"/>
      </w:pPr>
      <w:r>
        <w:rPr/>
        <w:t>March 11 2021 - DELAC Annual Update and Review of Title III Addendum</w:t>
      </w:r>
    </w:p>
    <w:p>
      <w:pPr>
        <w:pStyle w:val="BodyText"/>
        <w:ind w:left="308" w:right="6670"/>
        <w:jc w:val="both"/>
      </w:pPr>
      <w:r>
        <w:rPr/>
        <w:t>March 22 2021 - Bargaining Unit: Annual Update and input via ThoughtExchange March 25 2021 - Bargaining Unit: Annual Update and input via ThoughtExchange April 1, 2021 - Draft LCAP/LCP Annual update reviewed with SCOE</w:t>
      </w:r>
    </w:p>
    <w:p>
      <w:pPr>
        <w:pStyle w:val="BodyText"/>
        <w:ind w:left="308"/>
        <w:jc w:val="both"/>
      </w:pPr>
      <w:r>
        <w:rPr/>
        <w:t>April - May 2021 - Draft LCAP sent to SCOE for review and feedback</w:t>
      </w:r>
    </w:p>
    <w:p>
      <w:pPr>
        <w:pStyle w:val="BodyText"/>
        <w:ind w:left="308" w:right="6861"/>
      </w:pPr>
      <w:r>
        <w:rPr/>
        <w:t>April 14, 2021 - Input from Superintendent's Parent Advisory: Listening Session April 19, 2021 - Review of LCAP progress with Executive Cabinet</w:t>
      </w:r>
    </w:p>
    <w:p>
      <w:pPr>
        <w:pStyle w:val="BodyText"/>
        <w:ind w:left="308" w:right="6306"/>
      </w:pPr>
      <w:r>
        <w:rPr/>
        <w:t>May 11, 2021 - Website Post draft LCAP and button for questions for superintendent May 13, 2021 - DELAC Review Draft LCAP &amp; questions for Superintendent</w:t>
      </w:r>
    </w:p>
    <w:p>
      <w:pPr>
        <w:pStyle w:val="BodyText"/>
        <w:ind w:left="308"/>
      </w:pPr>
      <w:r>
        <w:rPr/>
        <w:t>May 18, 2021 - LCSSP Reviewed Draft LCAP &amp; Questions for Superintendent.</w:t>
      </w:r>
    </w:p>
    <w:p>
      <w:pPr>
        <w:pStyle w:val="BodyText"/>
        <w:ind w:left="308" w:right="369"/>
      </w:pPr>
      <w:r>
        <w:rPr/>
        <w:t>May 23, 2021 - ISLT review questions for Superintendent. The Superintendent responded in writing to the comments and questions received June 8, 2021 - Superintendent's written responses to questions posted on district website.</w:t>
      </w:r>
    </w:p>
    <w:p>
      <w:pPr>
        <w:pStyle w:val="BodyText"/>
        <w:ind w:left="308" w:right="9627"/>
      </w:pPr>
      <w:r>
        <w:rPr/>
        <w:t>June 15, 2021 - Public hearing of LCAP and Budget June 22, 2021 - Board Adoption of LCAP and Budget</w:t>
      </w:r>
    </w:p>
    <w:p>
      <w:pPr>
        <w:pStyle w:val="BodyText"/>
        <w:rPr>
          <w:sz w:val="20"/>
        </w:rPr>
      </w:pPr>
    </w:p>
    <w:p>
      <w:pPr>
        <w:pStyle w:val="BodyText"/>
        <w:spacing w:before="8"/>
        <w:rPr>
          <w:sz w:val="21"/>
        </w:rPr>
      </w:pPr>
    </w:p>
    <w:p>
      <w:pPr>
        <w:pStyle w:val="BodyText"/>
        <w:tabs>
          <w:tab w:pos="15388" w:val="left" w:leader="none"/>
        </w:tabs>
        <w:ind w:left="240"/>
      </w:pPr>
      <w:r>
        <w:rPr/>
        <w:pict>
          <v:shape style="position:absolute;margin-left:18.5pt;margin-top:20.048878pt;width:755pt;height:114.3pt;mso-position-horizontal-relative:page;mso-position-vertical-relative:paragraph;z-index:-251640832;mso-wrap-distance-left:0;mso-wrap-distance-right:0" type="#_x0000_t202" filled="false" stroked="true" strokeweight="1pt" strokecolor="#8496b0">
            <v:textbox inset="0,0,0,0">
              <w:txbxContent>
                <w:p>
                  <w:pPr>
                    <w:pStyle w:val="BodyText"/>
                    <w:spacing w:before="58"/>
                    <w:ind w:left="48"/>
                  </w:pPr>
                  <w:r>
                    <w:rPr/>
                    <w:t>Participation in stakeholder feedback included the following:</w:t>
                  </w:r>
                </w:p>
                <w:p>
                  <w:pPr>
                    <w:pStyle w:val="BodyText"/>
                  </w:pPr>
                </w:p>
                <w:p>
                  <w:pPr>
                    <w:pStyle w:val="BodyText"/>
                    <w:ind w:left="48" w:right="11556"/>
                  </w:pPr>
                  <w:r>
                    <w:rPr/>
                    <w:t>4,328 individuals participated 3,149 individual thoughts shared</w:t>
                  </w:r>
                </w:p>
                <w:p>
                  <w:pPr>
                    <w:pStyle w:val="BodyText"/>
                    <w:ind w:left="48"/>
                  </w:pPr>
                  <w:r>
                    <w:rPr/>
                    <w:t>49,659 thoughts rated by participants</w:t>
                  </w:r>
                </w:p>
                <w:p>
                  <w:pPr>
                    <w:pStyle w:val="BodyText"/>
                  </w:pPr>
                </w:p>
                <w:p>
                  <w:pPr>
                    <w:pStyle w:val="BodyText"/>
                    <w:ind w:left="48" w:right="12481"/>
                  </w:pPr>
                  <w:r>
                    <w:rPr/>
                    <w:t>Of these participants:</w:t>
                  </w:r>
                </w:p>
                <w:p>
                  <w:pPr>
                    <w:pStyle w:val="BodyText"/>
                    <w:ind w:left="48" w:right="12481"/>
                  </w:pPr>
                  <w:r>
                    <w:rPr/>
                    <w:t>39% Parents/Guardians</w:t>
                  </w:r>
                </w:p>
              </w:txbxContent>
            </v:textbox>
            <v:stroke dashstyle="solid"/>
            <w10:wrap type="topAndBottom"/>
          </v:shape>
        </w:pict>
      </w:r>
      <w:r>
        <w:rPr>
          <w:shd w:fill="DBE5F1" w:color="auto" w:val="clear"/>
        </w:rPr>
        <w:t>A summary of the feedback provided by specific stakeholder</w:t>
      </w:r>
      <w:r>
        <w:rPr>
          <w:spacing w:val="-17"/>
          <w:shd w:fill="DBE5F1" w:color="auto" w:val="clear"/>
        </w:rPr>
        <w:t> </w:t>
      </w:r>
      <w:r>
        <w:rPr>
          <w:shd w:fill="DBE5F1" w:color="auto" w:val="clear"/>
        </w:rPr>
        <w:t>groups.</w:t>
        <w:tab/>
      </w:r>
    </w:p>
    <w:p>
      <w:pPr>
        <w:spacing w:after="0"/>
        <w:sectPr>
          <w:pgSz w:w="15840" w:h="12240" w:orient="landscape"/>
          <w:pgMar w:header="0" w:footer="284" w:top="640" w:bottom="540" w:left="120" w:right="120"/>
        </w:sectPr>
      </w:pPr>
    </w:p>
    <w:p>
      <w:pPr>
        <w:pStyle w:val="BodyText"/>
        <w:spacing w:before="74"/>
        <w:ind w:left="308"/>
      </w:pPr>
      <w:r>
        <w:rPr/>
        <w:pict>
          <v:shape style="position:absolute;margin-left:-.5pt;margin-top:244.42485pt;width:756pt;height:335.1pt;mso-position-horizontal-relative:page;mso-position-vertical-relative:paragraph;z-index:-263587840" coordorigin="-10,4888" coordsize="15120,6702" path="m370,16l370,6698m15470,16l15470,6698m360,6l15480,6m360,6708l15480,6708e" filled="false" stroked="true" strokeweight="1pt" strokecolor="#8496b0">
            <v:path arrowok="t"/>
            <v:stroke dashstyle="solid"/>
            <w10:wrap type="none"/>
          </v:shape>
        </w:pict>
      </w:r>
      <w:r>
        <w:rPr/>
        <w:t>30% Staff</w:t>
      </w:r>
    </w:p>
    <w:p>
      <w:pPr>
        <w:pStyle w:val="BodyText"/>
        <w:ind w:left="308"/>
      </w:pPr>
      <w:r>
        <w:rPr/>
        <w:t>28% Students</w:t>
      </w:r>
    </w:p>
    <w:p>
      <w:pPr>
        <w:pStyle w:val="BodyText"/>
        <w:ind w:left="308" w:right="12577"/>
      </w:pPr>
      <w:r>
        <w:rPr/>
        <w:t>2% Community Members 1% Outside of District</w:t>
      </w:r>
    </w:p>
    <w:p>
      <w:pPr>
        <w:pStyle w:val="BodyText"/>
        <w:spacing w:before="11"/>
        <w:rPr>
          <w:sz w:val="23"/>
        </w:rPr>
      </w:pPr>
    </w:p>
    <w:p>
      <w:pPr>
        <w:pStyle w:val="BodyText"/>
        <w:ind w:left="308" w:right="383"/>
      </w:pPr>
      <w:r>
        <w:rPr/>
        <w:t>The impact of COVID-19 is evident in the stakeholder input. The top rated thought was the desire for more parent and family technology training. This was the number one response that came from parent and community groups and was evident in DELAC, Parent Advisory, and other feedback sessions that were held. Throughout the 2020-21 school year, Twin Rivers has hosted ongoing technology training through our Family and Community Engagement Department (FACE) and through our Informational and Educational Technology departments. A great number of thoughts shared in our stakeholder input praise the efforts of Twin Rivers to connect families to technology and to host parent learning events for technology. In addition, social emotional learning, mental health, and student engagement and belonging were amongst the top rated thoughts. For academic achievement, the desire to continue programs such as Multi-tiered System of Supports (MTSS) and supports for English learners and Students with Disabilities were frequently rated. There was an emphasis on ensuring that our youngest students made up learning loss in the area of reading and literacy. The desire to provide supports to continue unfinished learning from Covid-19 were common amongst stakeholder groups. Generally, thoughts praised efforts and actions that were in place and requested the need and desire to expand resources dedicated to these areas. For example, the work of counselors with students received positive feedback from elementary and secondary stakeholders. This response was coupled by a great number of thoughts that requested more counselors, psychologists, and mental health personnel at both the district and site level. Staff and students ranked social emotional and mental health supports the highest including support from counselors, professional development, and additional programs to meet the needs of Twin Rivers. Much of the feedback gathered from all stakeholder groups included the desire to return to in-person learning with additional support for unfinished learning gaps and social emotional programs.</w:t>
      </w:r>
    </w:p>
    <w:p>
      <w:pPr>
        <w:pStyle w:val="BodyText"/>
        <w:rPr>
          <w:sz w:val="20"/>
        </w:rPr>
      </w:pPr>
    </w:p>
    <w:p>
      <w:pPr>
        <w:pStyle w:val="BodyText"/>
        <w:rPr>
          <w:sz w:val="20"/>
        </w:rPr>
      </w:pPr>
    </w:p>
    <w:p>
      <w:pPr>
        <w:pStyle w:val="BodyText"/>
        <w:rPr>
          <w:sz w:val="20"/>
        </w:rPr>
      </w:pPr>
    </w:p>
    <w:p>
      <w:pPr>
        <w:pStyle w:val="BodyText"/>
        <w:spacing w:before="8"/>
        <w:rPr>
          <w:sz w:val="29"/>
        </w:rPr>
      </w:pPr>
    </w:p>
    <w:p>
      <w:pPr>
        <w:pStyle w:val="BodyText"/>
        <w:tabs>
          <w:tab w:pos="15388" w:val="left" w:leader="none"/>
        </w:tabs>
        <w:spacing w:before="93"/>
        <w:ind w:left="240"/>
      </w:pPr>
      <w:r>
        <w:rPr/>
        <w:pict>
          <v:shape style="position:absolute;margin-left:18.5pt;margin-top:24.698877pt;width:755pt;height:155.7pt;mso-position-horizontal-relative:page;mso-position-vertical-relative:paragraph;z-index:-251638784;mso-wrap-distance-left:0;mso-wrap-distance-right:0" type="#_x0000_t202" filled="false" stroked="true" strokeweight="1pt" strokecolor="#8496b0">
            <v:textbox inset="0,0,0,0">
              <w:txbxContent>
                <w:p>
                  <w:pPr>
                    <w:pStyle w:val="BodyText"/>
                    <w:spacing w:before="58"/>
                    <w:ind w:left="48" w:right="309"/>
                  </w:pPr>
                  <w:r>
                    <w:rPr/>
                    <w:t>In our 2021-2024 LCAP parent and family technology training is addressed in our continued support for FACE (goal 4) and the purchase of Zoom pro accounts for students (goal 2.5). While not in the LCAP, school sites have developed plans for parent and family technology training in their 2021-2024 plans in order to meet this growing need.</w:t>
                  </w:r>
                </w:p>
                <w:p>
                  <w:pPr>
                    <w:pStyle w:val="BodyText"/>
                  </w:pPr>
                </w:p>
                <w:p>
                  <w:pPr>
                    <w:pStyle w:val="BodyText"/>
                    <w:ind w:left="48" w:right="69"/>
                  </w:pPr>
                  <w:r>
                    <w:rPr/>
                    <w:t>Continuing unfinished learning, especially in the area of early literacy, can be seen in many actions under Goal 1. Goal 1 addresses the need to focus on early literacy practices in order to ensure that our youngest students receive the best, evidence-based practices to become readers. Other areas where this need is addressed are in the expansion of learning supports in summer school, intercession, and other expanded learning opportunities. The enhancement of independent study programs can help mitigate learning loss for students that were not engaged in distance learning and/or may have low attendance. Supports for all students can be seen in the expansion of Multi-tiered System of Supports (MTSS), Positive Behavioral Intervention and Support (PBIS), English Language Arts (ELA) Lesson Implementation, and textbook purchases. Supports for English Learners and students with disabilities are evident in many actions in goal 1. New programs to</w:t>
                  </w:r>
                </w:p>
              </w:txbxContent>
            </v:textbox>
            <v:stroke dashstyle="solid"/>
            <w10:wrap type="topAndBottom"/>
          </v:shape>
        </w:pict>
      </w:r>
      <w:r>
        <w:rPr>
          <w:shd w:fill="DBE5F1" w:color="auto" w:val="clear"/>
        </w:rPr>
        <w:t>A description of the aspects of the LCAP that were influenced by specific stakeholder</w:t>
      </w:r>
      <w:r>
        <w:rPr>
          <w:spacing w:val="-41"/>
          <w:shd w:fill="DBE5F1" w:color="auto" w:val="clear"/>
        </w:rPr>
        <w:t> </w:t>
      </w:r>
      <w:r>
        <w:rPr>
          <w:shd w:fill="DBE5F1" w:color="auto" w:val="clear"/>
        </w:rPr>
        <w:t>input.</w:t>
        <w:tab/>
      </w:r>
    </w:p>
    <w:p>
      <w:pPr>
        <w:spacing w:after="0"/>
        <w:sectPr>
          <w:pgSz w:w="15840" w:h="12240" w:orient="landscape"/>
          <w:pgMar w:header="0" w:footer="284" w:top="640" w:bottom="560" w:left="120" w:right="120"/>
        </w:sectPr>
      </w:pPr>
    </w:p>
    <w:p>
      <w:pPr>
        <w:pStyle w:val="BodyText"/>
        <w:ind w:left="240"/>
        <w:rPr>
          <w:sz w:val="20"/>
        </w:rPr>
      </w:pPr>
      <w:r>
        <w:rPr>
          <w:position w:val="0"/>
          <w:sz w:val="20"/>
        </w:rPr>
        <w:pict>
          <v:shape style="width:755pt;height:169.5pt;mso-position-horizontal-relative:char;mso-position-vertical-relative:line" type="#_x0000_t202" filled="false" stroked="true" strokeweight="1pt" strokecolor="#8496b0">
            <w10:anchorlock/>
            <v:textbox inset="0,0,0,0">
              <w:txbxContent>
                <w:p>
                  <w:pPr>
                    <w:pStyle w:val="BodyText"/>
                    <w:spacing w:before="58"/>
                    <w:ind w:left="48" w:right="897"/>
                  </w:pPr>
                  <w:r>
                    <w:rPr/>
                    <w:t>mentor and support students in college readiness were added as well as other academic supports for secondary students to increase engagement.</w:t>
                  </w:r>
                </w:p>
                <w:p>
                  <w:pPr>
                    <w:pStyle w:val="BodyText"/>
                  </w:pPr>
                </w:p>
                <w:p>
                  <w:pPr>
                    <w:pStyle w:val="BodyText"/>
                    <w:ind w:left="48" w:right="136"/>
                  </w:pPr>
                  <w:r>
                    <w:rPr/>
                    <w:t>In response to the strong need for mental health services and social emotional learning, the LCAP includes the expansion of programs that were already successful. These include the addition of counselors and psychologists as well as the continued use of monitoring programs and services that support the mental and emotional wellness of our students. Other personnel in this area include the funding of behaviorists and additional site staffing to help the transition of students back to campuses full-time. Additionally, Twin Rivers will continue to fund the computer application and data reporting system Kelvin that was utilized during virtual learning for monitoring social emotional and mental health to provide ongoing services to students in these areas based on data.</w:t>
                  </w:r>
                </w:p>
              </w:txbxContent>
            </v:textbox>
            <v:stroke dashstyle="solid"/>
          </v:shape>
        </w:pict>
      </w:r>
      <w:r>
        <w:rPr>
          <w:position w:val="0"/>
          <w:sz w:val="20"/>
        </w:rPr>
      </w:r>
    </w:p>
    <w:p>
      <w:pPr>
        <w:spacing w:after="0"/>
        <w:rPr>
          <w:sz w:val="20"/>
        </w:rPr>
        <w:sectPr>
          <w:pgSz w:w="15840" w:h="12240" w:orient="landscape"/>
          <w:pgMar w:header="0" w:footer="284" w:top="640" w:bottom="560" w:left="120" w:right="120"/>
        </w:sectPr>
      </w:pPr>
    </w:p>
    <w:p>
      <w:pPr>
        <w:pStyle w:val="BodyText"/>
        <w:rPr>
          <w:sz w:val="20"/>
        </w:rPr>
      </w:pPr>
    </w:p>
    <w:p>
      <w:pPr>
        <w:pStyle w:val="BodyText"/>
        <w:rPr>
          <w:sz w:val="20"/>
        </w:rPr>
      </w:pPr>
    </w:p>
    <w:p>
      <w:pPr>
        <w:pStyle w:val="BodyText"/>
        <w:spacing w:before="6"/>
        <w:rPr>
          <w:sz w:val="25"/>
        </w:rPr>
      </w:pPr>
    </w:p>
    <w:p>
      <w:pPr>
        <w:pStyle w:val="Heading2"/>
        <w:spacing w:before="88"/>
        <w:ind w:left="240"/>
      </w:pPr>
      <w:r>
        <w:rPr/>
        <w:pict>
          <v:shape style="position:absolute;margin-left:11.425pt;margin-top:-37.77219pt;width:769.15pt;height:27.25pt;mso-position-horizontal-relative:page;mso-position-vertical-relative:paragraph;z-index:251682816" type="#_x0000_t202" filled="true" fillcolor="#dbe5f1" stroked="true" strokeweight="2.25pt" strokecolor="#000000">
            <v:textbox inset="0,0,0,0">
              <w:txbxContent>
                <w:p>
                  <w:pPr>
                    <w:spacing w:before="20"/>
                    <w:ind w:left="108" w:right="0" w:firstLine="0"/>
                    <w:jc w:val="left"/>
                    <w:rPr>
                      <w:b/>
                      <w:sz w:val="40"/>
                    </w:rPr>
                  </w:pPr>
                  <w:hyperlink r:id="rId21">
                    <w:r>
                      <w:rPr>
                        <w:b/>
                        <w:sz w:val="40"/>
                      </w:rPr>
                      <w:t>Goals and Actions</w:t>
                    </w:r>
                  </w:hyperlink>
                </w:p>
              </w:txbxContent>
            </v:textbox>
            <v:fill type="solid"/>
            <v:stroke dashstyle="solid"/>
            <w10:wrap type="none"/>
          </v:shape>
        </w:pict>
      </w:r>
      <w:bookmarkStart w:name="Goals and Actions" w:id="18"/>
      <w:bookmarkEnd w:id="18"/>
      <w:r>
        <w:rPr>
          <w:b w:val="0"/>
        </w:rPr>
      </w:r>
      <w:bookmarkStart w:name="Goal" w:id="19"/>
      <w:bookmarkEnd w:id="19"/>
      <w:r>
        <w:rPr>
          <w:b w:val="0"/>
        </w:rPr>
      </w:r>
      <w:hyperlink r:id="rId22">
        <w:r>
          <w:rPr/>
          <w:t>Goal</w:t>
        </w:r>
      </w:hyperlink>
    </w:p>
    <w:p>
      <w:pPr>
        <w:pStyle w:val="BodyText"/>
        <w:rPr>
          <w:b/>
          <w:sz w:val="10"/>
        </w:r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985"/>
        <w:gridCol w:w="13125"/>
      </w:tblGrid>
      <w:tr>
        <w:trPr>
          <w:trHeight w:val="417" w:hRule="atLeast"/>
        </w:trPr>
        <w:tc>
          <w:tcPr>
            <w:tcW w:w="1985" w:type="dxa"/>
            <w:shd w:val="clear" w:color="auto" w:fill="DBE5F1"/>
          </w:tcPr>
          <w:p>
            <w:pPr>
              <w:pStyle w:val="TableParagraph"/>
              <w:spacing w:before="58"/>
              <w:ind w:left="605" w:right="596"/>
              <w:jc w:val="center"/>
              <w:rPr>
                <w:b/>
                <w:sz w:val="24"/>
              </w:rPr>
            </w:pPr>
            <w:r>
              <w:rPr>
                <w:b/>
                <w:sz w:val="24"/>
              </w:rPr>
              <w:t>Goal #</w:t>
            </w:r>
          </w:p>
        </w:tc>
        <w:tc>
          <w:tcPr>
            <w:tcW w:w="13125" w:type="dxa"/>
            <w:shd w:val="clear" w:color="auto" w:fill="DBE5F1"/>
          </w:tcPr>
          <w:p>
            <w:pPr>
              <w:pStyle w:val="TableParagraph"/>
              <w:spacing w:before="58"/>
              <w:ind w:left="58"/>
              <w:rPr>
                <w:b/>
                <w:sz w:val="24"/>
              </w:rPr>
            </w:pPr>
            <w:r>
              <w:rPr>
                <w:b/>
                <w:sz w:val="24"/>
              </w:rPr>
              <w:t>Description</w:t>
            </w:r>
          </w:p>
        </w:tc>
      </w:tr>
      <w:tr>
        <w:trPr>
          <w:trHeight w:val="417" w:hRule="atLeast"/>
        </w:trPr>
        <w:tc>
          <w:tcPr>
            <w:tcW w:w="1985" w:type="dxa"/>
          </w:tcPr>
          <w:p>
            <w:pPr>
              <w:pStyle w:val="TableParagraph"/>
              <w:spacing w:before="58"/>
              <w:ind w:left="9"/>
              <w:jc w:val="center"/>
              <w:rPr>
                <w:b/>
                <w:sz w:val="24"/>
              </w:rPr>
            </w:pPr>
            <w:r>
              <w:rPr>
                <w:b/>
                <w:sz w:val="24"/>
              </w:rPr>
              <w:t>1</w:t>
            </w:r>
          </w:p>
        </w:tc>
        <w:tc>
          <w:tcPr>
            <w:tcW w:w="13125" w:type="dxa"/>
          </w:tcPr>
          <w:p>
            <w:pPr>
              <w:pStyle w:val="TableParagraph"/>
              <w:spacing w:before="58"/>
              <w:ind w:left="58"/>
              <w:rPr>
                <w:sz w:val="24"/>
              </w:rPr>
            </w:pPr>
            <w:r>
              <w:rPr>
                <w:sz w:val="24"/>
              </w:rPr>
              <w:t>Increase Academic Achievement and Decrease Disproportionalities</w:t>
            </w:r>
          </w:p>
        </w:tc>
      </w:tr>
    </w:tbl>
    <w:p>
      <w:pPr>
        <w:pStyle w:val="BodyText"/>
        <w:spacing w:before="10"/>
        <w:rPr>
          <w:b/>
          <w:sz w:val="7"/>
        </w:rPr>
      </w:pPr>
      <w:r>
        <w:rPr/>
        <w:pict>
          <v:shape style="position:absolute;margin-left:16.549999pt;margin-top:5.749996pt;width:758.9pt;height:13.8pt;mso-position-horizontal-relative:page;mso-position-vertical-relative:paragraph;z-index:-251635712;mso-wrap-distance-left:0;mso-wrap-distance-right:0" type="#_x0000_t202" filled="true" fillcolor="#dbe5f1" stroked="false">
            <v:textbox inset="0,0,0,0">
              <w:txbxContent>
                <w:p>
                  <w:pPr>
                    <w:pStyle w:val="BodyText"/>
                    <w:ind w:left="29"/>
                  </w:pPr>
                  <w:hyperlink r:id="rId23">
                    <w:r>
                      <w:rPr/>
                      <w:t>An explanation of why the LEA has developed this goal.</w:t>
                    </w:r>
                  </w:hyperlink>
                </w:p>
              </w:txbxContent>
            </v:textbox>
            <v:fill type="solid"/>
            <w10:wrap type="topAndBottom"/>
          </v:shape>
        </w:pict>
      </w:r>
    </w:p>
    <w:p>
      <w:pPr>
        <w:pStyle w:val="BodyText"/>
        <w:spacing w:before="8"/>
        <w:rPr>
          <w:b/>
          <w:sz w:val="2"/>
        </w:rPr>
      </w:pPr>
    </w:p>
    <w:p>
      <w:pPr>
        <w:pStyle w:val="BodyText"/>
        <w:ind w:left="240"/>
        <w:rPr>
          <w:sz w:val="20"/>
        </w:rPr>
      </w:pPr>
      <w:r>
        <w:rPr>
          <w:position w:val="0"/>
          <w:sz w:val="20"/>
        </w:rPr>
        <w:pict>
          <v:shape style="width:755pt;height:114.3pt;mso-position-horizontal-relative:char;mso-position-vertical-relative:line" type="#_x0000_t202" filled="false" stroked="true" strokeweight="1pt" strokecolor="#8496b0">
            <w10:anchorlock/>
            <v:textbox inset="0,0,0,0">
              <w:txbxContent>
                <w:p>
                  <w:pPr>
                    <w:pStyle w:val="BodyText"/>
                    <w:spacing w:before="58"/>
                    <w:ind w:left="48" w:right="671"/>
                  </w:pPr>
                  <w:r>
                    <w:rPr/>
                    <w:t>Improved standardized test results, ELPAC results for English Learners, and standardized assessments for all students are essential to measure progress toward goals. There are disparities between subgroups, not only in performance on standardized tests,</w:t>
                  </w:r>
                </w:p>
                <w:p>
                  <w:pPr>
                    <w:pStyle w:val="BodyText"/>
                    <w:ind w:left="48" w:right="96"/>
                  </w:pPr>
                  <w:r>
                    <w:rPr/>
                    <w:t>but also in academically rigorous pathways, as measured by enrollment in courses like AP, dual enrollment, and in A-G completion rates. These disparities are representative of the academic achievement gap. In addition, significant disproportionalities exist between student subgroups in both academic and behavior data. Many of our actions and services are specifically targeted to student groups showing greater need. Among these are our African American students, as well as homeless and foster youth. Williams instructional materials reports measure access to curricular materials.</w:t>
                  </w:r>
                </w:p>
              </w:txbxContent>
            </v:textbox>
            <v:stroke dashstyle="solid"/>
          </v:shape>
        </w:pict>
      </w:r>
      <w:r>
        <w:rPr>
          <w:position w:val="0"/>
          <w:sz w:val="20"/>
        </w:rPr>
      </w:r>
    </w:p>
    <w:p>
      <w:pPr>
        <w:spacing w:before="165"/>
        <w:ind w:left="240" w:right="0" w:firstLine="0"/>
        <w:jc w:val="left"/>
        <w:rPr>
          <w:b/>
          <w:sz w:val="36"/>
        </w:rPr>
      </w:pPr>
      <w:bookmarkStart w:name="Measuring and Reporting Results" w:id="20"/>
      <w:bookmarkEnd w:id="20"/>
      <w:r>
        <w:rPr/>
      </w:r>
      <w:hyperlink r:id="rId24">
        <w:r>
          <w:rPr>
            <w:b/>
            <w:sz w:val="36"/>
          </w:rPr>
          <w:t>Measuring and Reporting Results</w:t>
        </w:r>
      </w:hyperlink>
    </w:p>
    <w:p>
      <w:pPr>
        <w:pStyle w:val="BodyText"/>
        <w:spacing w:before="11"/>
        <w:rPr>
          <w:b/>
          <w:sz w:val="9"/>
        </w:rPr>
      </w:pPr>
    </w:p>
    <w:tbl>
      <w:tblPr>
        <w:tblW w:w="0" w:type="auto"/>
        <w:jc w:val="left"/>
        <w:tblInd w:w="250"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CellMar>
          <w:top w:w="0" w:type="dxa"/>
          <w:left w:w="0" w:type="dxa"/>
          <w:bottom w:w="0" w:type="dxa"/>
          <w:right w:w="0" w:type="dxa"/>
        </w:tblCellMar>
        <w:tblLook w:val="01E0"/>
      </w:tblPr>
      <w:tblGrid>
        <w:gridCol w:w="2518"/>
        <w:gridCol w:w="2518"/>
        <w:gridCol w:w="2519"/>
        <w:gridCol w:w="2518"/>
        <w:gridCol w:w="2518"/>
        <w:gridCol w:w="2519"/>
      </w:tblGrid>
      <w:tr>
        <w:trPr>
          <w:trHeight w:val="667" w:hRule="atLeast"/>
        </w:trPr>
        <w:tc>
          <w:tcPr>
            <w:tcW w:w="2518" w:type="dxa"/>
            <w:shd w:val="clear" w:color="auto" w:fill="DBE5F1"/>
          </w:tcPr>
          <w:p>
            <w:pPr>
              <w:pStyle w:val="TableParagraph"/>
              <w:spacing w:before="196"/>
              <w:ind w:left="911" w:right="902"/>
              <w:jc w:val="center"/>
              <w:rPr>
                <w:sz w:val="24"/>
              </w:rPr>
            </w:pPr>
            <w:r>
              <w:rPr>
                <w:sz w:val="24"/>
              </w:rPr>
              <w:t>Metric</w:t>
            </w:r>
          </w:p>
        </w:tc>
        <w:tc>
          <w:tcPr>
            <w:tcW w:w="2518" w:type="dxa"/>
            <w:shd w:val="clear" w:color="auto" w:fill="DBE5F1"/>
          </w:tcPr>
          <w:p>
            <w:pPr>
              <w:pStyle w:val="TableParagraph"/>
              <w:spacing w:before="196"/>
              <w:ind w:left="798"/>
              <w:rPr>
                <w:sz w:val="24"/>
              </w:rPr>
            </w:pPr>
            <w:r>
              <w:rPr>
                <w:sz w:val="24"/>
              </w:rPr>
              <w:t>Baseline</w:t>
            </w:r>
          </w:p>
        </w:tc>
        <w:tc>
          <w:tcPr>
            <w:tcW w:w="2519" w:type="dxa"/>
            <w:shd w:val="clear" w:color="auto" w:fill="DBE5F1"/>
          </w:tcPr>
          <w:p>
            <w:pPr>
              <w:pStyle w:val="TableParagraph"/>
              <w:spacing w:before="196"/>
              <w:ind w:left="385"/>
              <w:rPr>
                <w:sz w:val="24"/>
              </w:rPr>
            </w:pPr>
            <w:r>
              <w:rPr>
                <w:sz w:val="24"/>
              </w:rPr>
              <w:t>Year 1 Outcome</w:t>
            </w:r>
          </w:p>
        </w:tc>
        <w:tc>
          <w:tcPr>
            <w:tcW w:w="2518" w:type="dxa"/>
            <w:shd w:val="clear" w:color="auto" w:fill="DBE5F1"/>
          </w:tcPr>
          <w:p>
            <w:pPr>
              <w:pStyle w:val="TableParagraph"/>
              <w:spacing w:before="196"/>
              <w:ind w:left="385"/>
              <w:rPr>
                <w:sz w:val="24"/>
              </w:rPr>
            </w:pPr>
            <w:r>
              <w:rPr>
                <w:sz w:val="24"/>
              </w:rPr>
              <w:t>Year 2 Outcome</w:t>
            </w:r>
          </w:p>
        </w:tc>
        <w:tc>
          <w:tcPr>
            <w:tcW w:w="2518" w:type="dxa"/>
            <w:shd w:val="clear" w:color="auto" w:fill="DBE5F1"/>
          </w:tcPr>
          <w:p>
            <w:pPr>
              <w:pStyle w:val="TableParagraph"/>
              <w:spacing w:before="196"/>
              <w:ind w:left="385"/>
              <w:rPr>
                <w:sz w:val="24"/>
              </w:rPr>
            </w:pPr>
            <w:r>
              <w:rPr>
                <w:sz w:val="24"/>
              </w:rPr>
              <w:t>Year 3 Outcome</w:t>
            </w:r>
          </w:p>
        </w:tc>
        <w:tc>
          <w:tcPr>
            <w:tcW w:w="2519" w:type="dxa"/>
            <w:shd w:val="clear" w:color="auto" w:fill="DBE5F1"/>
          </w:tcPr>
          <w:p>
            <w:pPr>
              <w:pStyle w:val="TableParagraph"/>
              <w:spacing w:before="58"/>
              <w:ind w:left="792" w:right="122" w:hanging="640"/>
              <w:rPr>
                <w:sz w:val="24"/>
              </w:rPr>
            </w:pPr>
            <w:r>
              <w:rPr>
                <w:sz w:val="24"/>
              </w:rPr>
              <w:t>Desired Outcome for 2023–24</w:t>
            </w:r>
          </w:p>
        </w:tc>
      </w:tr>
      <w:tr>
        <w:trPr>
          <w:trHeight w:val="2047" w:hRule="atLeast"/>
        </w:trPr>
        <w:tc>
          <w:tcPr>
            <w:tcW w:w="2518" w:type="dxa"/>
          </w:tcPr>
          <w:p>
            <w:pPr>
              <w:pStyle w:val="TableParagraph"/>
              <w:spacing w:before="58"/>
              <w:ind w:left="58"/>
              <w:rPr>
                <w:sz w:val="24"/>
              </w:rPr>
            </w:pPr>
            <w:r>
              <w:rPr>
                <w:sz w:val="24"/>
              </w:rPr>
              <w:t>CAASPP</w:t>
            </w:r>
          </w:p>
        </w:tc>
        <w:tc>
          <w:tcPr>
            <w:tcW w:w="2518" w:type="dxa"/>
          </w:tcPr>
          <w:p>
            <w:pPr>
              <w:pStyle w:val="TableParagraph"/>
              <w:spacing w:before="58"/>
              <w:ind w:left="58"/>
              <w:rPr>
                <w:sz w:val="24"/>
              </w:rPr>
            </w:pPr>
            <w:r>
              <w:rPr>
                <w:sz w:val="24"/>
              </w:rPr>
              <w:t>2018--19:</w:t>
            </w:r>
          </w:p>
          <w:p>
            <w:pPr>
              <w:pStyle w:val="TableParagraph"/>
              <w:ind w:left="58" w:right="335"/>
              <w:rPr>
                <w:sz w:val="24"/>
              </w:rPr>
            </w:pPr>
            <w:r>
              <w:rPr>
                <w:sz w:val="24"/>
              </w:rPr>
              <w:t>"At or Above" the Meets Performance Level</w:t>
            </w:r>
          </w:p>
          <w:p>
            <w:pPr>
              <w:pStyle w:val="TableParagraph"/>
              <w:ind w:left="58"/>
              <w:rPr>
                <w:sz w:val="24"/>
              </w:rPr>
            </w:pPr>
            <w:r>
              <w:rPr>
                <w:sz w:val="24"/>
              </w:rPr>
              <w:t>ELA: 37.32%</w:t>
            </w:r>
          </w:p>
          <w:p>
            <w:pPr>
              <w:pStyle w:val="TableParagraph"/>
              <w:ind w:left="58"/>
              <w:rPr>
                <w:sz w:val="24"/>
              </w:rPr>
            </w:pPr>
            <w:r>
              <w:rPr>
                <w:sz w:val="24"/>
              </w:rPr>
              <w:t>Math: 28.82%</w:t>
            </w:r>
          </w:p>
        </w:tc>
        <w:tc>
          <w:tcPr>
            <w:tcW w:w="2519" w:type="dxa"/>
          </w:tcPr>
          <w:p>
            <w:pPr>
              <w:pStyle w:val="TableParagraph"/>
              <w:rPr>
                <w:rFonts w:ascii="Times New Roman"/>
                <w:sz w:val="24"/>
              </w:rPr>
            </w:pPr>
          </w:p>
        </w:tc>
        <w:tc>
          <w:tcPr>
            <w:tcW w:w="2518" w:type="dxa"/>
          </w:tcPr>
          <w:p>
            <w:pPr>
              <w:pStyle w:val="TableParagraph"/>
              <w:rPr>
                <w:rFonts w:ascii="Times New Roman"/>
                <w:sz w:val="24"/>
              </w:rPr>
            </w:pPr>
          </w:p>
        </w:tc>
        <w:tc>
          <w:tcPr>
            <w:tcW w:w="2518" w:type="dxa"/>
          </w:tcPr>
          <w:p>
            <w:pPr>
              <w:pStyle w:val="TableParagraph"/>
              <w:rPr>
                <w:rFonts w:ascii="Times New Roman"/>
                <w:sz w:val="24"/>
              </w:rPr>
            </w:pPr>
          </w:p>
        </w:tc>
        <w:tc>
          <w:tcPr>
            <w:tcW w:w="2519" w:type="dxa"/>
          </w:tcPr>
          <w:p>
            <w:pPr>
              <w:pStyle w:val="TableParagraph"/>
              <w:spacing w:before="58"/>
              <w:ind w:left="57"/>
              <w:rPr>
                <w:sz w:val="24"/>
              </w:rPr>
            </w:pPr>
            <w:r>
              <w:rPr>
                <w:sz w:val="24"/>
              </w:rPr>
              <w:t>2023--24:"At or</w:t>
            </w:r>
          </w:p>
          <w:p>
            <w:pPr>
              <w:pStyle w:val="TableParagraph"/>
              <w:ind w:left="57" w:right="417"/>
              <w:rPr>
                <w:sz w:val="24"/>
              </w:rPr>
            </w:pPr>
            <w:r>
              <w:rPr>
                <w:sz w:val="24"/>
              </w:rPr>
              <w:t>Above" the Meets Performance Level ELA: 50%</w:t>
            </w:r>
          </w:p>
          <w:p>
            <w:pPr>
              <w:pStyle w:val="TableParagraph"/>
              <w:ind w:left="57"/>
              <w:rPr>
                <w:sz w:val="24"/>
              </w:rPr>
            </w:pPr>
            <w:r>
              <w:rPr>
                <w:sz w:val="24"/>
              </w:rPr>
              <w:t>Math: 50%</w:t>
            </w:r>
          </w:p>
        </w:tc>
      </w:tr>
      <w:tr>
        <w:trPr>
          <w:trHeight w:val="1219" w:hRule="atLeast"/>
        </w:trPr>
        <w:tc>
          <w:tcPr>
            <w:tcW w:w="2518" w:type="dxa"/>
          </w:tcPr>
          <w:p>
            <w:pPr>
              <w:pStyle w:val="TableParagraph"/>
              <w:spacing w:before="58"/>
              <w:ind w:left="58" w:right="656"/>
              <w:rPr>
                <w:sz w:val="24"/>
              </w:rPr>
            </w:pPr>
            <w:r>
              <w:rPr>
                <w:sz w:val="24"/>
              </w:rPr>
              <w:t>District CAASPP Growth</w:t>
            </w:r>
          </w:p>
        </w:tc>
        <w:tc>
          <w:tcPr>
            <w:tcW w:w="2518" w:type="dxa"/>
          </w:tcPr>
          <w:p>
            <w:pPr>
              <w:pStyle w:val="TableParagraph"/>
              <w:spacing w:before="58"/>
              <w:ind w:left="58"/>
              <w:rPr>
                <w:sz w:val="24"/>
              </w:rPr>
            </w:pPr>
            <w:r>
              <w:rPr>
                <w:sz w:val="24"/>
              </w:rPr>
              <w:t>2018-19</w:t>
            </w:r>
          </w:p>
          <w:p>
            <w:pPr>
              <w:pStyle w:val="TableParagraph"/>
              <w:ind w:left="58"/>
              <w:rPr>
                <w:sz w:val="24"/>
              </w:rPr>
            </w:pPr>
            <w:r>
              <w:rPr>
                <w:sz w:val="24"/>
              </w:rPr>
              <w:t>ELA Growth: 2%</w:t>
            </w:r>
          </w:p>
          <w:p>
            <w:pPr>
              <w:pStyle w:val="TableParagraph"/>
              <w:ind w:left="58"/>
              <w:rPr>
                <w:sz w:val="24"/>
              </w:rPr>
            </w:pPr>
            <w:r>
              <w:rPr>
                <w:sz w:val="24"/>
              </w:rPr>
              <w:t>Math Growth: 2%</w:t>
            </w:r>
          </w:p>
        </w:tc>
        <w:tc>
          <w:tcPr>
            <w:tcW w:w="2519" w:type="dxa"/>
          </w:tcPr>
          <w:p>
            <w:pPr>
              <w:pStyle w:val="TableParagraph"/>
              <w:rPr>
                <w:rFonts w:ascii="Times New Roman"/>
                <w:sz w:val="24"/>
              </w:rPr>
            </w:pPr>
          </w:p>
        </w:tc>
        <w:tc>
          <w:tcPr>
            <w:tcW w:w="2518" w:type="dxa"/>
          </w:tcPr>
          <w:p>
            <w:pPr>
              <w:pStyle w:val="TableParagraph"/>
              <w:rPr>
                <w:rFonts w:ascii="Times New Roman"/>
                <w:sz w:val="24"/>
              </w:rPr>
            </w:pPr>
          </w:p>
        </w:tc>
        <w:tc>
          <w:tcPr>
            <w:tcW w:w="2518" w:type="dxa"/>
          </w:tcPr>
          <w:p>
            <w:pPr>
              <w:pStyle w:val="TableParagraph"/>
              <w:rPr>
                <w:rFonts w:ascii="Times New Roman"/>
                <w:sz w:val="24"/>
              </w:rPr>
            </w:pPr>
          </w:p>
        </w:tc>
        <w:tc>
          <w:tcPr>
            <w:tcW w:w="2519" w:type="dxa"/>
          </w:tcPr>
          <w:p>
            <w:pPr>
              <w:pStyle w:val="TableParagraph"/>
              <w:spacing w:before="58"/>
              <w:ind w:left="57"/>
              <w:rPr>
                <w:sz w:val="24"/>
              </w:rPr>
            </w:pPr>
            <w:r>
              <w:rPr>
                <w:sz w:val="24"/>
              </w:rPr>
              <w:t>2023--24:</w:t>
            </w:r>
          </w:p>
          <w:p>
            <w:pPr>
              <w:pStyle w:val="TableParagraph"/>
              <w:ind w:left="57"/>
              <w:rPr>
                <w:sz w:val="24"/>
              </w:rPr>
            </w:pPr>
            <w:r>
              <w:rPr>
                <w:sz w:val="24"/>
              </w:rPr>
              <w:t>ELA Growth: 14%</w:t>
            </w:r>
          </w:p>
          <w:p>
            <w:pPr>
              <w:pStyle w:val="TableParagraph"/>
              <w:ind w:left="57"/>
              <w:rPr>
                <w:sz w:val="24"/>
              </w:rPr>
            </w:pPr>
            <w:r>
              <w:rPr>
                <w:sz w:val="24"/>
              </w:rPr>
              <w:t>Math Growth: 23%</w:t>
            </w:r>
          </w:p>
        </w:tc>
      </w:tr>
      <w:tr>
        <w:trPr>
          <w:trHeight w:val="1219" w:hRule="atLeast"/>
        </w:trPr>
        <w:tc>
          <w:tcPr>
            <w:tcW w:w="2518" w:type="dxa"/>
          </w:tcPr>
          <w:p>
            <w:pPr>
              <w:pStyle w:val="TableParagraph"/>
              <w:spacing w:before="58"/>
              <w:ind w:left="58" w:right="722"/>
              <w:rPr>
                <w:sz w:val="24"/>
              </w:rPr>
            </w:pPr>
            <w:r>
              <w:rPr>
                <w:sz w:val="24"/>
              </w:rPr>
              <w:t>Teacher mis- assignment rate</w:t>
            </w:r>
          </w:p>
        </w:tc>
        <w:tc>
          <w:tcPr>
            <w:tcW w:w="2518" w:type="dxa"/>
          </w:tcPr>
          <w:p>
            <w:pPr>
              <w:pStyle w:val="TableParagraph"/>
              <w:spacing w:before="58"/>
              <w:ind w:left="58" w:right="95"/>
              <w:rPr>
                <w:sz w:val="24"/>
              </w:rPr>
            </w:pPr>
            <w:r>
              <w:rPr>
                <w:sz w:val="24"/>
              </w:rPr>
              <w:t>Our most current data from SARCs is the following</w:t>
            </w:r>
          </w:p>
        </w:tc>
        <w:tc>
          <w:tcPr>
            <w:tcW w:w="2519" w:type="dxa"/>
          </w:tcPr>
          <w:p>
            <w:pPr>
              <w:pStyle w:val="TableParagraph"/>
              <w:rPr>
                <w:rFonts w:ascii="Times New Roman"/>
                <w:sz w:val="24"/>
              </w:rPr>
            </w:pPr>
          </w:p>
        </w:tc>
        <w:tc>
          <w:tcPr>
            <w:tcW w:w="2518" w:type="dxa"/>
          </w:tcPr>
          <w:p>
            <w:pPr>
              <w:pStyle w:val="TableParagraph"/>
              <w:rPr>
                <w:rFonts w:ascii="Times New Roman"/>
                <w:sz w:val="24"/>
              </w:rPr>
            </w:pPr>
          </w:p>
        </w:tc>
        <w:tc>
          <w:tcPr>
            <w:tcW w:w="2518" w:type="dxa"/>
          </w:tcPr>
          <w:p>
            <w:pPr>
              <w:pStyle w:val="TableParagraph"/>
              <w:rPr>
                <w:rFonts w:ascii="Times New Roman"/>
                <w:sz w:val="24"/>
              </w:rPr>
            </w:pPr>
          </w:p>
        </w:tc>
        <w:tc>
          <w:tcPr>
            <w:tcW w:w="2519" w:type="dxa"/>
          </w:tcPr>
          <w:p>
            <w:pPr>
              <w:pStyle w:val="TableParagraph"/>
              <w:spacing w:before="58"/>
              <w:ind w:left="57"/>
              <w:rPr>
                <w:sz w:val="24"/>
              </w:rPr>
            </w:pPr>
            <w:r>
              <w:rPr>
                <w:sz w:val="24"/>
              </w:rPr>
              <w:t>2023-24:</w:t>
            </w:r>
          </w:p>
          <w:p>
            <w:pPr>
              <w:pStyle w:val="TableParagraph"/>
              <w:ind w:left="57" w:right="327"/>
              <w:jc w:val="both"/>
              <w:rPr>
                <w:sz w:val="24"/>
              </w:rPr>
            </w:pPr>
            <w:r>
              <w:rPr>
                <w:sz w:val="24"/>
              </w:rPr>
              <w:t>Mis-assignments of Teachers of </w:t>
            </w:r>
            <w:r>
              <w:rPr>
                <w:spacing w:val="-3"/>
                <w:sz w:val="24"/>
              </w:rPr>
              <w:t>English </w:t>
            </w:r>
            <w:r>
              <w:rPr>
                <w:sz w:val="24"/>
              </w:rPr>
              <w:t>Learners</w:t>
            </w:r>
          </w:p>
        </w:tc>
      </w:tr>
    </w:tbl>
    <w:p>
      <w:pPr>
        <w:spacing w:after="0"/>
        <w:jc w:val="both"/>
        <w:rPr>
          <w:sz w:val="24"/>
        </w:rPr>
        <w:sectPr>
          <w:pgSz w:w="15840" w:h="12240" w:orient="landscape"/>
          <w:pgMar w:header="0" w:footer="284" w:top="660" w:bottom="560" w:left="120" w:right="120"/>
        </w:sectPr>
      </w:pPr>
    </w:p>
    <w:tbl>
      <w:tblPr>
        <w:tblW w:w="0" w:type="auto"/>
        <w:jc w:val="left"/>
        <w:tblInd w:w="250"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CellMar>
          <w:top w:w="0" w:type="dxa"/>
          <w:left w:w="0" w:type="dxa"/>
          <w:bottom w:w="0" w:type="dxa"/>
          <w:right w:w="0" w:type="dxa"/>
        </w:tblCellMar>
        <w:tblLook w:val="01E0"/>
      </w:tblPr>
      <w:tblGrid>
        <w:gridCol w:w="2518"/>
        <w:gridCol w:w="2518"/>
        <w:gridCol w:w="2519"/>
        <w:gridCol w:w="2518"/>
        <w:gridCol w:w="2518"/>
        <w:gridCol w:w="2519"/>
      </w:tblGrid>
      <w:tr>
        <w:trPr>
          <w:trHeight w:val="667" w:hRule="atLeast"/>
        </w:trPr>
        <w:tc>
          <w:tcPr>
            <w:tcW w:w="2518" w:type="dxa"/>
            <w:shd w:val="clear" w:color="auto" w:fill="DBE5F1"/>
          </w:tcPr>
          <w:p>
            <w:pPr>
              <w:pStyle w:val="TableParagraph"/>
              <w:spacing w:before="192"/>
              <w:ind w:left="911" w:right="902"/>
              <w:jc w:val="center"/>
              <w:rPr>
                <w:sz w:val="24"/>
              </w:rPr>
            </w:pPr>
            <w:r>
              <w:rPr>
                <w:sz w:val="24"/>
              </w:rPr>
              <w:t>Metric</w:t>
            </w:r>
          </w:p>
        </w:tc>
        <w:tc>
          <w:tcPr>
            <w:tcW w:w="2518" w:type="dxa"/>
            <w:shd w:val="clear" w:color="auto" w:fill="DBE5F1"/>
          </w:tcPr>
          <w:p>
            <w:pPr>
              <w:pStyle w:val="TableParagraph"/>
              <w:spacing w:before="192"/>
              <w:ind w:left="798"/>
              <w:rPr>
                <w:sz w:val="24"/>
              </w:rPr>
            </w:pPr>
            <w:r>
              <w:rPr>
                <w:sz w:val="24"/>
              </w:rPr>
              <w:t>Baseline</w:t>
            </w:r>
          </w:p>
        </w:tc>
        <w:tc>
          <w:tcPr>
            <w:tcW w:w="2519" w:type="dxa"/>
            <w:shd w:val="clear" w:color="auto" w:fill="DBE5F1"/>
          </w:tcPr>
          <w:p>
            <w:pPr>
              <w:pStyle w:val="TableParagraph"/>
              <w:spacing w:before="192"/>
              <w:ind w:left="385"/>
              <w:rPr>
                <w:sz w:val="24"/>
              </w:rPr>
            </w:pPr>
            <w:r>
              <w:rPr>
                <w:sz w:val="24"/>
              </w:rPr>
              <w:t>Year 1 Outcome</w:t>
            </w:r>
          </w:p>
        </w:tc>
        <w:tc>
          <w:tcPr>
            <w:tcW w:w="2518" w:type="dxa"/>
            <w:shd w:val="clear" w:color="auto" w:fill="DBE5F1"/>
          </w:tcPr>
          <w:p>
            <w:pPr>
              <w:pStyle w:val="TableParagraph"/>
              <w:spacing w:before="192"/>
              <w:ind w:left="385"/>
              <w:rPr>
                <w:sz w:val="24"/>
              </w:rPr>
            </w:pPr>
            <w:r>
              <w:rPr>
                <w:sz w:val="24"/>
              </w:rPr>
              <w:t>Year 2 Outcome</w:t>
            </w:r>
          </w:p>
        </w:tc>
        <w:tc>
          <w:tcPr>
            <w:tcW w:w="2518" w:type="dxa"/>
            <w:shd w:val="clear" w:color="auto" w:fill="DBE5F1"/>
          </w:tcPr>
          <w:p>
            <w:pPr>
              <w:pStyle w:val="TableParagraph"/>
              <w:spacing w:before="192"/>
              <w:ind w:left="385"/>
              <w:rPr>
                <w:sz w:val="24"/>
              </w:rPr>
            </w:pPr>
            <w:r>
              <w:rPr>
                <w:sz w:val="24"/>
              </w:rPr>
              <w:t>Year 3 Outcome</w:t>
            </w:r>
          </w:p>
        </w:tc>
        <w:tc>
          <w:tcPr>
            <w:tcW w:w="2519" w:type="dxa"/>
            <w:shd w:val="clear" w:color="auto" w:fill="DBE5F1"/>
          </w:tcPr>
          <w:p>
            <w:pPr>
              <w:pStyle w:val="TableParagraph"/>
              <w:spacing w:before="54"/>
              <w:ind w:left="792" w:right="122" w:hanging="640"/>
              <w:rPr>
                <w:sz w:val="24"/>
              </w:rPr>
            </w:pPr>
            <w:r>
              <w:rPr>
                <w:sz w:val="24"/>
              </w:rPr>
              <w:t>Desired Outcome for 2023–24</w:t>
            </w:r>
          </w:p>
        </w:tc>
      </w:tr>
      <w:tr>
        <w:trPr>
          <w:trHeight w:val="884" w:hRule="atLeast"/>
        </w:trPr>
        <w:tc>
          <w:tcPr>
            <w:tcW w:w="2518" w:type="dxa"/>
            <w:vMerge w:val="restart"/>
          </w:tcPr>
          <w:p>
            <w:pPr>
              <w:pStyle w:val="TableParagraph"/>
              <w:rPr>
                <w:rFonts w:ascii="Times New Roman"/>
                <w:sz w:val="22"/>
              </w:rPr>
            </w:pPr>
          </w:p>
        </w:tc>
        <w:tc>
          <w:tcPr>
            <w:tcW w:w="2518" w:type="dxa"/>
            <w:tcBorders>
              <w:bottom w:val="nil"/>
            </w:tcBorders>
          </w:tcPr>
          <w:p>
            <w:pPr>
              <w:pStyle w:val="TableParagraph"/>
              <w:spacing w:before="54"/>
              <w:ind w:left="58" w:right="41"/>
              <w:rPr>
                <w:sz w:val="24"/>
              </w:rPr>
            </w:pPr>
            <w:r>
              <w:rPr>
                <w:sz w:val="24"/>
              </w:rPr>
              <w:t>Teacher mis- assignment rate 2019-</w:t>
            </w:r>
          </w:p>
          <w:p>
            <w:pPr>
              <w:pStyle w:val="TableParagraph"/>
              <w:spacing w:line="259" w:lineRule="exact"/>
              <w:ind w:left="58"/>
              <w:rPr>
                <w:sz w:val="24"/>
              </w:rPr>
            </w:pPr>
            <w:r>
              <w:rPr>
                <w:sz w:val="24"/>
              </w:rPr>
              <w:t>20</w:t>
            </w:r>
          </w:p>
        </w:tc>
        <w:tc>
          <w:tcPr>
            <w:tcW w:w="2519" w:type="dxa"/>
            <w:vMerge w:val="restart"/>
          </w:tcPr>
          <w:p>
            <w:pPr>
              <w:pStyle w:val="TableParagraph"/>
              <w:rPr>
                <w:rFonts w:ascii="Times New Roman"/>
                <w:sz w:val="22"/>
              </w:rPr>
            </w:pPr>
          </w:p>
        </w:tc>
        <w:tc>
          <w:tcPr>
            <w:tcW w:w="2518" w:type="dxa"/>
            <w:vMerge w:val="restart"/>
          </w:tcPr>
          <w:p>
            <w:pPr>
              <w:pStyle w:val="TableParagraph"/>
              <w:rPr>
                <w:rFonts w:ascii="Times New Roman"/>
                <w:sz w:val="22"/>
              </w:rPr>
            </w:pPr>
          </w:p>
        </w:tc>
        <w:tc>
          <w:tcPr>
            <w:tcW w:w="2518" w:type="dxa"/>
            <w:vMerge w:val="restart"/>
          </w:tcPr>
          <w:p>
            <w:pPr>
              <w:pStyle w:val="TableParagraph"/>
              <w:rPr>
                <w:rFonts w:ascii="Times New Roman"/>
                <w:sz w:val="22"/>
              </w:rPr>
            </w:pPr>
          </w:p>
        </w:tc>
        <w:tc>
          <w:tcPr>
            <w:tcW w:w="2519" w:type="dxa"/>
            <w:tcBorders>
              <w:bottom w:val="nil"/>
            </w:tcBorders>
          </w:tcPr>
          <w:p>
            <w:pPr>
              <w:pStyle w:val="TableParagraph"/>
              <w:spacing w:before="54"/>
              <w:ind w:left="57"/>
              <w:rPr>
                <w:sz w:val="24"/>
              </w:rPr>
            </w:pPr>
            <w:r>
              <w:rPr>
                <w:sz w:val="24"/>
              </w:rPr>
              <w:t>Elementary: 0%</w:t>
            </w:r>
          </w:p>
          <w:p>
            <w:pPr>
              <w:pStyle w:val="TableParagraph"/>
              <w:ind w:left="57"/>
              <w:rPr>
                <w:sz w:val="24"/>
              </w:rPr>
            </w:pPr>
            <w:r>
              <w:rPr>
                <w:sz w:val="24"/>
              </w:rPr>
              <w:t>Secondary: 0%</w:t>
            </w:r>
          </w:p>
        </w:tc>
      </w:tr>
      <w:tr>
        <w:trPr>
          <w:trHeight w:val="2059" w:hRule="atLeast"/>
        </w:trPr>
        <w:tc>
          <w:tcPr>
            <w:tcW w:w="2518" w:type="dxa"/>
            <w:vMerge/>
            <w:tcBorders>
              <w:top w:val="nil"/>
            </w:tcBorders>
          </w:tcPr>
          <w:p>
            <w:pPr>
              <w:rPr>
                <w:sz w:val="2"/>
                <w:szCs w:val="2"/>
              </w:rPr>
            </w:pPr>
          </w:p>
        </w:tc>
        <w:tc>
          <w:tcPr>
            <w:tcW w:w="2518" w:type="dxa"/>
            <w:tcBorders>
              <w:top w:val="nil"/>
              <w:bottom w:val="nil"/>
            </w:tcBorders>
          </w:tcPr>
          <w:p>
            <w:pPr>
              <w:pStyle w:val="TableParagraph"/>
              <w:spacing w:before="10"/>
              <w:rPr>
                <w:b/>
                <w:sz w:val="22"/>
              </w:rPr>
            </w:pPr>
          </w:p>
          <w:p>
            <w:pPr>
              <w:pStyle w:val="TableParagraph"/>
              <w:ind w:left="58" w:right="308"/>
              <w:rPr>
                <w:sz w:val="24"/>
              </w:rPr>
            </w:pPr>
            <w:r>
              <w:rPr>
                <w:sz w:val="24"/>
              </w:rPr>
              <w:t>Mis-assignments of Teachers of English Learners Elementary: 0%</w:t>
            </w:r>
          </w:p>
          <w:p>
            <w:pPr>
              <w:pStyle w:val="TableParagraph"/>
              <w:ind w:left="58" w:right="382"/>
              <w:rPr>
                <w:sz w:val="24"/>
              </w:rPr>
            </w:pPr>
            <w:r>
              <w:rPr>
                <w:sz w:val="24"/>
              </w:rPr>
              <w:t>Secondary: &lt;1% (3 total)</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ind w:left="57" w:right="431"/>
              <w:rPr>
                <w:sz w:val="24"/>
              </w:rPr>
            </w:pPr>
            <w:r>
              <w:rPr>
                <w:sz w:val="24"/>
              </w:rPr>
              <w:t>Total Teacher Mis- assignments Elementary: 0%</w:t>
            </w:r>
          </w:p>
          <w:p>
            <w:pPr>
              <w:pStyle w:val="TableParagraph"/>
              <w:ind w:left="57"/>
              <w:jc w:val="both"/>
              <w:rPr>
                <w:sz w:val="24"/>
              </w:rPr>
            </w:pPr>
            <w:r>
              <w:rPr>
                <w:sz w:val="24"/>
              </w:rPr>
              <w:t>Secondary Math: 0%</w:t>
            </w:r>
          </w:p>
          <w:p>
            <w:pPr>
              <w:pStyle w:val="TableParagraph"/>
              <w:ind w:left="57" w:right="301"/>
              <w:jc w:val="both"/>
              <w:rPr>
                <w:sz w:val="24"/>
              </w:rPr>
            </w:pPr>
            <w:r>
              <w:rPr>
                <w:sz w:val="24"/>
              </w:rPr>
              <w:t>Secondary ELA: 0% Secondary Science: 0%</w:t>
            </w:r>
          </w:p>
        </w:tc>
      </w:tr>
      <w:tr>
        <w:trPr>
          <w:trHeight w:val="2197" w:hRule="atLeast"/>
        </w:trPr>
        <w:tc>
          <w:tcPr>
            <w:tcW w:w="2518" w:type="dxa"/>
            <w:vMerge/>
            <w:tcBorders>
              <w:top w:val="nil"/>
            </w:tcBorders>
          </w:tcPr>
          <w:p>
            <w:pPr>
              <w:rPr>
                <w:sz w:val="2"/>
                <w:szCs w:val="2"/>
              </w:rPr>
            </w:pPr>
          </w:p>
        </w:tc>
        <w:tc>
          <w:tcPr>
            <w:tcW w:w="2518" w:type="dxa"/>
            <w:tcBorders>
              <w:top w:val="nil"/>
              <w:bottom w:val="nil"/>
            </w:tcBorders>
          </w:tcPr>
          <w:p>
            <w:pPr>
              <w:pStyle w:val="TableParagraph"/>
              <w:spacing w:before="125"/>
              <w:ind w:left="58" w:right="429"/>
              <w:rPr>
                <w:sz w:val="24"/>
              </w:rPr>
            </w:pPr>
            <w:r>
              <w:rPr>
                <w:sz w:val="24"/>
              </w:rPr>
              <w:t>Total Teacher Mis- assignments Elementary: 0%</w:t>
            </w:r>
          </w:p>
          <w:p>
            <w:pPr>
              <w:pStyle w:val="TableParagraph"/>
              <w:ind w:left="58"/>
              <w:rPr>
                <w:sz w:val="24"/>
              </w:rPr>
            </w:pPr>
            <w:r>
              <w:rPr>
                <w:sz w:val="24"/>
              </w:rPr>
              <w:t>Secondary Math: 0%</w:t>
            </w:r>
          </w:p>
          <w:p>
            <w:pPr>
              <w:pStyle w:val="TableParagraph"/>
              <w:ind w:left="58" w:right="300"/>
              <w:jc w:val="both"/>
              <w:rPr>
                <w:sz w:val="24"/>
              </w:rPr>
            </w:pPr>
            <w:r>
              <w:rPr>
                <w:sz w:val="24"/>
              </w:rPr>
              <w:t>Secondary ELA: 0% Secondary Science: 0%</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rPr>
                <w:rFonts w:ascii="Times New Roman"/>
                <w:sz w:val="22"/>
              </w:rPr>
            </w:pPr>
          </w:p>
        </w:tc>
      </w:tr>
      <w:tr>
        <w:trPr>
          <w:trHeight w:val="1842" w:hRule="atLeast"/>
        </w:trPr>
        <w:tc>
          <w:tcPr>
            <w:tcW w:w="2518" w:type="dxa"/>
            <w:vMerge/>
            <w:tcBorders>
              <w:top w:val="nil"/>
            </w:tcBorders>
          </w:tcPr>
          <w:p>
            <w:pPr>
              <w:rPr>
                <w:sz w:val="2"/>
                <w:szCs w:val="2"/>
              </w:rPr>
            </w:pPr>
          </w:p>
        </w:tc>
        <w:tc>
          <w:tcPr>
            <w:tcW w:w="2518" w:type="dxa"/>
            <w:tcBorders>
              <w:top w:val="nil"/>
            </w:tcBorders>
          </w:tcPr>
          <w:p>
            <w:pPr>
              <w:pStyle w:val="TableParagraph"/>
              <w:spacing w:before="125"/>
              <w:ind w:left="58" w:right="735"/>
              <w:rPr>
                <w:sz w:val="24"/>
              </w:rPr>
            </w:pPr>
            <w:r>
              <w:rPr>
                <w:sz w:val="24"/>
              </w:rPr>
              <w:t>Vacant Teacher Positions: Elementary: 0%</w:t>
            </w:r>
          </w:p>
          <w:p>
            <w:pPr>
              <w:pStyle w:val="TableParagraph"/>
              <w:ind w:left="58" w:right="315"/>
              <w:rPr>
                <w:sz w:val="24"/>
              </w:rPr>
            </w:pPr>
            <w:r>
              <w:rPr>
                <w:sz w:val="24"/>
              </w:rPr>
              <w:t>Secondary:. &lt;1% (2 total)</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tcBorders>
          </w:tcPr>
          <w:p>
            <w:pPr>
              <w:pStyle w:val="TableParagraph"/>
              <w:rPr>
                <w:rFonts w:ascii="Times New Roman"/>
                <w:sz w:val="22"/>
              </w:rPr>
            </w:pPr>
          </w:p>
        </w:tc>
      </w:tr>
      <w:tr>
        <w:trPr>
          <w:trHeight w:val="943" w:hRule="atLeast"/>
        </w:trPr>
        <w:tc>
          <w:tcPr>
            <w:tcW w:w="2518" w:type="dxa"/>
          </w:tcPr>
          <w:p>
            <w:pPr>
              <w:pStyle w:val="TableParagraph"/>
              <w:spacing w:before="54"/>
              <w:ind w:left="58" w:right="136"/>
              <w:rPr>
                <w:sz w:val="24"/>
              </w:rPr>
            </w:pPr>
            <w:r>
              <w:rPr>
                <w:sz w:val="24"/>
              </w:rPr>
              <w:t>Williams’ instructional materials reports</w:t>
            </w:r>
          </w:p>
        </w:tc>
        <w:tc>
          <w:tcPr>
            <w:tcW w:w="2518" w:type="dxa"/>
          </w:tcPr>
          <w:p>
            <w:pPr>
              <w:pStyle w:val="TableParagraph"/>
              <w:spacing w:before="54"/>
              <w:ind w:left="58"/>
              <w:rPr>
                <w:sz w:val="24"/>
              </w:rPr>
            </w:pPr>
            <w:r>
              <w:rPr>
                <w:sz w:val="24"/>
              </w:rPr>
              <w:t>2020-21: 100%</w:t>
            </w:r>
          </w:p>
        </w:tc>
        <w:tc>
          <w:tcPr>
            <w:tcW w:w="2519" w:type="dxa"/>
          </w:tcPr>
          <w:p>
            <w:pPr>
              <w:pStyle w:val="TableParagraph"/>
              <w:rPr>
                <w:rFonts w:ascii="Times New Roman"/>
                <w:sz w:val="22"/>
              </w:rPr>
            </w:pPr>
          </w:p>
        </w:tc>
        <w:tc>
          <w:tcPr>
            <w:tcW w:w="2518" w:type="dxa"/>
          </w:tcPr>
          <w:p>
            <w:pPr>
              <w:pStyle w:val="TableParagraph"/>
              <w:rPr>
                <w:rFonts w:ascii="Times New Roman"/>
                <w:sz w:val="22"/>
              </w:rPr>
            </w:pPr>
          </w:p>
        </w:tc>
        <w:tc>
          <w:tcPr>
            <w:tcW w:w="2518" w:type="dxa"/>
          </w:tcPr>
          <w:p>
            <w:pPr>
              <w:pStyle w:val="TableParagraph"/>
              <w:rPr>
                <w:rFonts w:ascii="Times New Roman"/>
                <w:sz w:val="22"/>
              </w:rPr>
            </w:pPr>
          </w:p>
        </w:tc>
        <w:tc>
          <w:tcPr>
            <w:tcW w:w="2519" w:type="dxa"/>
          </w:tcPr>
          <w:p>
            <w:pPr>
              <w:pStyle w:val="TableParagraph"/>
              <w:spacing w:before="54"/>
              <w:ind w:left="57"/>
              <w:rPr>
                <w:sz w:val="24"/>
              </w:rPr>
            </w:pPr>
            <w:r>
              <w:rPr>
                <w:sz w:val="24"/>
              </w:rPr>
              <w:t>2023-24</w:t>
            </w:r>
          </w:p>
          <w:p>
            <w:pPr>
              <w:pStyle w:val="TableParagraph"/>
              <w:ind w:left="57"/>
              <w:rPr>
                <w:sz w:val="24"/>
              </w:rPr>
            </w:pPr>
            <w:r>
              <w:rPr>
                <w:sz w:val="24"/>
              </w:rPr>
              <w:t>Maintain 100%</w:t>
            </w:r>
          </w:p>
        </w:tc>
      </w:tr>
      <w:tr>
        <w:trPr>
          <w:trHeight w:val="332" w:hRule="atLeast"/>
        </w:trPr>
        <w:tc>
          <w:tcPr>
            <w:tcW w:w="2518" w:type="dxa"/>
            <w:tcBorders>
              <w:bottom w:val="nil"/>
            </w:tcBorders>
          </w:tcPr>
          <w:p>
            <w:pPr>
              <w:pStyle w:val="TableParagraph"/>
              <w:spacing w:line="259" w:lineRule="exact" w:before="54"/>
              <w:ind w:left="58"/>
              <w:rPr>
                <w:sz w:val="24"/>
              </w:rPr>
            </w:pPr>
            <w:r>
              <w:rPr>
                <w:sz w:val="24"/>
              </w:rPr>
              <w:t>District growth as</w:t>
            </w:r>
          </w:p>
        </w:tc>
        <w:tc>
          <w:tcPr>
            <w:tcW w:w="2518" w:type="dxa"/>
            <w:tcBorders>
              <w:bottom w:val="nil"/>
            </w:tcBorders>
          </w:tcPr>
          <w:p>
            <w:pPr>
              <w:pStyle w:val="TableParagraph"/>
              <w:spacing w:line="259" w:lineRule="exact" w:before="54"/>
              <w:ind w:left="58"/>
              <w:rPr>
                <w:sz w:val="24"/>
              </w:rPr>
            </w:pPr>
            <w:r>
              <w:rPr>
                <w:sz w:val="24"/>
              </w:rPr>
              <w:t>2021:</w:t>
            </w:r>
          </w:p>
        </w:tc>
        <w:tc>
          <w:tcPr>
            <w:tcW w:w="2519" w:type="dxa"/>
            <w:vMerge w:val="restart"/>
          </w:tcPr>
          <w:p>
            <w:pPr>
              <w:pStyle w:val="TableParagraph"/>
              <w:rPr>
                <w:rFonts w:ascii="Times New Roman"/>
                <w:sz w:val="22"/>
              </w:rPr>
            </w:pPr>
          </w:p>
        </w:tc>
        <w:tc>
          <w:tcPr>
            <w:tcW w:w="2518" w:type="dxa"/>
            <w:vMerge w:val="restart"/>
          </w:tcPr>
          <w:p>
            <w:pPr>
              <w:pStyle w:val="TableParagraph"/>
              <w:rPr>
                <w:rFonts w:ascii="Times New Roman"/>
                <w:sz w:val="22"/>
              </w:rPr>
            </w:pPr>
          </w:p>
        </w:tc>
        <w:tc>
          <w:tcPr>
            <w:tcW w:w="2518" w:type="dxa"/>
            <w:vMerge w:val="restart"/>
          </w:tcPr>
          <w:p>
            <w:pPr>
              <w:pStyle w:val="TableParagraph"/>
              <w:rPr>
                <w:rFonts w:ascii="Times New Roman"/>
                <w:sz w:val="22"/>
              </w:rPr>
            </w:pPr>
          </w:p>
        </w:tc>
        <w:tc>
          <w:tcPr>
            <w:tcW w:w="2519" w:type="dxa"/>
            <w:tcBorders>
              <w:bottom w:val="nil"/>
            </w:tcBorders>
          </w:tcPr>
          <w:p>
            <w:pPr>
              <w:pStyle w:val="TableParagraph"/>
              <w:spacing w:line="259" w:lineRule="exact" w:before="54"/>
              <w:ind w:left="57"/>
              <w:rPr>
                <w:sz w:val="24"/>
              </w:rPr>
            </w:pPr>
            <w:r>
              <w:rPr>
                <w:sz w:val="24"/>
              </w:rPr>
              <w:t>2023-24</w:t>
            </w:r>
          </w:p>
        </w:tc>
      </w:tr>
      <w:tr>
        <w:trPr>
          <w:trHeight w:val="265" w:hRule="atLeast"/>
        </w:trPr>
        <w:tc>
          <w:tcPr>
            <w:tcW w:w="2518" w:type="dxa"/>
            <w:tcBorders>
              <w:top w:val="nil"/>
              <w:bottom w:val="nil"/>
            </w:tcBorders>
          </w:tcPr>
          <w:p>
            <w:pPr>
              <w:pStyle w:val="TableParagraph"/>
              <w:spacing w:line="246" w:lineRule="exact"/>
              <w:ind w:left="58"/>
              <w:rPr>
                <w:sz w:val="24"/>
              </w:rPr>
            </w:pPr>
            <w:r>
              <w:rPr>
                <w:sz w:val="24"/>
              </w:rPr>
              <w:t>measured by iReady</w:t>
            </w:r>
          </w:p>
        </w:tc>
        <w:tc>
          <w:tcPr>
            <w:tcW w:w="2518" w:type="dxa"/>
            <w:tcBorders>
              <w:top w:val="nil"/>
              <w:bottom w:val="nil"/>
            </w:tcBorders>
          </w:tcPr>
          <w:p>
            <w:pPr>
              <w:pStyle w:val="TableParagraph"/>
              <w:spacing w:line="246" w:lineRule="exact"/>
              <w:ind w:left="58"/>
              <w:rPr>
                <w:sz w:val="24"/>
              </w:rPr>
            </w:pPr>
            <w:r>
              <w:rPr>
                <w:sz w:val="24"/>
              </w:rPr>
              <w:t>iReady: 31% Progress</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iReady: 40% Progress</w:t>
            </w:r>
          </w:p>
        </w:tc>
      </w:tr>
      <w:tr>
        <w:trPr>
          <w:trHeight w:val="265" w:hRule="atLeast"/>
        </w:trPr>
        <w:tc>
          <w:tcPr>
            <w:tcW w:w="2518" w:type="dxa"/>
            <w:tcBorders>
              <w:top w:val="nil"/>
              <w:bottom w:val="nil"/>
            </w:tcBorders>
          </w:tcPr>
          <w:p>
            <w:pPr>
              <w:pStyle w:val="TableParagraph"/>
              <w:spacing w:line="246" w:lineRule="exact"/>
              <w:ind w:left="58"/>
              <w:rPr>
                <w:sz w:val="24"/>
              </w:rPr>
            </w:pPr>
            <w:r>
              <w:rPr>
                <w:sz w:val="24"/>
              </w:rPr>
              <w:t>Diagnostics and</w:t>
            </w:r>
          </w:p>
        </w:tc>
        <w:tc>
          <w:tcPr>
            <w:tcW w:w="2518" w:type="dxa"/>
            <w:tcBorders>
              <w:top w:val="nil"/>
              <w:bottom w:val="nil"/>
            </w:tcBorders>
          </w:tcPr>
          <w:p>
            <w:pPr>
              <w:pStyle w:val="TableParagraph"/>
              <w:spacing w:line="246" w:lineRule="exact"/>
              <w:ind w:left="58"/>
              <w:rPr>
                <w:sz w:val="24"/>
              </w:rPr>
            </w:pPr>
            <w:r>
              <w:rPr>
                <w:sz w:val="24"/>
              </w:rPr>
              <w:t>toward grade level</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toward grade level</w:t>
            </w:r>
          </w:p>
        </w:tc>
      </w:tr>
      <w:tr>
        <w:trPr>
          <w:trHeight w:val="265" w:hRule="atLeast"/>
        </w:trPr>
        <w:tc>
          <w:tcPr>
            <w:tcW w:w="2518" w:type="dxa"/>
            <w:tcBorders>
              <w:top w:val="nil"/>
              <w:bottom w:val="nil"/>
            </w:tcBorders>
          </w:tcPr>
          <w:p>
            <w:pPr>
              <w:pStyle w:val="TableParagraph"/>
              <w:spacing w:line="246" w:lineRule="exact"/>
              <w:ind w:left="58"/>
              <w:rPr>
                <w:sz w:val="24"/>
              </w:rPr>
            </w:pPr>
            <w:r>
              <w:rPr>
                <w:sz w:val="24"/>
              </w:rPr>
              <w:t>Benchmark</w:t>
            </w:r>
          </w:p>
        </w:tc>
        <w:tc>
          <w:tcPr>
            <w:tcW w:w="2518" w:type="dxa"/>
            <w:tcBorders>
              <w:top w:val="nil"/>
              <w:bottom w:val="nil"/>
            </w:tcBorders>
          </w:tcPr>
          <w:p>
            <w:pPr>
              <w:pStyle w:val="TableParagraph"/>
              <w:spacing w:line="246" w:lineRule="exact"/>
              <w:ind w:left="58"/>
              <w:rPr>
                <w:sz w:val="24"/>
              </w:rPr>
            </w:pPr>
            <w:r>
              <w:rPr>
                <w:sz w:val="24"/>
              </w:rPr>
              <w:t>growth</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growth</w:t>
            </w:r>
          </w:p>
        </w:tc>
      </w:tr>
      <w:tr>
        <w:trPr>
          <w:trHeight w:val="265" w:hRule="atLeast"/>
        </w:trPr>
        <w:tc>
          <w:tcPr>
            <w:tcW w:w="2518" w:type="dxa"/>
            <w:tcBorders>
              <w:top w:val="nil"/>
              <w:bottom w:val="nil"/>
            </w:tcBorders>
          </w:tcPr>
          <w:p>
            <w:pPr>
              <w:pStyle w:val="TableParagraph"/>
              <w:spacing w:line="246" w:lineRule="exact"/>
              <w:ind w:left="58"/>
              <w:rPr>
                <w:sz w:val="24"/>
              </w:rPr>
            </w:pPr>
            <w:r>
              <w:rPr>
                <w:sz w:val="24"/>
              </w:rPr>
              <w:t>assessments in ELA</w:t>
            </w:r>
          </w:p>
        </w:tc>
        <w:tc>
          <w:tcPr>
            <w:tcW w:w="2518" w:type="dxa"/>
            <w:tcBorders>
              <w:top w:val="nil"/>
              <w:bottom w:val="nil"/>
            </w:tcBorders>
          </w:tcPr>
          <w:p>
            <w:pPr>
              <w:pStyle w:val="TableParagraph"/>
              <w:spacing w:line="246" w:lineRule="exact"/>
              <w:ind w:left="58"/>
              <w:rPr>
                <w:sz w:val="24"/>
              </w:rPr>
            </w:pPr>
            <w:r>
              <w:rPr>
                <w:sz w:val="24"/>
              </w:rPr>
              <w:t>ELA Benchmark:</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ELA Benchmark: 48%</w:t>
            </w:r>
          </w:p>
        </w:tc>
      </w:tr>
      <w:tr>
        <w:trPr>
          <w:trHeight w:val="265" w:hRule="atLeast"/>
        </w:trPr>
        <w:tc>
          <w:tcPr>
            <w:tcW w:w="2518" w:type="dxa"/>
            <w:tcBorders>
              <w:top w:val="nil"/>
              <w:bottom w:val="nil"/>
            </w:tcBorders>
          </w:tcPr>
          <w:p>
            <w:pPr>
              <w:pStyle w:val="TableParagraph"/>
              <w:spacing w:line="246" w:lineRule="exact"/>
              <w:ind w:left="58"/>
              <w:rPr>
                <w:sz w:val="24"/>
              </w:rPr>
            </w:pPr>
            <w:r>
              <w:rPr>
                <w:sz w:val="24"/>
              </w:rPr>
              <w:t>and SWUN</w:t>
            </w:r>
          </w:p>
        </w:tc>
        <w:tc>
          <w:tcPr>
            <w:tcW w:w="2518" w:type="dxa"/>
            <w:tcBorders>
              <w:top w:val="nil"/>
              <w:bottom w:val="nil"/>
            </w:tcBorders>
          </w:tcPr>
          <w:p>
            <w:pPr>
              <w:pStyle w:val="TableParagraph"/>
              <w:spacing w:line="246" w:lineRule="exact"/>
              <w:ind w:left="58"/>
              <w:rPr>
                <w:sz w:val="24"/>
              </w:rPr>
            </w:pPr>
            <w:r>
              <w:rPr>
                <w:sz w:val="24"/>
              </w:rPr>
              <w:t>41.49% (Trimester 2)</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(Trimester 2)</w:t>
            </w:r>
          </w:p>
        </w:tc>
      </w:tr>
      <w:tr>
        <w:trPr>
          <w:trHeight w:val="325" w:hRule="atLeast"/>
        </w:trPr>
        <w:tc>
          <w:tcPr>
            <w:tcW w:w="2518" w:type="dxa"/>
            <w:tcBorders>
              <w:top w:val="nil"/>
            </w:tcBorders>
          </w:tcPr>
          <w:p>
            <w:pPr>
              <w:pStyle w:val="TableParagraph"/>
              <w:spacing w:line="263" w:lineRule="exact"/>
              <w:ind w:left="58"/>
              <w:rPr>
                <w:sz w:val="24"/>
              </w:rPr>
            </w:pPr>
            <w:r>
              <w:rPr>
                <w:sz w:val="24"/>
              </w:rPr>
              <w:t>Benchmarks in math</w:t>
            </w:r>
          </w:p>
        </w:tc>
        <w:tc>
          <w:tcPr>
            <w:tcW w:w="2518" w:type="dxa"/>
            <w:tcBorders>
              <w:top w:val="nil"/>
            </w:tcBorders>
          </w:tcPr>
          <w:p>
            <w:pPr>
              <w:pStyle w:val="TableParagraph"/>
              <w:rPr>
                <w:rFonts w:ascii="Times New Roman"/>
                <w:sz w:val="22"/>
              </w:rPr>
            </w:pP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tcBorders>
          </w:tcPr>
          <w:p>
            <w:pPr>
              <w:pStyle w:val="TableParagraph"/>
              <w:rPr>
                <w:rFonts w:ascii="Times New Roman"/>
                <w:sz w:val="22"/>
              </w:rPr>
            </w:pPr>
          </w:p>
        </w:tc>
      </w:tr>
    </w:tbl>
    <w:p>
      <w:pPr>
        <w:spacing w:after="0"/>
        <w:rPr>
          <w:rFonts w:ascii="Times New Roman"/>
          <w:sz w:val="22"/>
        </w:rPr>
        <w:sectPr>
          <w:pgSz w:w="15840" w:h="12240" w:orient="landscape"/>
          <w:pgMar w:header="0" w:footer="284" w:top="640" w:bottom="480" w:left="120" w:right="120"/>
        </w:sectPr>
      </w:pPr>
    </w:p>
    <w:tbl>
      <w:tblPr>
        <w:tblW w:w="0" w:type="auto"/>
        <w:jc w:val="left"/>
        <w:tblInd w:w="250"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CellMar>
          <w:top w:w="0" w:type="dxa"/>
          <w:left w:w="0" w:type="dxa"/>
          <w:bottom w:w="0" w:type="dxa"/>
          <w:right w:w="0" w:type="dxa"/>
        </w:tblCellMar>
        <w:tblLook w:val="01E0"/>
      </w:tblPr>
      <w:tblGrid>
        <w:gridCol w:w="2518"/>
        <w:gridCol w:w="2518"/>
        <w:gridCol w:w="2519"/>
        <w:gridCol w:w="2518"/>
        <w:gridCol w:w="2518"/>
        <w:gridCol w:w="2519"/>
      </w:tblGrid>
      <w:tr>
        <w:trPr>
          <w:trHeight w:val="667" w:hRule="atLeast"/>
        </w:trPr>
        <w:tc>
          <w:tcPr>
            <w:tcW w:w="2518" w:type="dxa"/>
            <w:shd w:val="clear" w:color="auto" w:fill="DBE5F1"/>
          </w:tcPr>
          <w:p>
            <w:pPr>
              <w:pStyle w:val="TableParagraph"/>
              <w:spacing w:before="192"/>
              <w:ind w:left="911" w:right="902"/>
              <w:jc w:val="center"/>
              <w:rPr>
                <w:sz w:val="24"/>
              </w:rPr>
            </w:pPr>
            <w:r>
              <w:rPr>
                <w:sz w:val="24"/>
              </w:rPr>
              <w:t>Metric</w:t>
            </w:r>
          </w:p>
        </w:tc>
        <w:tc>
          <w:tcPr>
            <w:tcW w:w="2518" w:type="dxa"/>
            <w:shd w:val="clear" w:color="auto" w:fill="DBE5F1"/>
          </w:tcPr>
          <w:p>
            <w:pPr>
              <w:pStyle w:val="TableParagraph"/>
              <w:spacing w:before="192"/>
              <w:ind w:left="798"/>
              <w:rPr>
                <w:sz w:val="24"/>
              </w:rPr>
            </w:pPr>
            <w:r>
              <w:rPr>
                <w:sz w:val="24"/>
              </w:rPr>
              <w:t>Baseline</w:t>
            </w:r>
          </w:p>
        </w:tc>
        <w:tc>
          <w:tcPr>
            <w:tcW w:w="2519" w:type="dxa"/>
            <w:shd w:val="clear" w:color="auto" w:fill="DBE5F1"/>
          </w:tcPr>
          <w:p>
            <w:pPr>
              <w:pStyle w:val="TableParagraph"/>
              <w:spacing w:before="192"/>
              <w:ind w:left="385"/>
              <w:rPr>
                <w:sz w:val="24"/>
              </w:rPr>
            </w:pPr>
            <w:r>
              <w:rPr>
                <w:sz w:val="24"/>
              </w:rPr>
              <w:t>Year 1 Outcome</w:t>
            </w:r>
          </w:p>
        </w:tc>
        <w:tc>
          <w:tcPr>
            <w:tcW w:w="2518" w:type="dxa"/>
            <w:shd w:val="clear" w:color="auto" w:fill="DBE5F1"/>
          </w:tcPr>
          <w:p>
            <w:pPr>
              <w:pStyle w:val="TableParagraph"/>
              <w:spacing w:before="192"/>
              <w:ind w:left="385"/>
              <w:rPr>
                <w:sz w:val="24"/>
              </w:rPr>
            </w:pPr>
            <w:r>
              <w:rPr>
                <w:sz w:val="24"/>
              </w:rPr>
              <w:t>Year 2 Outcome</w:t>
            </w:r>
          </w:p>
        </w:tc>
        <w:tc>
          <w:tcPr>
            <w:tcW w:w="2518" w:type="dxa"/>
            <w:shd w:val="clear" w:color="auto" w:fill="DBE5F1"/>
          </w:tcPr>
          <w:p>
            <w:pPr>
              <w:pStyle w:val="TableParagraph"/>
              <w:spacing w:before="192"/>
              <w:ind w:left="385"/>
              <w:rPr>
                <w:sz w:val="24"/>
              </w:rPr>
            </w:pPr>
            <w:r>
              <w:rPr>
                <w:sz w:val="24"/>
              </w:rPr>
              <w:t>Year 3 Outcome</w:t>
            </w:r>
          </w:p>
        </w:tc>
        <w:tc>
          <w:tcPr>
            <w:tcW w:w="2519" w:type="dxa"/>
            <w:shd w:val="clear" w:color="auto" w:fill="DBE5F1"/>
          </w:tcPr>
          <w:p>
            <w:pPr>
              <w:pStyle w:val="TableParagraph"/>
              <w:spacing w:before="54"/>
              <w:ind w:left="792" w:right="122" w:hanging="640"/>
              <w:rPr>
                <w:sz w:val="24"/>
              </w:rPr>
            </w:pPr>
            <w:r>
              <w:rPr>
                <w:sz w:val="24"/>
              </w:rPr>
              <w:t>Desired Outcome for 2023–24</w:t>
            </w:r>
          </w:p>
        </w:tc>
      </w:tr>
      <w:tr>
        <w:trPr>
          <w:trHeight w:val="332" w:hRule="atLeast"/>
        </w:trPr>
        <w:tc>
          <w:tcPr>
            <w:tcW w:w="2518" w:type="dxa"/>
            <w:vMerge w:val="restart"/>
          </w:tcPr>
          <w:p>
            <w:pPr>
              <w:pStyle w:val="TableParagraph"/>
              <w:rPr>
                <w:rFonts w:ascii="Times New Roman"/>
                <w:sz w:val="22"/>
              </w:rPr>
            </w:pPr>
          </w:p>
        </w:tc>
        <w:tc>
          <w:tcPr>
            <w:tcW w:w="2518" w:type="dxa"/>
            <w:tcBorders>
              <w:bottom w:val="nil"/>
            </w:tcBorders>
          </w:tcPr>
          <w:p>
            <w:pPr>
              <w:pStyle w:val="TableParagraph"/>
              <w:spacing w:line="259" w:lineRule="exact" w:before="54"/>
              <w:ind w:left="58"/>
              <w:rPr>
                <w:sz w:val="24"/>
              </w:rPr>
            </w:pPr>
            <w:r>
              <w:rPr>
                <w:sz w:val="24"/>
              </w:rPr>
              <w:t>SWUN K-8 Math</w:t>
            </w:r>
          </w:p>
        </w:tc>
        <w:tc>
          <w:tcPr>
            <w:tcW w:w="2519" w:type="dxa"/>
            <w:vMerge w:val="restart"/>
          </w:tcPr>
          <w:p>
            <w:pPr>
              <w:pStyle w:val="TableParagraph"/>
              <w:rPr>
                <w:rFonts w:ascii="Times New Roman"/>
                <w:sz w:val="22"/>
              </w:rPr>
            </w:pPr>
          </w:p>
        </w:tc>
        <w:tc>
          <w:tcPr>
            <w:tcW w:w="2518" w:type="dxa"/>
            <w:vMerge w:val="restart"/>
          </w:tcPr>
          <w:p>
            <w:pPr>
              <w:pStyle w:val="TableParagraph"/>
              <w:rPr>
                <w:rFonts w:ascii="Times New Roman"/>
                <w:sz w:val="22"/>
              </w:rPr>
            </w:pPr>
          </w:p>
        </w:tc>
        <w:tc>
          <w:tcPr>
            <w:tcW w:w="2518" w:type="dxa"/>
            <w:vMerge w:val="restart"/>
          </w:tcPr>
          <w:p>
            <w:pPr>
              <w:pStyle w:val="TableParagraph"/>
              <w:rPr>
                <w:rFonts w:ascii="Times New Roman"/>
                <w:sz w:val="22"/>
              </w:rPr>
            </w:pPr>
          </w:p>
        </w:tc>
        <w:tc>
          <w:tcPr>
            <w:tcW w:w="2519" w:type="dxa"/>
            <w:tcBorders>
              <w:bottom w:val="nil"/>
            </w:tcBorders>
          </w:tcPr>
          <w:p>
            <w:pPr>
              <w:pStyle w:val="TableParagraph"/>
              <w:spacing w:line="259" w:lineRule="exact" w:before="54"/>
              <w:ind w:left="57"/>
              <w:rPr>
                <w:sz w:val="24"/>
              </w:rPr>
            </w:pPr>
            <w:r>
              <w:rPr>
                <w:sz w:val="24"/>
              </w:rPr>
              <w:t>SWUN K-8 Math</w:t>
            </w:r>
          </w:p>
        </w:tc>
      </w:tr>
      <w:tr>
        <w:trPr>
          <w:trHeight w:val="265" w:hRule="atLeast"/>
        </w:trPr>
        <w:tc>
          <w:tcPr>
            <w:tcW w:w="2518" w:type="dxa"/>
            <w:vMerge/>
            <w:tcBorders>
              <w:top w:val="nil"/>
            </w:tcBorders>
          </w:tcPr>
          <w:p>
            <w:pPr>
              <w:rPr>
                <w:sz w:val="2"/>
                <w:szCs w:val="2"/>
              </w:rPr>
            </w:pPr>
          </w:p>
        </w:tc>
        <w:tc>
          <w:tcPr>
            <w:tcW w:w="2518" w:type="dxa"/>
            <w:tcBorders>
              <w:top w:val="nil"/>
              <w:bottom w:val="nil"/>
            </w:tcBorders>
          </w:tcPr>
          <w:p>
            <w:pPr>
              <w:pStyle w:val="TableParagraph"/>
              <w:spacing w:line="246" w:lineRule="exact"/>
              <w:ind w:left="58"/>
              <w:rPr>
                <w:sz w:val="24"/>
              </w:rPr>
            </w:pPr>
            <w:r>
              <w:rPr>
                <w:sz w:val="24"/>
              </w:rPr>
              <w:t>Benchmark: 52.15%</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Benchmark: 60%</w:t>
            </w:r>
          </w:p>
        </w:tc>
      </w:tr>
      <w:tr>
        <w:trPr>
          <w:trHeight w:val="265" w:hRule="atLeast"/>
        </w:trPr>
        <w:tc>
          <w:tcPr>
            <w:tcW w:w="2518" w:type="dxa"/>
            <w:vMerge/>
            <w:tcBorders>
              <w:top w:val="nil"/>
            </w:tcBorders>
          </w:tcPr>
          <w:p>
            <w:pPr>
              <w:rPr>
                <w:sz w:val="2"/>
                <w:szCs w:val="2"/>
              </w:rPr>
            </w:pPr>
          </w:p>
        </w:tc>
        <w:tc>
          <w:tcPr>
            <w:tcW w:w="2518" w:type="dxa"/>
            <w:tcBorders>
              <w:top w:val="nil"/>
              <w:bottom w:val="nil"/>
            </w:tcBorders>
          </w:tcPr>
          <w:p>
            <w:pPr>
              <w:pStyle w:val="TableParagraph"/>
              <w:spacing w:line="246" w:lineRule="exact"/>
              <w:ind w:left="58"/>
              <w:rPr>
                <w:sz w:val="24"/>
              </w:rPr>
            </w:pPr>
            <w:r>
              <w:rPr>
                <w:sz w:val="24"/>
              </w:rPr>
              <w:t>(Trimester 2)</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(Trimester 2)</w:t>
            </w:r>
          </w:p>
        </w:tc>
      </w:tr>
      <w:tr>
        <w:trPr>
          <w:trHeight w:val="265" w:hRule="atLeast"/>
        </w:trPr>
        <w:tc>
          <w:tcPr>
            <w:tcW w:w="2518" w:type="dxa"/>
            <w:vMerge/>
            <w:tcBorders>
              <w:top w:val="nil"/>
            </w:tcBorders>
          </w:tcPr>
          <w:p>
            <w:pPr>
              <w:rPr>
                <w:sz w:val="2"/>
                <w:szCs w:val="2"/>
              </w:rPr>
            </w:pPr>
          </w:p>
        </w:tc>
        <w:tc>
          <w:tcPr>
            <w:tcW w:w="2518" w:type="dxa"/>
            <w:tcBorders>
              <w:top w:val="nil"/>
              <w:bottom w:val="nil"/>
            </w:tcBorders>
          </w:tcPr>
          <w:p>
            <w:pPr>
              <w:pStyle w:val="TableParagraph"/>
              <w:spacing w:line="246" w:lineRule="exact"/>
              <w:ind w:left="58"/>
              <w:rPr>
                <w:sz w:val="24"/>
              </w:rPr>
            </w:pPr>
            <w:r>
              <w:rPr>
                <w:sz w:val="24"/>
              </w:rPr>
              <w:t>Math HS Benchmark:</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Math HS Benchmark:</w:t>
            </w:r>
          </w:p>
        </w:tc>
      </w:tr>
      <w:tr>
        <w:trPr>
          <w:trHeight w:val="601" w:hRule="atLeast"/>
        </w:trPr>
        <w:tc>
          <w:tcPr>
            <w:tcW w:w="2518" w:type="dxa"/>
            <w:vMerge/>
            <w:tcBorders>
              <w:top w:val="nil"/>
            </w:tcBorders>
          </w:tcPr>
          <w:p>
            <w:pPr>
              <w:rPr>
                <w:sz w:val="2"/>
                <w:szCs w:val="2"/>
              </w:rPr>
            </w:pPr>
          </w:p>
        </w:tc>
        <w:tc>
          <w:tcPr>
            <w:tcW w:w="2518" w:type="dxa"/>
            <w:tcBorders>
              <w:top w:val="nil"/>
            </w:tcBorders>
          </w:tcPr>
          <w:p>
            <w:pPr>
              <w:pStyle w:val="TableParagraph"/>
              <w:spacing w:line="263" w:lineRule="exact"/>
              <w:ind w:left="58"/>
              <w:rPr>
                <w:sz w:val="24"/>
              </w:rPr>
            </w:pPr>
            <w:r>
              <w:rPr>
                <w:sz w:val="24"/>
              </w:rPr>
              <w:t>31.8% (Quarter 3)</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tcBorders>
          </w:tcPr>
          <w:p>
            <w:pPr>
              <w:pStyle w:val="TableParagraph"/>
              <w:spacing w:line="263" w:lineRule="exact"/>
              <w:ind w:left="57"/>
              <w:rPr>
                <w:sz w:val="24"/>
              </w:rPr>
            </w:pPr>
            <w:r>
              <w:rPr>
                <w:sz w:val="24"/>
              </w:rPr>
              <w:t>37% (Quarter 3)</w:t>
            </w:r>
          </w:p>
        </w:tc>
      </w:tr>
    </w:tbl>
    <w:p>
      <w:pPr>
        <w:pStyle w:val="BodyText"/>
        <w:spacing w:before="11"/>
        <w:rPr>
          <w:b/>
          <w:sz w:val="7"/>
        </w:rPr>
      </w:pPr>
    </w:p>
    <w:p>
      <w:pPr>
        <w:spacing w:before="88"/>
        <w:ind w:left="240" w:right="0" w:firstLine="0"/>
        <w:jc w:val="left"/>
        <w:rPr>
          <w:b/>
          <w:sz w:val="36"/>
        </w:rPr>
      </w:pPr>
      <w:bookmarkStart w:name="Actions" w:id="21"/>
      <w:bookmarkEnd w:id="21"/>
      <w:r>
        <w:rPr/>
      </w:r>
      <w:hyperlink r:id="rId25">
        <w:r>
          <w:rPr>
            <w:b/>
            <w:sz w:val="36"/>
          </w:rPr>
          <w:t>Actions</w:t>
        </w:r>
      </w:hyperlink>
    </w:p>
    <w:p>
      <w:pPr>
        <w:pStyle w:val="BodyText"/>
        <w:rPr>
          <w:b/>
        </w:r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56" w:lineRule="exact" w:before="58"/>
              <w:ind w:left="58"/>
              <w:rPr>
                <w:sz w:val="24"/>
              </w:rPr>
            </w:pPr>
            <w:r>
              <w:rPr>
                <w:sz w:val="24"/>
              </w:rPr>
              <w:t>Action #</w:t>
            </w:r>
          </w:p>
        </w:tc>
        <w:tc>
          <w:tcPr>
            <w:tcW w:w="2440" w:type="dxa"/>
            <w:shd w:val="clear" w:color="auto" w:fill="DBE5F1"/>
          </w:tcPr>
          <w:p>
            <w:pPr>
              <w:pStyle w:val="TableParagraph"/>
              <w:spacing w:line="256" w:lineRule="exact" w:before="58"/>
              <w:ind w:left="58"/>
              <w:rPr>
                <w:sz w:val="24"/>
              </w:rPr>
            </w:pPr>
            <w:r>
              <w:rPr>
                <w:sz w:val="24"/>
              </w:rPr>
              <w:t>Title</w:t>
            </w:r>
          </w:p>
        </w:tc>
        <w:tc>
          <w:tcPr>
            <w:tcW w:w="7626" w:type="dxa"/>
            <w:shd w:val="clear" w:color="auto" w:fill="DBE5F1"/>
          </w:tcPr>
          <w:p>
            <w:pPr>
              <w:pStyle w:val="TableParagraph"/>
              <w:spacing w:line="256" w:lineRule="exact" w:before="58"/>
              <w:ind w:left="57"/>
              <w:rPr>
                <w:sz w:val="24"/>
              </w:rPr>
            </w:pPr>
            <w:r>
              <w:rPr>
                <w:sz w:val="24"/>
              </w:rPr>
              <w:t>Description</w:t>
            </w:r>
          </w:p>
        </w:tc>
        <w:tc>
          <w:tcPr>
            <w:tcW w:w="2156" w:type="dxa"/>
            <w:shd w:val="clear" w:color="auto" w:fill="DBE5F1"/>
          </w:tcPr>
          <w:p>
            <w:pPr>
              <w:pStyle w:val="TableParagraph"/>
              <w:spacing w:line="256" w:lineRule="exact" w:before="58"/>
              <w:ind w:left="142" w:right="132"/>
              <w:jc w:val="center"/>
              <w:rPr>
                <w:sz w:val="24"/>
              </w:rPr>
            </w:pPr>
            <w:r>
              <w:rPr>
                <w:sz w:val="24"/>
              </w:rPr>
              <w:t>Total Funds</w:t>
            </w:r>
          </w:p>
        </w:tc>
        <w:tc>
          <w:tcPr>
            <w:tcW w:w="1619" w:type="dxa"/>
            <w:shd w:val="clear" w:color="auto" w:fill="DBE5F1"/>
          </w:tcPr>
          <w:p>
            <w:pPr>
              <w:pStyle w:val="TableParagraph"/>
              <w:spacing w:line="256" w:lineRule="exact" w:before="58"/>
              <w:ind w:left="33" w:right="24"/>
              <w:jc w:val="center"/>
              <w:rPr>
                <w:sz w:val="24"/>
              </w:rPr>
            </w:pPr>
            <w:r>
              <w:rPr>
                <w:sz w:val="24"/>
              </w:rPr>
              <w:t>Contributing</w:t>
            </w:r>
          </w:p>
        </w:tc>
      </w:tr>
      <w:tr>
        <w:trPr>
          <w:trHeight w:val="3921" w:hRule="atLeast"/>
        </w:trPr>
        <w:tc>
          <w:tcPr>
            <w:tcW w:w="1269" w:type="dxa"/>
          </w:tcPr>
          <w:p>
            <w:pPr>
              <w:pStyle w:val="TableParagraph"/>
              <w:spacing w:before="58"/>
              <w:ind w:left="9"/>
              <w:jc w:val="center"/>
              <w:rPr>
                <w:b/>
                <w:sz w:val="24"/>
              </w:rPr>
            </w:pPr>
            <w:r>
              <w:rPr>
                <w:b/>
                <w:sz w:val="24"/>
              </w:rPr>
              <w:t>1</w:t>
            </w:r>
          </w:p>
        </w:tc>
        <w:tc>
          <w:tcPr>
            <w:tcW w:w="2440" w:type="dxa"/>
          </w:tcPr>
          <w:p>
            <w:pPr>
              <w:pStyle w:val="TableParagraph"/>
              <w:spacing w:before="58"/>
              <w:ind w:left="58" w:right="937"/>
              <w:rPr>
                <w:sz w:val="24"/>
              </w:rPr>
            </w:pPr>
            <w:r>
              <w:rPr>
                <w:sz w:val="24"/>
              </w:rPr>
              <w:t>Professional Development</w:t>
            </w:r>
          </w:p>
        </w:tc>
        <w:tc>
          <w:tcPr>
            <w:tcW w:w="7626" w:type="dxa"/>
          </w:tcPr>
          <w:p>
            <w:pPr>
              <w:pStyle w:val="TableParagraph"/>
              <w:spacing w:before="58"/>
              <w:ind w:left="57"/>
              <w:rPr>
                <w:sz w:val="24"/>
              </w:rPr>
            </w:pPr>
            <w:r>
              <w:rPr>
                <w:sz w:val="24"/>
              </w:rPr>
              <w:t>1.1</w:t>
            </w:r>
          </w:p>
          <w:p>
            <w:pPr>
              <w:pStyle w:val="TableParagraph"/>
              <w:ind w:left="57" w:right="134"/>
              <w:rPr>
                <w:sz w:val="24"/>
              </w:rPr>
            </w:pPr>
            <w:r>
              <w:rPr>
                <w:sz w:val="24"/>
              </w:rPr>
              <w:t>TRUSD is committed to improving the academic performance of all students by providing professional development for staff to implement key initiatives through the implementation of Professional Learning Communities (PLCs), System Thinking, CCSS Based Assessments, Instructional Best Practices, High Quality First Instruction, blended learning and other means to ensure increased academic performance for all students and address learning loss with an emphasis on unduplicated students.</w:t>
            </w:r>
          </w:p>
          <w:p>
            <w:pPr>
              <w:pStyle w:val="TableParagraph"/>
              <w:rPr>
                <w:b/>
                <w:sz w:val="24"/>
              </w:rPr>
            </w:pPr>
          </w:p>
          <w:p>
            <w:pPr>
              <w:pStyle w:val="TableParagraph"/>
              <w:ind w:left="57"/>
              <w:rPr>
                <w:sz w:val="24"/>
              </w:rPr>
            </w:pPr>
            <w:r>
              <w:rPr>
                <w:sz w:val="24"/>
              </w:rPr>
              <w:t>All S/C</w:t>
            </w:r>
          </w:p>
        </w:tc>
        <w:tc>
          <w:tcPr>
            <w:tcW w:w="2156" w:type="dxa"/>
          </w:tcPr>
          <w:p>
            <w:pPr>
              <w:pStyle w:val="TableParagraph"/>
              <w:spacing w:before="58"/>
              <w:ind w:left="141" w:right="132"/>
              <w:jc w:val="center"/>
              <w:rPr>
                <w:sz w:val="24"/>
              </w:rPr>
            </w:pPr>
            <w:r>
              <w:rPr>
                <w:sz w:val="24"/>
              </w:rPr>
              <w:t>$538,141.00</w:t>
            </w:r>
          </w:p>
        </w:tc>
        <w:tc>
          <w:tcPr>
            <w:tcW w:w="1619" w:type="dxa"/>
          </w:tcPr>
          <w:p>
            <w:pPr>
              <w:pStyle w:val="TableParagraph"/>
              <w:spacing w:before="58"/>
              <w:ind w:left="33" w:right="52"/>
              <w:jc w:val="center"/>
              <w:rPr>
                <w:sz w:val="22"/>
              </w:rPr>
            </w:pPr>
            <w:r>
              <w:rPr>
                <w:sz w:val="22"/>
              </w:rPr>
              <w:t>Yes</w:t>
            </w:r>
          </w:p>
        </w:tc>
      </w:tr>
      <w:tr>
        <w:trPr>
          <w:trHeight w:val="2817" w:hRule="atLeast"/>
        </w:trPr>
        <w:tc>
          <w:tcPr>
            <w:tcW w:w="1269" w:type="dxa"/>
          </w:tcPr>
          <w:p>
            <w:pPr>
              <w:pStyle w:val="TableParagraph"/>
              <w:spacing w:before="58"/>
              <w:ind w:left="9"/>
              <w:jc w:val="center"/>
              <w:rPr>
                <w:b/>
                <w:sz w:val="24"/>
              </w:rPr>
            </w:pPr>
            <w:r>
              <w:rPr>
                <w:b/>
                <w:sz w:val="24"/>
              </w:rPr>
              <w:t>2</w:t>
            </w:r>
          </w:p>
        </w:tc>
        <w:tc>
          <w:tcPr>
            <w:tcW w:w="2440" w:type="dxa"/>
          </w:tcPr>
          <w:p>
            <w:pPr>
              <w:pStyle w:val="TableParagraph"/>
              <w:spacing w:before="58"/>
              <w:ind w:left="58" w:right="564"/>
              <w:rPr>
                <w:sz w:val="24"/>
              </w:rPr>
            </w:pPr>
            <w:r>
              <w:rPr>
                <w:sz w:val="24"/>
              </w:rPr>
              <w:t>Early Childhood Education (ECE) Strategic Plan</w:t>
            </w:r>
          </w:p>
        </w:tc>
        <w:tc>
          <w:tcPr>
            <w:tcW w:w="7626" w:type="dxa"/>
          </w:tcPr>
          <w:p>
            <w:pPr>
              <w:pStyle w:val="TableParagraph"/>
              <w:spacing w:before="58"/>
              <w:ind w:left="57"/>
              <w:rPr>
                <w:sz w:val="24"/>
              </w:rPr>
            </w:pPr>
            <w:r>
              <w:rPr>
                <w:sz w:val="24"/>
              </w:rPr>
              <w:t>1.2</w:t>
            </w:r>
          </w:p>
          <w:p>
            <w:pPr>
              <w:pStyle w:val="TableParagraph"/>
              <w:ind w:left="57" w:right="67"/>
              <w:rPr>
                <w:sz w:val="24"/>
              </w:rPr>
            </w:pPr>
            <w:r>
              <w:rPr>
                <w:sz w:val="24"/>
              </w:rPr>
              <w:t>Support for the Early Childhood Education (ECE) Strategic Plan which is the blueprint for investing in early childhood education priorities to ensure that early childhood education is seamlessly integrated into the educational continuum into kindergarten.</w:t>
            </w:r>
          </w:p>
          <w:p>
            <w:pPr>
              <w:pStyle w:val="TableParagraph"/>
              <w:rPr>
                <w:b/>
                <w:sz w:val="24"/>
              </w:rPr>
            </w:pPr>
          </w:p>
          <w:p>
            <w:pPr>
              <w:pStyle w:val="TableParagraph"/>
              <w:ind w:left="57"/>
              <w:rPr>
                <w:sz w:val="24"/>
              </w:rPr>
            </w:pPr>
            <w:r>
              <w:rPr>
                <w:sz w:val="24"/>
              </w:rPr>
              <w:t>All S/C</w:t>
            </w:r>
          </w:p>
        </w:tc>
        <w:tc>
          <w:tcPr>
            <w:tcW w:w="2156" w:type="dxa"/>
          </w:tcPr>
          <w:p>
            <w:pPr>
              <w:pStyle w:val="TableParagraph"/>
              <w:spacing w:before="58"/>
              <w:ind w:left="141" w:right="132"/>
              <w:jc w:val="center"/>
              <w:rPr>
                <w:sz w:val="24"/>
              </w:rPr>
            </w:pPr>
            <w:r>
              <w:rPr>
                <w:sz w:val="24"/>
              </w:rPr>
              <w:t>$170,893.00</w:t>
            </w:r>
          </w:p>
        </w:tc>
        <w:tc>
          <w:tcPr>
            <w:tcW w:w="1619" w:type="dxa"/>
          </w:tcPr>
          <w:p>
            <w:pPr>
              <w:pStyle w:val="TableParagraph"/>
              <w:spacing w:before="58"/>
              <w:ind w:left="33" w:right="52"/>
              <w:jc w:val="center"/>
              <w:rPr>
                <w:sz w:val="22"/>
              </w:rPr>
            </w:pPr>
            <w:r>
              <w:rPr>
                <w:sz w:val="22"/>
              </w:rPr>
              <w:t>Yes</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4248" w:hRule="atLeast"/>
        </w:trPr>
        <w:tc>
          <w:tcPr>
            <w:tcW w:w="1269" w:type="dxa"/>
          </w:tcPr>
          <w:p>
            <w:pPr>
              <w:pStyle w:val="TableParagraph"/>
              <w:spacing w:before="54"/>
              <w:ind w:left="9"/>
              <w:jc w:val="center"/>
              <w:rPr>
                <w:b/>
                <w:sz w:val="24"/>
              </w:rPr>
            </w:pPr>
            <w:r>
              <w:rPr>
                <w:b/>
                <w:sz w:val="24"/>
              </w:rPr>
              <w:t>3</w:t>
            </w:r>
          </w:p>
        </w:tc>
        <w:tc>
          <w:tcPr>
            <w:tcW w:w="2440" w:type="dxa"/>
          </w:tcPr>
          <w:p>
            <w:pPr>
              <w:pStyle w:val="TableParagraph"/>
              <w:spacing w:before="54"/>
              <w:ind w:left="58" w:right="977"/>
              <w:rPr>
                <w:sz w:val="24"/>
              </w:rPr>
            </w:pPr>
            <w:r>
              <w:rPr>
                <w:sz w:val="24"/>
              </w:rPr>
              <w:t>Full- Day Kindergarten Program</w:t>
            </w:r>
          </w:p>
        </w:tc>
        <w:tc>
          <w:tcPr>
            <w:tcW w:w="7626" w:type="dxa"/>
          </w:tcPr>
          <w:p>
            <w:pPr>
              <w:pStyle w:val="TableParagraph"/>
              <w:spacing w:before="54"/>
              <w:ind w:left="57"/>
              <w:rPr>
                <w:sz w:val="24"/>
              </w:rPr>
            </w:pPr>
            <w:r>
              <w:rPr>
                <w:sz w:val="24"/>
              </w:rPr>
              <w:t>1.3</w:t>
            </w:r>
          </w:p>
          <w:p>
            <w:pPr>
              <w:pStyle w:val="TableParagraph"/>
              <w:ind w:left="57" w:right="102"/>
              <w:rPr>
                <w:sz w:val="24"/>
              </w:rPr>
            </w:pPr>
            <w:r>
              <w:rPr>
                <w:sz w:val="24"/>
              </w:rPr>
              <w:t>Full </w:t>
            </w:r>
            <w:r>
              <w:rPr>
                <w:rFonts w:ascii="Calibri"/>
                <w:sz w:val="24"/>
              </w:rPr>
              <w:t>-</w:t>
            </w:r>
            <w:r>
              <w:rPr>
                <w:sz w:val="24"/>
              </w:rPr>
              <w:t>day kindergarten programs close achievement gaps between young children from minority and low </w:t>
            </w:r>
            <w:r>
              <w:rPr>
                <w:rFonts w:ascii="Calibri"/>
                <w:sz w:val="24"/>
              </w:rPr>
              <w:t>-</w:t>
            </w:r>
            <w:r>
              <w:rPr>
                <w:sz w:val="24"/>
              </w:rPr>
              <w:t>income families and their peers. By providing a solid foundation of learning to children from all backgrounds, full</w:t>
            </w:r>
            <w:r>
              <w:rPr>
                <w:rFonts w:ascii="Calibri"/>
                <w:sz w:val="24"/>
              </w:rPr>
              <w:t>- </w:t>
            </w:r>
            <w:r>
              <w:rPr>
                <w:sz w:val="24"/>
              </w:rPr>
              <w:t>day kindergarten programs ensure all students' academic, social, and emotional success.</w:t>
            </w:r>
          </w:p>
          <w:p>
            <w:pPr>
              <w:pStyle w:val="TableParagraph"/>
              <w:spacing w:before="11"/>
              <w:rPr>
                <w:b/>
                <w:sz w:val="23"/>
              </w:rPr>
            </w:pPr>
          </w:p>
          <w:p>
            <w:pPr>
              <w:pStyle w:val="TableParagraph"/>
              <w:numPr>
                <w:ilvl w:val="0"/>
                <w:numId w:val="4"/>
              </w:numPr>
              <w:tabs>
                <w:tab w:pos="777" w:val="left" w:leader="none"/>
                <w:tab w:pos="778" w:val="left" w:leader="none"/>
              </w:tabs>
              <w:spacing w:line="240" w:lineRule="auto" w:before="0" w:after="0"/>
              <w:ind w:left="778" w:right="0" w:hanging="301"/>
              <w:jc w:val="left"/>
              <w:rPr>
                <w:sz w:val="24"/>
              </w:rPr>
            </w:pPr>
            <w:r>
              <w:rPr>
                <w:sz w:val="24"/>
              </w:rPr>
              <w:t>Portion of teacher's</w:t>
            </w:r>
            <w:r>
              <w:rPr>
                <w:spacing w:val="-3"/>
                <w:sz w:val="24"/>
              </w:rPr>
              <w:t> </w:t>
            </w:r>
            <w:r>
              <w:rPr>
                <w:sz w:val="24"/>
              </w:rPr>
              <w:t>salary</w:t>
            </w:r>
          </w:p>
          <w:p>
            <w:pPr>
              <w:pStyle w:val="TableParagraph"/>
              <w:numPr>
                <w:ilvl w:val="0"/>
                <w:numId w:val="4"/>
              </w:numPr>
              <w:tabs>
                <w:tab w:pos="777" w:val="left" w:leader="none"/>
                <w:tab w:pos="778" w:val="left" w:leader="none"/>
              </w:tabs>
              <w:spacing w:line="240" w:lineRule="auto" w:before="0" w:after="0"/>
              <w:ind w:left="837" w:right="419" w:hanging="360"/>
              <w:jc w:val="left"/>
              <w:rPr>
                <w:sz w:val="24"/>
              </w:rPr>
            </w:pPr>
            <w:r>
              <w:rPr>
                <w:sz w:val="24"/>
              </w:rPr>
              <w:t>Paraprofessionals assist in TK and Kindergarten classrooms for 1 hour each day per</w:t>
            </w:r>
            <w:r>
              <w:rPr>
                <w:spacing w:val="-3"/>
                <w:sz w:val="24"/>
              </w:rPr>
              <w:t> </w:t>
            </w:r>
            <w:r>
              <w:rPr>
                <w:sz w:val="24"/>
              </w:rPr>
              <w:t>class</w:t>
            </w:r>
          </w:p>
          <w:p>
            <w:pPr>
              <w:pStyle w:val="TableParagraph"/>
              <w:rPr>
                <w:b/>
                <w:sz w:val="24"/>
              </w:rPr>
            </w:pPr>
          </w:p>
          <w:p>
            <w:pPr>
              <w:pStyle w:val="TableParagraph"/>
              <w:ind w:left="57"/>
              <w:rPr>
                <w:sz w:val="24"/>
              </w:rPr>
            </w:pPr>
            <w:r>
              <w:rPr>
                <w:sz w:val="24"/>
              </w:rPr>
              <w:t>All S/C</w:t>
            </w:r>
          </w:p>
        </w:tc>
        <w:tc>
          <w:tcPr>
            <w:tcW w:w="2156" w:type="dxa"/>
          </w:tcPr>
          <w:p>
            <w:pPr>
              <w:pStyle w:val="TableParagraph"/>
              <w:spacing w:before="54"/>
              <w:ind w:left="141" w:right="132"/>
              <w:jc w:val="center"/>
              <w:rPr>
                <w:sz w:val="24"/>
              </w:rPr>
            </w:pPr>
            <w:r>
              <w:rPr>
                <w:sz w:val="24"/>
              </w:rPr>
              <w:t>$4,451,138.00</w:t>
            </w:r>
          </w:p>
        </w:tc>
        <w:tc>
          <w:tcPr>
            <w:tcW w:w="1619" w:type="dxa"/>
          </w:tcPr>
          <w:p>
            <w:pPr>
              <w:pStyle w:val="TableParagraph"/>
              <w:spacing w:before="54"/>
              <w:ind w:left="33" w:right="52"/>
              <w:jc w:val="center"/>
              <w:rPr>
                <w:sz w:val="22"/>
              </w:rPr>
            </w:pPr>
            <w:r>
              <w:rPr>
                <w:sz w:val="22"/>
              </w:rPr>
              <w:t>Yes</w:t>
            </w:r>
          </w:p>
        </w:tc>
      </w:tr>
      <w:tr>
        <w:trPr>
          <w:trHeight w:val="3093" w:hRule="atLeast"/>
        </w:trPr>
        <w:tc>
          <w:tcPr>
            <w:tcW w:w="1269" w:type="dxa"/>
          </w:tcPr>
          <w:p>
            <w:pPr>
              <w:pStyle w:val="TableParagraph"/>
              <w:spacing w:before="54"/>
              <w:ind w:left="9"/>
              <w:jc w:val="center"/>
              <w:rPr>
                <w:b/>
                <w:sz w:val="24"/>
              </w:rPr>
            </w:pPr>
            <w:r>
              <w:rPr>
                <w:b/>
                <w:sz w:val="24"/>
              </w:rPr>
              <w:t>4</w:t>
            </w:r>
          </w:p>
        </w:tc>
        <w:tc>
          <w:tcPr>
            <w:tcW w:w="2440" w:type="dxa"/>
          </w:tcPr>
          <w:p>
            <w:pPr>
              <w:pStyle w:val="TableParagraph"/>
              <w:spacing w:before="54"/>
              <w:ind w:left="58" w:right="336"/>
              <w:rPr>
                <w:sz w:val="24"/>
              </w:rPr>
            </w:pPr>
            <w:r>
              <w:rPr>
                <w:sz w:val="24"/>
              </w:rPr>
              <w:t>Short Term Independent Study</w:t>
            </w:r>
          </w:p>
        </w:tc>
        <w:tc>
          <w:tcPr>
            <w:tcW w:w="7626" w:type="dxa"/>
          </w:tcPr>
          <w:p>
            <w:pPr>
              <w:pStyle w:val="TableParagraph"/>
              <w:spacing w:before="54"/>
              <w:ind w:left="57"/>
              <w:rPr>
                <w:sz w:val="24"/>
              </w:rPr>
            </w:pPr>
            <w:r>
              <w:rPr>
                <w:sz w:val="24"/>
              </w:rPr>
              <w:t>1.4</w:t>
            </w:r>
          </w:p>
          <w:p>
            <w:pPr>
              <w:pStyle w:val="TableParagraph"/>
              <w:ind w:left="57" w:right="148"/>
              <w:rPr>
                <w:sz w:val="24"/>
              </w:rPr>
            </w:pPr>
            <w:r>
              <w:rPr>
                <w:sz w:val="24"/>
              </w:rPr>
              <w:t>Short term independent study is available to students (TK--8) who are absent from school for five or more days to complete independent study curricula, for the purpose of ensuring students don't fall behind in their current academic program. Teacher extra duty pay for short term independent study program.</w:t>
            </w:r>
          </w:p>
          <w:p>
            <w:pPr>
              <w:pStyle w:val="TableParagraph"/>
              <w:rPr>
                <w:b/>
                <w:sz w:val="24"/>
              </w:rPr>
            </w:pPr>
          </w:p>
          <w:p>
            <w:pPr>
              <w:pStyle w:val="TableParagraph"/>
              <w:ind w:left="57"/>
              <w:rPr>
                <w:sz w:val="24"/>
              </w:rPr>
            </w:pPr>
            <w:r>
              <w:rPr>
                <w:sz w:val="24"/>
              </w:rPr>
              <w:t>All S/C</w:t>
            </w:r>
          </w:p>
        </w:tc>
        <w:tc>
          <w:tcPr>
            <w:tcW w:w="2156" w:type="dxa"/>
          </w:tcPr>
          <w:p>
            <w:pPr>
              <w:pStyle w:val="TableParagraph"/>
              <w:spacing w:before="54"/>
              <w:ind w:left="141" w:right="132"/>
              <w:jc w:val="center"/>
              <w:rPr>
                <w:sz w:val="24"/>
              </w:rPr>
            </w:pPr>
            <w:r>
              <w:rPr>
                <w:sz w:val="24"/>
              </w:rPr>
              <w:t>$90,000.00</w:t>
            </w:r>
          </w:p>
        </w:tc>
        <w:tc>
          <w:tcPr>
            <w:tcW w:w="1619" w:type="dxa"/>
          </w:tcPr>
          <w:p>
            <w:pPr>
              <w:pStyle w:val="TableParagraph"/>
              <w:spacing w:before="54"/>
              <w:ind w:left="33" w:right="52"/>
              <w:jc w:val="center"/>
              <w:rPr>
                <w:sz w:val="22"/>
              </w:rPr>
            </w:pPr>
            <w:r>
              <w:rPr>
                <w:sz w:val="22"/>
              </w:rPr>
              <w:t>Yes</w:t>
            </w:r>
          </w:p>
        </w:tc>
      </w:tr>
      <w:tr>
        <w:trPr>
          <w:trHeight w:val="2541" w:hRule="atLeast"/>
        </w:trPr>
        <w:tc>
          <w:tcPr>
            <w:tcW w:w="1269" w:type="dxa"/>
          </w:tcPr>
          <w:p>
            <w:pPr>
              <w:pStyle w:val="TableParagraph"/>
              <w:spacing w:before="54"/>
              <w:ind w:left="9"/>
              <w:jc w:val="center"/>
              <w:rPr>
                <w:b/>
                <w:sz w:val="24"/>
              </w:rPr>
            </w:pPr>
            <w:r>
              <w:rPr>
                <w:b/>
                <w:sz w:val="24"/>
              </w:rPr>
              <w:t>5</w:t>
            </w:r>
          </w:p>
        </w:tc>
        <w:tc>
          <w:tcPr>
            <w:tcW w:w="2440" w:type="dxa"/>
          </w:tcPr>
          <w:p>
            <w:pPr>
              <w:pStyle w:val="TableParagraph"/>
              <w:spacing w:before="54"/>
              <w:ind w:left="58"/>
              <w:rPr>
                <w:sz w:val="24"/>
              </w:rPr>
            </w:pPr>
            <w:r>
              <w:rPr>
                <w:sz w:val="24"/>
              </w:rPr>
              <w:t>Illuminate</w:t>
            </w:r>
          </w:p>
        </w:tc>
        <w:tc>
          <w:tcPr>
            <w:tcW w:w="7626" w:type="dxa"/>
          </w:tcPr>
          <w:p>
            <w:pPr>
              <w:pStyle w:val="TableParagraph"/>
              <w:spacing w:before="54"/>
              <w:ind w:left="57"/>
              <w:rPr>
                <w:sz w:val="24"/>
              </w:rPr>
            </w:pPr>
            <w:r>
              <w:rPr>
                <w:sz w:val="24"/>
              </w:rPr>
              <w:t>1.5</w:t>
            </w:r>
          </w:p>
          <w:p>
            <w:pPr>
              <w:pStyle w:val="TableParagraph"/>
              <w:ind w:left="57" w:right="81"/>
              <w:rPr>
                <w:sz w:val="24"/>
              </w:rPr>
            </w:pPr>
            <w:r>
              <w:rPr>
                <w:sz w:val="24"/>
              </w:rPr>
              <w:t>Maintain data management program Illuminate, a CCSS based testing and assessment program to monitor student learning and inform instruction.</w:t>
            </w:r>
          </w:p>
          <w:p>
            <w:pPr>
              <w:pStyle w:val="TableParagraph"/>
              <w:spacing w:before="11"/>
              <w:rPr>
                <w:b/>
                <w:sz w:val="23"/>
              </w:rPr>
            </w:pPr>
          </w:p>
          <w:p>
            <w:pPr>
              <w:pStyle w:val="TableParagraph"/>
              <w:ind w:left="57"/>
              <w:rPr>
                <w:sz w:val="24"/>
              </w:rPr>
            </w:pPr>
            <w:r>
              <w:rPr>
                <w:sz w:val="24"/>
              </w:rPr>
              <w:t>All S/C</w:t>
            </w:r>
          </w:p>
        </w:tc>
        <w:tc>
          <w:tcPr>
            <w:tcW w:w="2156" w:type="dxa"/>
          </w:tcPr>
          <w:p>
            <w:pPr>
              <w:pStyle w:val="TableParagraph"/>
              <w:spacing w:before="54"/>
              <w:ind w:left="141" w:right="132"/>
              <w:jc w:val="center"/>
              <w:rPr>
                <w:sz w:val="24"/>
              </w:rPr>
            </w:pPr>
            <w:r>
              <w:rPr>
                <w:sz w:val="24"/>
              </w:rPr>
              <w:t>$169,107.00</w:t>
            </w:r>
          </w:p>
        </w:tc>
        <w:tc>
          <w:tcPr>
            <w:tcW w:w="1619" w:type="dxa"/>
          </w:tcPr>
          <w:p>
            <w:pPr>
              <w:pStyle w:val="TableParagraph"/>
              <w:spacing w:before="54"/>
              <w:ind w:left="33" w:right="52"/>
              <w:jc w:val="center"/>
              <w:rPr>
                <w:sz w:val="22"/>
              </w:rPr>
            </w:pPr>
            <w:r>
              <w:rPr>
                <w:sz w:val="22"/>
              </w:rPr>
              <w:t>Yes</w:t>
            </w:r>
          </w:p>
        </w:tc>
      </w:tr>
      <w:tr>
        <w:trPr>
          <w:trHeight w:val="453" w:hRule="atLeast"/>
        </w:trPr>
        <w:tc>
          <w:tcPr>
            <w:tcW w:w="1269" w:type="dxa"/>
          </w:tcPr>
          <w:p>
            <w:pPr>
              <w:pStyle w:val="TableParagraph"/>
              <w:spacing w:before="54"/>
              <w:ind w:left="9"/>
              <w:jc w:val="center"/>
              <w:rPr>
                <w:b/>
                <w:sz w:val="24"/>
              </w:rPr>
            </w:pPr>
            <w:r>
              <w:rPr>
                <w:b/>
                <w:sz w:val="24"/>
              </w:rPr>
              <w:t>6</w:t>
            </w:r>
          </w:p>
        </w:tc>
        <w:tc>
          <w:tcPr>
            <w:tcW w:w="2440" w:type="dxa"/>
          </w:tcPr>
          <w:p>
            <w:pPr>
              <w:pStyle w:val="TableParagraph"/>
              <w:spacing w:before="54"/>
              <w:ind w:left="58"/>
              <w:rPr>
                <w:sz w:val="24"/>
              </w:rPr>
            </w:pPr>
            <w:r>
              <w:rPr>
                <w:sz w:val="24"/>
              </w:rPr>
              <w:t>Class Size Reduction</w:t>
            </w:r>
          </w:p>
        </w:tc>
        <w:tc>
          <w:tcPr>
            <w:tcW w:w="7626" w:type="dxa"/>
          </w:tcPr>
          <w:p>
            <w:pPr>
              <w:pStyle w:val="TableParagraph"/>
              <w:spacing w:before="54"/>
              <w:ind w:left="57"/>
              <w:rPr>
                <w:sz w:val="24"/>
              </w:rPr>
            </w:pPr>
            <w:r>
              <w:rPr>
                <w:sz w:val="24"/>
              </w:rPr>
              <w:t>1.6</w:t>
            </w:r>
          </w:p>
        </w:tc>
        <w:tc>
          <w:tcPr>
            <w:tcW w:w="2156" w:type="dxa"/>
          </w:tcPr>
          <w:p>
            <w:pPr>
              <w:pStyle w:val="TableParagraph"/>
              <w:spacing w:before="54"/>
              <w:ind w:left="141" w:right="132"/>
              <w:jc w:val="center"/>
              <w:rPr>
                <w:sz w:val="24"/>
              </w:rPr>
            </w:pPr>
            <w:r>
              <w:rPr>
                <w:sz w:val="24"/>
              </w:rPr>
              <w:t>$14,058,220.00</w:t>
            </w:r>
          </w:p>
        </w:tc>
        <w:tc>
          <w:tcPr>
            <w:tcW w:w="1619" w:type="dxa"/>
          </w:tcPr>
          <w:p>
            <w:pPr>
              <w:pStyle w:val="TableParagraph"/>
              <w:spacing w:before="54"/>
              <w:ind w:left="33" w:right="52"/>
              <w:jc w:val="center"/>
              <w:rPr>
                <w:sz w:val="22"/>
              </w:rPr>
            </w:pPr>
            <w:r>
              <w:rPr>
                <w:sz w:val="22"/>
              </w:rPr>
              <w:t>Yes</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3921"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spacing w:before="54"/>
              <w:ind w:left="57" w:right="335"/>
              <w:rPr>
                <w:sz w:val="24"/>
              </w:rPr>
            </w:pPr>
            <w:r>
              <w:rPr>
                <w:sz w:val="24"/>
              </w:rPr>
              <w:t>Provide a 20:1 district-wide average class size ratio for kindergarten classes; 11 additional Kindergarten Teachers.</w:t>
            </w:r>
          </w:p>
          <w:p>
            <w:pPr>
              <w:pStyle w:val="TableParagraph"/>
              <w:spacing w:before="11"/>
              <w:rPr>
                <w:b/>
                <w:sz w:val="23"/>
              </w:rPr>
            </w:pPr>
          </w:p>
          <w:p>
            <w:pPr>
              <w:pStyle w:val="TableParagraph"/>
              <w:ind w:left="57" w:right="94"/>
              <w:rPr>
                <w:sz w:val="24"/>
              </w:rPr>
            </w:pPr>
            <w:r>
              <w:rPr>
                <w:sz w:val="24"/>
              </w:rPr>
              <w:t>Class size reduction for TK through 12th grade averages less than the amount in the teacher contract.</w:t>
            </w:r>
          </w:p>
          <w:p>
            <w:pPr>
              <w:pStyle w:val="TableParagraph"/>
              <w:rPr>
                <w:b/>
                <w:sz w:val="24"/>
              </w:rPr>
            </w:pPr>
          </w:p>
          <w:p>
            <w:pPr>
              <w:pStyle w:val="TableParagraph"/>
              <w:ind w:left="57" w:right="189"/>
              <w:rPr>
                <w:sz w:val="24"/>
              </w:rPr>
            </w:pPr>
            <w:r>
              <w:rPr>
                <w:sz w:val="24"/>
              </w:rPr>
              <w:t>4 teachers for class size reduction for 4th - 6th grade Dual Immersion program (Madison Elementary and Las Palmas Elementary).</w:t>
            </w:r>
          </w:p>
          <w:p>
            <w:pPr>
              <w:pStyle w:val="TableParagraph"/>
              <w:rPr>
                <w:b/>
                <w:sz w:val="24"/>
              </w:rPr>
            </w:pPr>
          </w:p>
          <w:p>
            <w:pPr>
              <w:pStyle w:val="TableParagraph"/>
              <w:ind w:left="57"/>
              <w:rPr>
                <w:sz w:val="24"/>
              </w:rPr>
            </w:pPr>
            <w:r>
              <w:rPr>
                <w:sz w:val="24"/>
              </w:rPr>
              <w:t>All S/C</w:t>
            </w: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r>
        <w:trPr>
          <w:trHeight w:val="2541" w:hRule="atLeast"/>
        </w:trPr>
        <w:tc>
          <w:tcPr>
            <w:tcW w:w="1269" w:type="dxa"/>
          </w:tcPr>
          <w:p>
            <w:pPr>
              <w:pStyle w:val="TableParagraph"/>
              <w:spacing w:before="54"/>
              <w:ind w:left="9"/>
              <w:jc w:val="center"/>
              <w:rPr>
                <w:b/>
                <w:sz w:val="24"/>
              </w:rPr>
            </w:pPr>
            <w:r>
              <w:rPr>
                <w:b/>
                <w:sz w:val="24"/>
              </w:rPr>
              <w:t>7</w:t>
            </w:r>
          </w:p>
        </w:tc>
        <w:tc>
          <w:tcPr>
            <w:tcW w:w="2440" w:type="dxa"/>
          </w:tcPr>
          <w:p>
            <w:pPr>
              <w:pStyle w:val="TableParagraph"/>
              <w:spacing w:before="54"/>
              <w:ind w:left="58" w:right="111"/>
              <w:rPr>
                <w:sz w:val="24"/>
              </w:rPr>
            </w:pPr>
            <w:r>
              <w:rPr>
                <w:sz w:val="24"/>
              </w:rPr>
              <w:t>SS Enrichment, After School Tutoring and AG Courses</w:t>
            </w:r>
          </w:p>
        </w:tc>
        <w:tc>
          <w:tcPr>
            <w:tcW w:w="7626" w:type="dxa"/>
          </w:tcPr>
          <w:p>
            <w:pPr>
              <w:pStyle w:val="TableParagraph"/>
              <w:spacing w:before="54"/>
              <w:ind w:left="57"/>
              <w:rPr>
                <w:sz w:val="24"/>
              </w:rPr>
            </w:pPr>
            <w:r>
              <w:rPr>
                <w:sz w:val="24"/>
              </w:rPr>
              <w:t>1.7</w:t>
            </w:r>
          </w:p>
          <w:p>
            <w:pPr>
              <w:pStyle w:val="TableParagraph"/>
              <w:ind w:left="57" w:right="629"/>
              <w:rPr>
                <w:sz w:val="24"/>
              </w:rPr>
            </w:pPr>
            <w:r>
              <w:rPr>
                <w:sz w:val="24"/>
              </w:rPr>
              <w:t>Provide summer school enrichment, after school tutoring and opportunities to access UC &amp; CSU A-G courses after school, and during summer breaks.</w:t>
            </w:r>
          </w:p>
          <w:p>
            <w:pPr>
              <w:pStyle w:val="TableParagraph"/>
              <w:spacing w:before="11"/>
              <w:rPr>
                <w:b/>
                <w:sz w:val="23"/>
              </w:rPr>
            </w:pPr>
          </w:p>
          <w:p>
            <w:pPr>
              <w:pStyle w:val="TableParagraph"/>
              <w:ind w:left="57"/>
              <w:rPr>
                <w:sz w:val="24"/>
              </w:rPr>
            </w:pPr>
            <w:r>
              <w:rPr>
                <w:sz w:val="24"/>
              </w:rPr>
              <w:t>S/C = $240,589, Title I = $145,679 and ELO = $1,907,024</w:t>
            </w:r>
          </w:p>
        </w:tc>
        <w:tc>
          <w:tcPr>
            <w:tcW w:w="2156" w:type="dxa"/>
          </w:tcPr>
          <w:p>
            <w:pPr>
              <w:pStyle w:val="TableParagraph"/>
              <w:spacing w:before="54"/>
              <w:ind w:left="141" w:right="132"/>
              <w:jc w:val="center"/>
              <w:rPr>
                <w:sz w:val="24"/>
              </w:rPr>
            </w:pPr>
            <w:r>
              <w:rPr>
                <w:sz w:val="24"/>
              </w:rPr>
              <w:t>$2,293,292.00</w:t>
            </w:r>
          </w:p>
        </w:tc>
        <w:tc>
          <w:tcPr>
            <w:tcW w:w="1619" w:type="dxa"/>
          </w:tcPr>
          <w:p>
            <w:pPr>
              <w:pStyle w:val="TableParagraph"/>
              <w:spacing w:before="54"/>
              <w:ind w:left="33" w:right="52"/>
              <w:jc w:val="center"/>
              <w:rPr>
                <w:sz w:val="22"/>
              </w:rPr>
            </w:pPr>
            <w:r>
              <w:rPr>
                <w:sz w:val="22"/>
              </w:rPr>
              <w:t>Yes</w:t>
            </w:r>
          </w:p>
        </w:tc>
      </w:tr>
      <w:tr>
        <w:trPr>
          <w:trHeight w:val="3093" w:hRule="atLeast"/>
        </w:trPr>
        <w:tc>
          <w:tcPr>
            <w:tcW w:w="1269" w:type="dxa"/>
          </w:tcPr>
          <w:p>
            <w:pPr>
              <w:pStyle w:val="TableParagraph"/>
              <w:spacing w:before="54"/>
              <w:ind w:left="9"/>
              <w:jc w:val="center"/>
              <w:rPr>
                <w:b/>
                <w:sz w:val="24"/>
              </w:rPr>
            </w:pPr>
            <w:r>
              <w:rPr>
                <w:b/>
                <w:sz w:val="24"/>
              </w:rPr>
              <w:t>8</w:t>
            </w:r>
          </w:p>
        </w:tc>
        <w:tc>
          <w:tcPr>
            <w:tcW w:w="2440" w:type="dxa"/>
          </w:tcPr>
          <w:p>
            <w:pPr>
              <w:pStyle w:val="TableParagraph"/>
              <w:spacing w:before="54"/>
              <w:ind w:left="58"/>
              <w:rPr>
                <w:sz w:val="24"/>
              </w:rPr>
            </w:pPr>
            <w:r>
              <w:rPr>
                <w:sz w:val="24"/>
              </w:rPr>
              <w:t>Foster Youth Support</w:t>
            </w:r>
          </w:p>
        </w:tc>
        <w:tc>
          <w:tcPr>
            <w:tcW w:w="7626" w:type="dxa"/>
          </w:tcPr>
          <w:p>
            <w:pPr>
              <w:pStyle w:val="TableParagraph"/>
              <w:spacing w:before="54"/>
              <w:ind w:left="57"/>
              <w:rPr>
                <w:sz w:val="24"/>
              </w:rPr>
            </w:pPr>
            <w:r>
              <w:rPr>
                <w:sz w:val="24"/>
              </w:rPr>
              <w:t>1.8</w:t>
            </w:r>
          </w:p>
          <w:p>
            <w:pPr>
              <w:pStyle w:val="TableParagraph"/>
              <w:ind w:left="57" w:right="135"/>
              <w:rPr>
                <w:sz w:val="24"/>
              </w:rPr>
            </w:pPr>
            <w:r>
              <w:rPr>
                <w:sz w:val="24"/>
              </w:rPr>
              <w:t>To promote greater academic achievement of our foster youth, district support staff coordinate actions and services to support foster youth engagement and success.</w:t>
            </w:r>
          </w:p>
          <w:p>
            <w:pPr>
              <w:pStyle w:val="TableParagraph"/>
              <w:numPr>
                <w:ilvl w:val="0"/>
                <w:numId w:val="5"/>
              </w:numPr>
              <w:tabs>
                <w:tab w:pos="777" w:val="left" w:leader="none"/>
                <w:tab w:pos="778" w:val="left" w:leader="none"/>
              </w:tabs>
              <w:spacing w:line="240" w:lineRule="auto" w:before="0" w:after="0"/>
              <w:ind w:left="778" w:right="0" w:hanging="301"/>
              <w:jc w:val="left"/>
              <w:rPr>
                <w:sz w:val="24"/>
              </w:rPr>
            </w:pPr>
            <w:r>
              <w:rPr>
                <w:sz w:val="24"/>
              </w:rPr>
              <w:t>1 Foster Youth Counselor</w:t>
            </w:r>
            <w:r>
              <w:rPr>
                <w:spacing w:val="-4"/>
                <w:sz w:val="24"/>
              </w:rPr>
              <w:t> </w:t>
            </w:r>
            <w:r>
              <w:rPr>
                <w:sz w:val="24"/>
              </w:rPr>
              <w:t>(S/C)</w:t>
            </w:r>
          </w:p>
          <w:p>
            <w:pPr>
              <w:pStyle w:val="TableParagraph"/>
              <w:numPr>
                <w:ilvl w:val="0"/>
                <w:numId w:val="5"/>
              </w:numPr>
              <w:tabs>
                <w:tab w:pos="777" w:val="left" w:leader="none"/>
                <w:tab w:pos="778" w:val="left" w:leader="none"/>
              </w:tabs>
              <w:spacing w:line="480" w:lineRule="auto" w:before="0" w:after="0"/>
              <w:ind w:left="57" w:right="1593" w:firstLine="420"/>
              <w:jc w:val="left"/>
              <w:rPr>
                <w:sz w:val="24"/>
              </w:rPr>
            </w:pPr>
            <w:r>
              <w:rPr>
                <w:sz w:val="24"/>
              </w:rPr>
              <w:t>1 FTE Counselor for Independent Living Program S/C = $141,258 and Title I =</w:t>
            </w:r>
            <w:r>
              <w:rPr>
                <w:spacing w:val="-5"/>
                <w:sz w:val="24"/>
              </w:rPr>
              <w:t> </w:t>
            </w:r>
            <w:r>
              <w:rPr>
                <w:sz w:val="24"/>
              </w:rPr>
              <w:t>$111,953</w:t>
            </w:r>
          </w:p>
        </w:tc>
        <w:tc>
          <w:tcPr>
            <w:tcW w:w="2156" w:type="dxa"/>
          </w:tcPr>
          <w:p>
            <w:pPr>
              <w:pStyle w:val="TableParagraph"/>
              <w:spacing w:before="54"/>
              <w:ind w:left="141" w:right="132"/>
              <w:jc w:val="center"/>
              <w:rPr>
                <w:sz w:val="24"/>
              </w:rPr>
            </w:pPr>
            <w:r>
              <w:rPr>
                <w:sz w:val="24"/>
              </w:rPr>
              <w:t>$253,211.00</w:t>
            </w:r>
          </w:p>
        </w:tc>
        <w:tc>
          <w:tcPr>
            <w:tcW w:w="1619" w:type="dxa"/>
          </w:tcPr>
          <w:p>
            <w:pPr>
              <w:pStyle w:val="TableParagraph"/>
              <w:spacing w:before="54"/>
              <w:ind w:left="33" w:right="52"/>
              <w:jc w:val="center"/>
              <w:rPr>
                <w:sz w:val="22"/>
              </w:rPr>
            </w:pPr>
            <w:r>
              <w:rPr>
                <w:sz w:val="22"/>
              </w:rPr>
              <w:t>Yes</w:t>
            </w:r>
          </w:p>
        </w:tc>
      </w:tr>
      <w:tr>
        <w:trPr>
          <w:trHeight w:val="453" w:hRule="atLeast"/>
        </w:trPr>
        <w:tc>
          <w:tcPr>
            <w:tcW w:w="1269" w:type="dxa"/>
          </w:tcPr>
          <w:p>
            <w:pPr>
              <w:pStyle w:val="TableParagraph"/>
              <w:spacing w:before="54"/>
              <w:ind w:left="9"/>
              <w:jc w:val="center"/>
              <w:rPr>
                <w:b/>
                <w:sz w:val="24"/>
              </w:rPr>
            </w:pPr>
            <w:r>
              <w:rPr>
                <w:b/>
                <w:sz w:val="24"/>
              </w:rPr>
              <w:t>9</w:t>
            </w:r>
          </w:p>
        </w:tc>
        <w:tc>
          <w:tcPr>
            <w:tcW w:w="2440" w:type="dxa"/>
          </w:tcPr>
          <w:p>
            <w:pPr>
              <w:pStyle w:val="TableParagraph"/>
              <w:spacing w:before="54"/>
              <w:ind w:left="58"/>
              <w:rPr>
                <w:sz w:val="24"/>
              </w:rPr>
            </w:pPr>
            <w:r>
              <w:rPr>
                <w:sz w:val="24"/>
              </w:rPr>
              <w:t>LTEL &amp; EL Courses</w:t>
            </w:r>
          </w:p>
        </w:tc>
        <w:tc>
          <w:tcPr>
            <w:tcW w:w="7626" w:type="dxa"/>
          </w:tcPr>
          <w:p>
            <w:pPr>
              <w:pStyle w:val="TableParagraph"/>
              <w:spacing w:before="54"/>
              <w:ind w:left="57"/>
              <w:rPr>
                <w:sz w:val="24"/>
              </w:rPr>
            </w:pPr>
            <w:r>
              <w:rPr>
                <w:sz w:val="24"/>
              </w:rPr>
              <w:t>1.9</w:t>
            </w:r>
          </w:p>
        </w:tc>
        <w:tc>
          <w:tcPr>
            <w:tcW w:w="2156" w:type="dxa"/>
          </w:tcPr>
          <w:p>
            <w:pPr>
              <w:pStyle w:val="TableParagraph"/>
              <w:spacing w:before="54"/>
              <w:ind w:left="141" w:right="132"/>
              <w:jc w:val="center"/>
              <w:rPr>
                <w:sz w:val="24"/>
              </w:rPr>
            </w:pPr>
            <w:r>
              <w:rPr>
                <w:sz w:val="24"/>
              </w:rPr>
              <w:t>$231,867.00</w:t>
            </w:r>
          </w:p>
        </w:tc>
        <w:tc>
          <w:tcPr>
            <w:tcW w:w="1619" w:type="dxa"/>
          </w:tcPr>
          <w:p>
            <w:pPr>
              <w:pStyle w:val="TableParagraph"/>
              <w:spacing w:before="54"/>
              <w:ind w:left="33" w:right="52"/>
              <w:jc w:val="center"/>
              <w:rPr>
                <w:sz w:val="22"/>
              </w:rPr>
            </w:pPr>
            <w:r>
              <w:rPr>
                <w:sz w:val="22"/>
              </w:rPr>
              <w:t>Yes</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2265"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spacing w:before="54"/>
              <w:ind w:left="57" w:right="482"/>
              <w:rPr>
                <w:sz w:val="24"/>
              </w:rPr>
            </w:pPr>
            <w:r>
              <w:rPr>
                <w:sz w:val="24"/>
              </w:rPr>
              <w:t>TRUSD provides supplemental LTEL courses and English Learner courses at all secondary sites to support secondary language development for English Learners.</w:t>
            </w:r>
          </w:p>
          <w:p>
            <w:pPr>
              <w:pStyle w:val="TableParagraph"/>
              <w:spacing w:before="11"/>
              <w:rPr>
                <w:b/>
                <w:sz w:val="23"/>
              </w:rPr>
            </w:pPr>
          </w:p>
          <w:p>
            <w:pPr>
              <w:pStyle w:val="TableParagraph"/>
              <w:ind w:left="57"/>
              <w:rPr>
                <w:sz w:val="24"/>
              </w:rPr>
            </w:pPr>
            <w:r>
              <w:rPr>
                <w:sz w:val="24"/>
              </w:rPr>
              <w:t>All S/C</w:t>
            </w: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r>
        <w:trPr>
          <w:trHeight w:val="3369" w:hRule="atLeast"/>
        </w:trPr>
        <w:tc>
          <w:tcPr>
            <w:tcW w:w="1269" w:type="dxa"/>
          </w:tcPr>
          <w:p>
            <w:pPr>
              <w:pStyle w:val="TableParagraph"/>
              <w:spacing w:before="54"/>
              <w:ind w:left="480" w:right="471"/>
              <w:jc w:val="center"/>
              <w:rPr>
                <w:b/>
                <w:sz w:val="24"/>
              </w:rPr>
            </w:pPr>
            <w:r>
              <w:rPr>
                <w:b/>
                <w:sz w:val="24"/>
              </w:rPr>
              <w:t>10</w:t>
            </w:r>
          </w:p>
        </w:tc>
        <w:tc>
          <w:tcPr>
            <w:tcW w:w="2440" w:type="dxa"/>
          </w:tcPr>
          <w:p>
            <w:pPr>
              <w:pStyle w:val="TableParagraph"/>
              <w:spacing w:before="54"/>
              <w:ind w:left="58" w:right="150"/>
              <w:rPr>
                <w:sz w:val="24"/>
              </w:rPr>
            </w:pPr>
            <w:r>
              <w:rPr>
                <w:sz w:val="24"/>
              </w:rPr>
              <w:t>Instructional Minutes and PD days</w:t>
            </w:r>
          </w:p>
        </w:tc>
        <w:tc>
          <w:tcPr>
            <w:tcW w:w="7626" w:type="dxa"/>
          </w:tcPr>
          <w:p>
            <w:pPr>
              <w:pStyle w:val="TableParagraph"/>
              <w:spacing w:before="54"/>
              <w:ind w:left="57"/>
              <w:rPr>
                <w:sz w:val="24"/>
              </w:rPr>
            </w:pPr>
            <w:r>
              <w:rPr>
                <w:sz w:val="24"/>
              </w:rPr>
              <w:t>1.10</w:t>
            </w:r>
          </w:p>
          <w:p>
            <w:pPr>
              <w:pStyle w:val="TableParagraph"/>
              <w:ind w:left="57" w:right="215"/>
              <w:rPr>
                <w:sz w:val="24"/>
              </w:rPr>
            </w:pPr>
            <w:r>
              <w:rPr>
                <w:sz w:val="24"/>
              </w:rPr>
              <w:t>TRUSD will recruit new teachers, and develop all teachers to support improved student achievement in an expanded school day through:</w:t>
            </w:r>
          </w:p>
          <w:p>
            <w:pPr>
              <w:pStyle w:val="TableParagraph"/>
              <w:numPr>
                <w:ilvl w:val="0"/>
                <w:numId w:val="6"/>
              </w:numPr>
              <w:tabs>
                <w:tab w:pos="777" w:val="left" w:leader="none"/>
                <w:tab w:pos="778" w:val="left" w:leader="none"/>
              </w:tabs>
              <w:spacing w:line="240" w:lineRule="auto" w:before="0" w:after="0"/>
              <w:ind w:left="837" w:right="979" w:hanging="360"/>
              <w:jc w:val="left"/>
              <w:rPr>
                <w:sz w:val="24"/>
              </w:rPr>
            </w:pPr>
            <w:r>
              <w:rPr>
                <w:sz w:val="24"/>
              </w:rPr>
              <w:t>Continue with additional 7 instructional minutes to each school</w:t>
            </w:r>
            <w:r>
              <w:rPr>
                <w:spacing w:val="-1"/>
                <w:sz w:val="24"/>
              </w:rPr>
              <w:t> </w:t>
            </w:r>
            <w:r>
              <w:rPr>
                <w:sz w:val="24"/>
              </w:rPr>
              <w:t>day.</w:t>
            </w:r>
          </w:p>
          <w:p>
            <w:pPr>
              <w:pStyle w:val="TableParagraph"/>
              <w:numPr>
                <w:ilvl w:val="0"/>
                <w:numId w:val="6"/>
              </w:numPr>
              <w:tabs>
                <w:tab w:pos="777" w:val="left" w:leader="none"/>
                <w:tab w:pos="778" w:val="left" w:leader="none"/>
              </w:tabs>
              <w:spacing w:line="240" w:lineRule="auto" w:before="0" w:after="0"/>
              <w:ind w:left="837" w:right="232" w:hanging="360"/>
              <w:jc w:val="left"/>
              <w:rPr>
                <w:sz w:val="24"/>
              </w:rPr>
            </w:pPr>
            <w:r>
              <w:rPr>
                <w:sz w:val="24"/>
              </w:rPr>
              <w:t>Six student-free professional development days for school site instructional</w:t>
            </w:r>
            <w:r>
              <w:rPr>
                <w:spacing w:val="-1"/>
                <w:sz w:val="24"/>
              </w:rPr>
              <w:t> </w:t>
            </w:r>
            <w:r>
              <w:rPr>
                <w:sz w:val="24"/>
              </w:rPr>
              <w:t>staff</w:t>
            </w:r>
          </w:p>
          <w:p>
            <w:pPr>
              <w:pStyle w:val="TableParagraph"/>
              <w:rPr>
                <w:b/>
                <w:sz w:val="24"/>
              </w:rPr>
            </w:pPr>
          </w:p>
          <w:p>
            <w:pPr>
              <w:pStyle w:val="TableParagraph"/>
              <w:ind w:left="57"/>
              <w:rPr>
                <w:sz w:val="24"/>
              </w:rPr>
            </w:pPr>
            <w:r>
              <w:rPr>
                <w:sz w:val="24"/>
              </w:rPr>
              <w:t>All S/C</w:t>
            </w:r>
          </w:p>
        </w:tc>
        <w:tc>
          <w:tcPr>
            <w:tcW w:w="2156" w:type="dxa"/>
          </w:tcPr>
          <w:p>
            <w:pPr>
              <w:pStyle w:val="TableParagraph"/>
              <w:spacing w:before="54"/>
              <w:ind w:left="141" w:right="132"/>
              <w:jc w:val="center"/>
              <w:rPr>
                <w:sz w:val="24"/>
              </w:rPr>
            </w:pPr>
            <w:r>
              <w:rPr>
                <w:sz w:val="24"/>
              </w:rPr>
              <w:t>$9,735,470.00</w:t>
            </w:r>
          </w:p>
        </w:tc>
        <w:tc>
          <w:tcPr>
            <w:tcW w:w="1619" w:type="dxa"/>
          </w:tcPr>
          <w:p>
            <w:pPr>
              <w:pStyle w:val="TableParagraph"/>
              <w:spacing w:before="54"/>
              <w:ind w:left="33" w:right="52"/>
              <w:jc w:val="center"/>
              <w:rPr>
                <w:sz w:val="22"/>
              </w:rPr>
            </w:pPr>
            <w:r>
              <w:rPr>
                <w:sz w:val="22"/>
              </w:rPr>
              <w:t>Yes</w:t>
            </w:r>
          </w:p>
        </w:tc>
      </w:tr>
      <w:tr>
        <w:trPr>
          <w:trHeight w:val="4473" w:hRule="atLeast"/>
        </w:trPr>
        <w:tc>
          <w:tcPr>
            <w:tcW w:w="1269" w:type="dxa"/>
          </w:tcPr>
          <w:p>
            <w:pPr>
              <w:pStyle w:val="TableParagraph"/>
              <w:spacing w:before="54"/>
              <w:ind w:left="480" w:right="471"/>
              <w:jc w:val="center"/>
              <w:rPr>
                <w:b/>
                <w:sz w:val="24"/>
              </w:rPr>
            </w:pPr>
            <w:r>
              <w:rPr>
                <w:b/>
                <w:sz w:val="24"/>
              </w:rPr>
              <w:t>11</w:t>
            </w:r>
          </w:p>
        </w:tc>
        <w:tc>
          <w:tcPr>
            <w:tcW w:w="2440" w:type="dxa"/>
          </w:tcPr>
          <w:p>
            <w:pPr>
              <w:pStyle w:val="TableParagraph"/>
              <w:spacing w:before="54"/>
              <w:ind w:left="58" w:right="1058"/>
              <w:rPr>
                <w:sz w:val="24"/>
              </w:rPr>
            </w:pPr>
            <w:r>
              <w:rPr>
                <w:sz w:val="24"/>
              </w:rPr>
              <w:t>Instructional Materials</w:t>
            </w:r>
          </w:p>
        </w:tc>
        <w:tc>
          <w:tcPr>
            <w:tcW w:w="7626" w:type="dxa"/>
          </w:tcPr>
          <w:p>
            <w:pPr>
              <w:pStyle w:val="TableParagraph"/>
              <w:numPr>
                <w:ilvl w:val="1"/>
                <w:numId w:val="7"/>
              </w:numPr>
              <w:tabs>
                <w:tab w:pos="592" w:val="left" w:leader="none"/>
              </w:tabs>
              <w:spacing w:line="240" w:lineRule="auto" w:before="54" w:after="0"/>
              <w:ind w:left="591" w:right="0" w:hanging="535"/>
              <w:jc w:val="left"/>
              <w:rPr>
                <w:sz w:val="24"/>
              </w:rPr>
            </w:pPr>
            <w:r>
              <w:rPr>
                <w:sz w:val="24"/>
              </w:rPr>
              <w:t>Instructional</w:t>
            </w:r>
            <w:r>
              <w:rPr>
                <w:spacing w:val="-1"/>
                <w:sz w:val="24"/>
              </w:rPr>
              <w:t> </w:t>
            </w:r>
            <w:r>
              <w:rPr>
                <w:sz w:val="24"/>
              </w:rPr>
              <w:t>Materials</w:t>
            </w:r>
          </w:p>
          <w:p>
            <w:pPr>
              <w:pStyle w:val="TableParagraph"/>
              <w:spacing w:before="11"/>
              <w:rPr>
                <w:b/>
                <w:sz w:val="23"/>
              </w:rPr>
            </w:pPr>
          </w:p>
          <w:p>
            <w:pPr>
              <w:pStyle w:val="TableParagraph"/>
              <w:ind w:left="57" w:right="708"/>
              <w:rPr>
                <w:sz w:val="24"/>
              </w:rPr>
            </w:pPr>
            <w:r>
              <w:rPr>
                <w:sz w:val="24"/>
              </w:rPr>
              <w:t>Pilot, adopt, and purchase the following instructional materials in 2021/22:</w:t>
            </w:r>
          </w:p>
          <w:p>
            <w:pPr>
              <w:pStyle w:val="TableParagraph"/>
              <w:rPr>
                <w:b/>
                <w:sz w:val="24"/>
              </w:rPr>
            </w:pPr>
          </w:p>
          <w:p>
            <w:pPr>
              <w:pStyle w:val="TableParagraph"/>
              <w:numPr>
                <w:ilvl w:val="2"/>
                <w:numId w:val="7"/>
              </w:numPr>
              <w:tabs>
                <w:tab w:pos="777" w:val="left" w:leader="none"/>
                <w:tab w:pos="778" w:val="left" w:leader="none"/>
              </w:tabs>
              <w:spacing w:line="240" w:lineRule="auto" w:before="0" w:after="0"/>
              <w:ind w:left="778" w:right="0" w:hanging="301"/>
              <w:jc w:val="left"/>
              <w:rPr>
                <w:sz w:val="24"/>
              </w:rPr>
            </w:pPr>
            <w:r>
              <w:rPr>
                <w:sz w:val="24"/>
              </w:rPr>
              <w:t>7-12</w:t>
            </w:r>
            <w:r>
              <w:rPr>
                <w:spacing w:val="-1"/>
                <w:sz w:val="24"/>
              </w:rPr>
              <w:t> </w:t>
            </w:r>
            <w:r>
              <w:rPr>
                <w:sz w:val="24"/>
              </w:rPr>
              <w:t>ELD</w:t>
            </w:r>
          </w:p>
          <w:p>
            <w:pPr>
              <w:pStyle w:val="TableParagraph"/>
              <w:numPr>
                <w:ilvl w:val="2"/>
                <w:numId w:val="7"/>
              </w:numPr>
              <w:tabs>
                <w:tab w:pos="777" w:val="left" w:leader="none"/>
                <w:tab w:pos="778" w:val="left" w:leader="none"/>
              </w:tabs>
              <w:spacing w:line="240" w:lineRule="auto" w:before="0" w:after="0"/>
              <w:ind w:left="778" w:right="0" w:hanging="301"/>
              <w:jc w:val="left"/>
              <w:rPr>
                <w:sz w:val="24"/>
              </w:rPr>
            </w:pPr>
            <w:r>
              <w:rPr>
                <w:sz w:val="24"/>
              </w:rPr>
              <w:t>High School</w:t>
            </w:r>
            <w:r>
              <w:rPr>
                <w:spacing w:val="-2"/>
                <w:sz w:val="24"/>
              </w:rPr>
              <w:t> </w:t>
            </w:r>
            <w:r>
              <w:rPr>
                <w:sz w:val="24"/>
              </w:rPr>
              <w:t>Statistics</w:t>
            </w:r>
          </w:p>
          <w:p>
            <w:pPr>
              <w:pStyle w:val="TableParagraph"/>
              <w:numPr>
                <w:ilvl w:val="2"/>
                <w:numId w:val="7"/>
              </w:numPr>
              <w:tabs>
                <w:tab w:pos="777" w:val="left" w:leader="none"/>
                <w:tab w:pos="778" w:val="left" w:leader="none"/>
              </w:tabs>
              <w:spacing w:line="240" w:lineRule="auto" w:before="0" w:after="0"/>
              <w:ind w:left="778" w:right="0" w:hanging="301"/>
              <w:jc w:val="left"/>
              <w:rPr>
                <w:sz w:val="24"/>
              </w:rPr>
            </w:pPr>
            <w:r>
              <w:rPr>
                <w:sz w:val="24"/>
              </w:rPr>
              <w:t>PE SPARK</w:t>
            </w:r>
          </w:p>
          <w:p>
            <w:pPr>
              <w:pStyle w:val="TableParagraph"/>
              <w:ind w:left="57"/>
              <w:rPr>
                <w:sz w:val="24"/>
              </w:rPr>
            </w:pPr>
            <w:r>
              <w:rPr>
                <w:sz w:val="24"/>
              </w:rPr>
              <w:t>to be implemented in 2022/23.</w:t>
            </w:r>
          </w:p>
          <w:p>
            <w:pPr>
              <w:pStyle w:val="TableParagraph"/>
              <w:rPr>
                <w:b/>
                <w:sz w:val="24"/>
              </w:rPr>
            </w:pPr>
          </w:p>
          <w:p>
            <w:pPr>
              <w:pStyle w:val="TableParagraph"/>
              <w:spacing w:line="480" w:lineRule="auto"/>
              <w:ind w:left="57" w:right="1922"/>
              <w:rPr>
                <w:sz w:val="24"/>
              </w:rPr>
            </w:pPr>
            <w:r>
              <w:rPr>
                <w:sz w:val="24"/>
              </w:rPr>
              <w:t>Purchase annual consumable instructional materials. Restricted Lottery</w:t>
            </w:r>
          </w:p>
        </w:tc>
        <w:tc>
          <w:tcPr>
            <w:tcW w:w="2156" w:type="dxa"/>
          </w:tcPr>
          <w:p>
            <w:pPr>
              <w:pStyle w:val="TableParagraph"/>
              <w:spacing w:before="54"/>
              <w:ind w:left="141" w:right="132"/>
              <w:jc w:val="center"/>
              <w:rPr>
                <w:sz w:val="24"/>
              </w:rPr>
            </w:pPr>
            <w:r>
              <w:rPr>
                <w:sz w:val="24"/>
              </w:rPr>
              <w:t>$1,990,945.00</w:t>
            </w:r>
          </w:p>
        </w:tc>
        <w:tc>
          <w:tcPr>
            <w:tcW w:w="1619" w:type="dxa"/>
          </w:tcPr>
          <w:p>
            <w:pPr>
              <w:pStyle w:val="TableParagraph"/>
              <w:spacing w:before="54"/>
              <w:ind w:left="15" w:right="132"/>
              <w:jc w:val="center"/>
              <w:rPr>
                <w:sz w:val="22"/>
              </w:rPr>
            </w:pPr>
            <w:r>
              <w:rPr>
                <w:sz w:val="22"/>
              </w:rPr>
              <w:t>No</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3645" w:hRule="atLeast"/>
        </w:trPr>
        <w:tc>
          <w:tcPr>
            <w:tcW w:w="1269" w:type="dxa"/>
          </w:tcPr>
          <w:p>
            <w:pPr>
              <w:pStyle w:val="TableParagraph"/>
              <w:spacing w:before="54"/>
              <w:ind w:left="480" w:right="471"/>
              <w:jc w:val="center"/>
              <w:rPr>
                <w:b/>
                <w:sz w:val="24"/>
              </w:rPr>
            </w:pPr>
            <w:r>
              <w:rPr>
                <w:b/>
                <w:sz w:val="24"/>
              </w:rPr>
              <w:t>12</w:t>
            </w:r>
          </w:p>
        </w:tc>
        <w:tc>
          <w:tcPr>
            <w:tcW w:w="2440" w:type="dxa"/>
          </w:tcPr>
          <w:p>
            <w:pPr>
              <w:pStyle w:val="TableParagraph"/>
              <w:spacing w:before="54"/>
              <w:ind w:left="58" w:right="98"/>
              <w:rPr>
                <w:sz w:val="24"/>
              </w:rPr>
            </w:pPr>
            <w:r>
              <w:rPr>
                <w:sz w:val="24"/>
              </w:rPr>
              <w:t>Special Education Teacher on Special Assignment (TOSAs)</w:t>
            </w:r>
          </w:p>
        </w:tc>
        <w:tc>
          <w:tcPr>
            <w:tcW w:w="7626" w:type="dxa"/>
          </w:tcPr>
          <w:p>
            <w:pPr>
              <w:pStyle w:val="TableParagraph"/>
              <w:spacing w:before="54"/>
              <w:ind w:left="57"/>
              <w:rPr>
                <w:sz w:val="24"/>
              </w:rPr>
            </w:pPr>
            <w:r>
              <w:rPr>
                <w:sz w:val="24"/>
              </w:rPr>
              <w:t>1.12</w:t>
            </w:r>
          </w:p>
          <w:p>
            <w:pPr>
              <w:pStyle w:val="TableParagraph"/>
              <w:ind w:left="57" w:right="335"/>
              <w:rPr>
                <w:sz w:val="24"/>
              </w:rPr>
            </w:pPr>
            <w:r>
              <w:rPr>
                <w:sz w:val="24"/>
              </w:rPr>
              <w:t>Special Education TOSAs (3 FTE), materials, supplies, and professional development to strengthen program implementation. Programs will be used with some students who have been identified with autism, with an emphasis on special education unduplicated students. Resources include the continued use of innovations implemented during distance learning such as model Google classroom.</w:t>
            </w:r>
          </w:p>
          <w:p>
            <w:pPr>
              <w:pStyle w:val="TableParagraph"/>
              <w:rPr>
                <w:b/>
                <w:sz w:val="24"/>
              </w:rPr>
            </w:pPr>
          </w:p>
          <w:p>
            <w:pPr>
              <w:pStyle w:val="TableParagraph"/>
              <w:ind w:left="57"/>
              <w:rPr>
                <w:sz w:val="24"/>
              </w:rPr>
            </w:pPr>
            <w:r>
              <w:rPr>
                <w:sz w:val="24"/>
              </w:rPr>
              <w:t>All S/C</w:t>
            </w:r>
          </w:p>
        </w:tc>
        <w:tc>
          <w:tcPr>
            <w:tcW w:w="2156" w:type="dxa"/>
          </w:tcPr>
          <w:p>
            <w:pPr>
              <w:pStyle w:val="TableParagraph"/>
              <w:spacing w:before="54"/>
              <w:ind w:left="141" w:right="132"/>
              <w:jc w:val="center"/>
              <w:rPr>
                <w:sz w:val="24"/>
              </w:rPr>
            </w:pPr>
            <w:r>
              <w:rPr>
                <w:sz w:val="24"/>
              </w:rPr>
              <w:t>$407,147.00</w:t>
            </w:r>
          </w:p>
        </w:tc>
        <w:tc>
          <w:tcPr>
            <w:tcW w:w="1619" w:type="dxa"/>
          </w:tcPr>
          <w:p>
            <w:pPr>
              <w:pStyle w:val="TableParagraph"/>
              <w:spacing w:before="54"/>
              <w:ind w:left="33" w:right="52"/>
              <w:jc w:val="center"/>
              <w:rPr>
                <w:sz w:val="22"/>
              </w:rPr>
            </w:pPr>
            <w:r>
              <w:rPr>
                <w:sz w:val="22"/>
              </w:rPr>
              <w:t>Yes</w:t>
            </w:r>
          </w:p>
        </w:tc>
      </w:tr>
      <w:tr>
        <w:trPr>
          <w:trHeight w:val="3369" w:hRule="atLeast"/>
        </w:trPr>
        <w:tc>
          <w:tcPr>
            <w:tcW w:w="1269" w:type="dxa"/>
          </w:tcPr>
          <w:p>
            <w:pPr>
              <w:pStyle w:val="TableParagraph"/>
              <w:spacing w:before="54"/>
              <w:ind w:left="480" w:right="471"/>
              <w:jc w:val="center"/>
              <w:rPr>
                <w:b/>
                <w:sz w:val="24"/>
              </w:rPr>
            </w:pPr>
            <w:r>
              <w:rPr>
                <w:b/>
                <w:sz w:val="24"/>
              </w:rPr>
              <w:t>13</w:t>
            </w:r>
          </w:p>
        </w:tc>
        <w:tc>
          <w:tcPr>
            <w:tcW w:w="2440" w:type="dxa"/>
          </w:tcPr>
          <w:p>
            <w:pPr>
              <w:pStyle w:val="TableParagraph"/>
              <w:spacing w:before="54"/>
              <w:ind w:left="58" w:right="337"/>
              <w:rPr>
                <w:sz w:val="24"/>
              </w:rPr>
            </w:pPr>
            <w:r>
              <w:rPr>
                <w:sz w:val="24"/>
              </w:rPr>
              <w:t>Extended Learning and Differentiated support for EL</w:t>
            </w:r>
          </w:p>
        </w:tc>
        <w:tc>
          <w:tcPr>
            <w:tcW w:w="7626" w:type="dxa"/>
          </w:tcPr>
          <w:p>
            <w:pPr>
              <w:pStyle w:val="TableParagraph"/>
              <w:spacing w:before="54"/>
              <w:ind w:left="57"/>
              <w:rPr>
                <w:sz w:val="24"/>
              </w:rPr>
            </w:pPr>
            <w:r>
              <w:rPr>
                <w:sz w:val="24"/>
              </w:rPr>
              <w:t>1.13</w:t>
            </w:r>
          </w:p>
          <w:p>
            <w:pPr>
              <w:pStyle w:val="TableParagraph"/>
              <w:ind w:left="57" w:right="271"/>
              <w:rPr>
                <w:sz w:val="24"/>
              </w:rPr>
            </w:pPr>
            <w:r>
              <w:rPr>
                <w:sz w:val="24"/>
              </w:rPr>
              <w:t>Provide differentiated support for English Learners incoming K-8 and 9-12 students within the general summer program. Professional development focused on embedded language supports will be provided for K-12 teachers.</w:t>
            </w:r>
          </w:p>
          <w:p>
            <w:pPr>
              <w:pStyle w:val="TableParagraph"/>
              <w:rPr>
                <w:b/>
                <w:sz w:val="24"/>
              </w:rPr>
            </w:pPr>
          </w:p>
          <w:p>
            <w:pPr>
              <w:pStyle w:val="TableParagraph"/>
              <w:ind w:left="57"/>
              <w:rPr>
                <w:sz w:val="24"/>
              </w:rPr>
            </w:pPr>
            <w:r>
              <w:rPr>
                <w:sz w:val="24"/>
              </w:rPr>
              <w:t>ELO 2021/22; ELO 2022/23; Title III 2023/24</w:t>
            </w:r>
          </w:p>
          <w:p>
            <w:pPr>
              <w:pStyle w:val="TableParagraph"/>
              <w:rPr>
                <w:b/>
                <w:sz w:val="24"/>
              </w:rPr>
            </w:pPr>
          </w:p>
          <w:p>
            <w:pPr>
              <w:pStyle w:val="TableParagraph"/>
              <w:ind w:left="57"/>
              <w:rPr>
                <w:sz w:val="24"/>
              </w:rPr>
            </w:pPr>
            <w:r>
              <w:rPr>
                <w:sz w:val="24"/>
              </w:rPr>
              <w:t>Budget for ELO is in 1.7.</w:t>
            </w:r>
          </w:p>
        </w:tc>
        <w:tc>
          <w:tcPr>
            <w:tcW w:w="2156" w:type="dxa"/>
          </w:tcPr>
          <w:p>
            <w:pPr>
              <w:pStyle w:val="TableParagraph"/>
              <w:spacing w:before="54"/>
              <w:ind w:left="141" w:right="132"/>
              <w:jc w:val="center"/>
              <w:rPr>
                <w:sz w:val="24"/>
              </w:rPr>
            </w:pPr>
            <w:r>
              <w:rPr>
                <w:sz w:val="24"/>
              </w:rPr>
              <w:t>$0.00</w:t>
            </w:r>
          </w:p>
        </w:tc>
        <w:tc>
          <w:tcPr>
            <w:tcW w:w="1619" w:type="dxa"/>
          </w:tcPr>
          <w:p>
            <w:pPr>
              <w:pStyle w:val="TableParagraph"/>
              <w:spacing w:before="54"/>
              <w:ind w:left="33" w:right="52"/>
              <w:jc w:val="center"/>
              <w:rPr>
                <w:sz w:val="22"/>
              </w:rPr>
            </w:pPr>
            <w:r>
              <w:rPr>
                <w:sz w:val="22"/>
              </w:rPr>
              <w:t>Yes</w:t>
            </w:r>
          </w:p>
        </w:tc>
      </w:tr>
      <w:tr>
        <w:trPr>
          <w:trHeight w:val="3369" w:hRule="atLeast"/>
        </w:trPr>
        <w:tc>
          <w:tcPr>
            <w:tcW w:w="1269" w:type="dxa"/>
          </w:tcPr>
          <w:p>
            <w:pPr>
              <w:pStyle w:val="TableParagraph"/>
              <w:spacing w:before="54"/>
              <w:ind w:left="480" w:right="471"/>
              <w:jc w:val="center"/>
              <w:rPr>
                <w:b/>
                <w:sz w:val="24"/>
              </w:rPr>
            </w:pPr>
            <w:r>
              <w:rPr>
                <w:b/>
                <w:sz w:val="24"/>
              </w:rPr>
              <w:t>14</w:t>
            </w:r>
          </w:p>
        </w:tc>
        <w:tc>
          <w:tcPr>
            <w:tcW w:w="2440" w:type="dxa"/>
          </w:tcPr>
          <w:p>
            <w:pPr>
              <w:pStyle w:val="TableParagraph"/>
              <w:spacing w:before="54"/>
              <w:ind w:left="58" w:right="218"/>
              <w:rPr>
                <w:sz w:val="24"/>
              </w:rPr>
            </w:pPr>
            <w:r>
              <w:rPr>
                <w:sz w:val="24"/>
              </w:rPr>
              <w:t>Multi-Tiered System of Support (MTSS)</w:t>
            </w:r>
          </w:p>
        </w:tc>
        <w:tc>
          <w:tcPr>
            <w:tcW w:w="7626" w:type="dxa"/>
          </w:tcPr>
          <w:p>
            <w:pPr>
              <w:pStyle w:val="TableParagraph"/>
              <w:spacing w:before="54"/>
              <w:ind w:left="57"/>
              <w:rPr>
                <w:sz w:val="24"/>
              </w:rPr>
            </w:pPr>
            <w:r>
              <w:rPr>
                <w:sz w:val="24"/>
              </w:rPr>
              <w:t>1.14</w:t>
            </w:r>
          </w:p>
          <w:p>
            <w:pPr>
              <w:pStyle w:val="TableParagraph"/>
              <w:ind w:left="57" w:right="148"/>
              <w:rPr>
                <w:sz w:val="24"/>
              </w:rPr>
            </w:pPr>
            <w:r>
              <w:rPr>
                <w:sz w:val="24"/>
              </w:rPr>
              <w:t>11 Intervention Specialists support 41 school sites in reading, social- emotional and behavioral areas. Support for schools include an emphasis on building strategies district wide to improve academic achievement and behavior outcomes of all students with an emphasis on unduplicated students.</w:t>
            </w:r>
          </w:p>
          <w:p>
            <w:pPr>
              <w:pStyle w:val="TableParagraph"/>
              <w:rPr>
                <w:b/>
                <w:sz w:val="24"/>
              </w:rPr>
            </w:pPr>
          </w:p>
          <w:p>
            <w:pPr>
              <w:pStyle w:val="TableParagraph"/>
              <w:ind w:left="57"/>
              <w:rPr>
                <w:sz w:val="24"/>
              </w:rPr>
            </w:pPr>
            <w:r>
              <w:rPr>
                <w:sz w:val="24"/>
              </w:rPr>
              <w:t>1 MTSS Coordinator and .50 FTE clerical support position</w:t>
            </w:r>
          </w:p>
          <w:p>
            <w:pPr>
              <w:pStyle w:val="TableParagraph"/>
              <w:rPr>
                <w:b/>
                <w:sz w:val="24"/>
              </w:rPr>
            </w:pPr>
          </w:p>
          <w:p>
            <w:pPr>
              <w:pStyle w:val="TableParagraph"/>
              <w:ind w:left="57" w:right="655"/>
              <w:rPr>
                <w:sz w:val="24"/>
              </w:rPr>
            </w:pPr>
            <w:r>
              <w:rPr>
                <w:sz w:val="24"/>
              </w:rPr>
              <w:t>Instructional materials, professional development and supplies to provide a district wide system of support.</w:t>
            </w:r>
          </w:p>
        </w:tc>
        <w:tc>
          <w:tcPr>
            <w:tcW w:w="2156" w:type="dxa"/>
          </w:tcPr>
          <w:p>
            <w:pPr>
              <w:pStyle w:val="TableParagraph"/>
              <w:spacing w:before="54"/>
              <w:ind w:left="141" w:right="132"/>
              <w:jc w:val="center"/>
              <w:rPr>
                <w:sz w:val="24"/>
              </w:rPr>
            </w:pPr>
            <w:r>
              <w:rPr>
                <w:sz w:val="24"/>
              </w:rPr>
              <w:t>$1,919,548.00</w:t>
            </w:r>
          </w:p>
        </w:tc>
        <w:tc>
          <w:tcPr>
            <w:tcW w:w="1619" w:type="dxa"/>
          </w:tcPr>
          <w:p>
            <w:pPr>
              <w:pStyle w:val="TableParagraph"/>
              <w:spacing w:before="54"/>
              <w:ind w:left="33" w:right="52"/>
              <w:jc w:val="center"/>
              <w:rPr>
                <w:sz w:val="22"/>
              </w:rPr>
            </w:pPr>
            <w:r>
              <w:rPr>
                <w:sz w:val="22"/>
              </w:rPr>
              <w:t>Yes</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1161"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spacing w:before="54"/>
              <w:ind w:left="57"/>
              <w:rPr>
                <w:sz w:val="24"/>
              </w:rPr>
            </w:pPr>
            <w:r>
              <w:rPr>
                <w:sz w:val="24"/>
              </w:rPr>
              <w:t>Title I = $1,775,890 and S/C = $143,658</w:t>
            </w: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r>
        <w:trPr>
          <w:trHeight w:val="2541" w:hRule="atLeast"/>
        </w:trPr>
        <w:tc>
          <w:tcPr>
            <w:tcW w:w="1269" w:type="dxa"/>
          </w:tcPr>
          <w:p>
            <w:pPr>
              <w:pStyle w:val="TableParagraph"/>
              <w:spacing w:before="54"/>
              <w:ind w:left="480" w:right="471"/>
              <w:jc w:val="center"/>
              <w:rPr>
                <w:b/>
                <w:sz w:val="24"/>
              </w:rPr>
            </w:pPr>
            <w:r>
              <w:rPr>
                <w:b/>
                <w:sz w:val="24"/>
              </w:rPr>
              <w:t>15</w:t>
            </w:r>
          </w:p>
        </w:tc>
        <w:tc>
          <w:tcPr>
            <w:tcW w:w="2440" w:type="dxa"/>
          </w:tcPr>
          <w:p>
            <w:pPr>
              <w:pStyle w:val="TableParagraph"/>
              <w:spacing w:before="54"/>
              <w:ind w:left="58" w:right="884"/>
              <w:rPr>
                <w:sz w:val="24"/>
              </w:rPr>
            </w:pPr>
            <w:r>
              <w:rPr>
                <w:sz w:val="24"/>
              </w:rPr>
              <w:t>Central Office Support &amp; Supplemental Services</w:t>
            </w:r>
          </w:p>
        </w:tc>
        <w:tc>
          <w:tcPr>
            <w:tcW w:w="7626" w:type="dxa"/>
          </w:tcPr>
          <w:p>
            <w:pPr>
              <w:pStyle w:val="TableParagraph"/>
              <w:spacing w:before="54"/>
              <w:ind w:left="57"/>
              <w:rPr>
                <w:sz w:val="24"/>
              </w:rPr>
            </w:pPr>
            <w:r>
              <w:rPr>
                <w:sz w:val="24"/>
              </w:rPr>
              <w:t>1.15</w:t>
            </w:r>
          </w:p>
          <w:p>
            <w:pPr>
              <w:pStyle w:val="TableParagraph"/>
              <w:ind w:left="57" w:right="41"/>
              <w:rPr>
                <w:sz w:val="24"/>
              </w:rPr>
            </w:pPr>
            <w:r>
              <w:rPr>
                <w:sz w:val="24"/>
              </w:rPr>
              <w:t>Funds small portions of a few central office support staff to provide supplemental services to students and sites. Additionally, covers all costs related to implementing, publishing and disseminating the LCAP.</w:t>
            </w:r>
          </w:p>
          <w:p>
            <w:pPr>
              <w:pStyle w:val="TableParagraph"/>
              <w:spacing w:before="11"/>
              <w:rPr>
                <w:b/>
                <w:sz w:val="23"/>
              </w:rPr>
            </w:pPr>
          </w:p>
          <w:p>
            <w:pPr>
              <w:pStyle w:val="TableParagraph"/>
              <w:ind w:left="57"/>
              <w:rPr>
                <w:sz w:val="24"/>
              </w:rPr>
            </w:pPr>
            <w:r>
              <w:rPr>
                <w:sz w:val="24"/>
              </w:rPr>
              <w:t>All S/C</w:t>
            </w:r>
          </w:p>
        </w:tc>
        <w:tc>
          <w:tcPr>
            <w:tcW w:w="2156" w:type="dxa"/>
          </w:tcPr>
          <w:p>
            <w:pPr>
              <w:pStyle w:val="TableParagraph"/>
              <w:spacing w:before="54"/>
              <w:ind w:left="141" w:right="132"/>
              <w:jc w:val="center"/>
              <w:rPr>
                <w:sz w:val="24"/>
              </w:rPr>
            </w:pPr>
            <w:r>
              <w:rPr>
                <w:sz w:val="24"/>
              </w:rPr>
              <w:t>$388,031.00</w:t>
            </w:r>
          </w:p>
        </w:tc>
        <w:tc>
          <w:tcPr>
            <w:tcW w:w="1619" w:type="dxa"/>
          </w:tcPr>
          <w:p>
            <w:pPr>
              <w:pStyle w:val="TableParagraph"/>
              <w:spacing w:before="54"/>
              <w:ind w:left="33" w:right="52"/>
              <w:jc w:val="center"/>
              <w:rPr>
                <w:sz w:val="22"/>
              </w:rPr>
            </w:pPr>
            <w:r>
              <w:rPr>
                <w:sz w:val="22"/>
              </w:rPr>
              <w:t>Yes</w:t>
            </w:r>
          </w:p>
        </w:tc>
      </w:tr>
      <w:tr>
        <w:trPr>
          <w:trHeight w:val="2265" w:hRule="atLeast"/>
        </w:trPr>
        <w:tc>
          <w:tcPr>
            <w:tcW w:w="1269" w:type="dxa"/>
          </w:tcPr>
          <w:p>
            <w:pPr>
              <w:pStyle w:val="TableParagraph"/>
              <w:spacing w:before="54"/>
              <w:ind w:left="480" w:right="471"/>
              <w:jc w:val="center"/>
              <w:rPr>
                <w:b/>
                <w:sz w:val="24"/>
              </w:rPr>
            </w:pPr>
            <w:r>
              <w:rPr>
                <w:b/>
                <w:sz w:val="24"/>
              </w:rPr>
              <w:t>16</w:t>
            </w:r>
          </w:p>
        </w:tc>
        <w:tc>
          <w:tcPr>
            <w:tcW w:w="2440" w:type="dxa"/>
          </w:tcPr>
          <w:p>
            <w:pPr>
              <w:pStyle w:val="TableParagraph"/>
              <w:spacing w:before="54"/>
              <w:ind w:left="58"/>
              <w:rPr>
                <w:sz w:val="24"/>
              </w:rPr>
            </w:pPr>
            <w:r>
              <w:rPr>
                <w:sz w:val="24"/>
              </w:rPr>
              <w:t>Site Base Allocation</w:t>
            </w:r>
          </w:p>
        </w:tc>
        <w:tc>
          <w:tcPr>
            <w:tcW w:w="7626" w:type="dxa"/>
          </w:tcPr>
          <w:p>
            <w:pPr>
              <w:pStyle w:val="TableParagraph"/>
              <w:spacing w:before="54"/>
              <w:ind w:left="57"/>
              <w:rPr>
                <w:sz w:val="24"/>
              </w:rPr>
            </w:pPr>
            <w:r>
              <w:rPr>
                <w:sz w:val="24"/>
              </w:rPr>
              <w:t>1.16</w:t>
            </w:r>
          </w:p>
          <w:p>
            <w:pPr>
              <w:pStyle w:val="TableParagraph"/>
              <w:ind w:left="57"/>
              <w:rPr>
                <w:sz w:val="24"/>
              </w:rPr>
            </w:pPr>
            <w:r>
              <w:rPr>
                <w:sz w:val="24"/>
              </w:rPr>
              <w:t>Per student allocation to school sites to maintain the day--to--day</w:t>
            </w:r>
          </w:p>
          <w:p>
            <w:pPr>
              <w:pStyle w:val="TableParagraph"/>
              <w:spacing w:line="480" w:lineRule="auto"/>
              <w:ind w:left="57" w:right="4844"/>
              <w:rPr>
                <w:sz w:val="24"/>
              </w:rPr>
            </w:pPr>
            <w:r>
              <w:rPr>
                <w:sz w:val="24"/>
              </w:rPr>
              <w:t>functions of a school site. All LCFF Base</w:t>
            </w:r>
          </w:p>
        </w:tc>
        <w:tc>
          <w:tcPr>
            <w:tcW w:w="2156" w:type="dxa"/>
          </w:tcPr>
          <w:p>
            <w:pPr>
              <w:pStyle w:val="TableParagraph"/>
              <w:spacing w:before="54"/>
              <w:ind w:left="141" w:right="132"/>
              <w:jc w:val="center"/>
              <w:rPr>
                <w:sz w:val="24"/>
              </w:rPr>
            </w:pPr>
            <w:r>
              <w:rPr>
                <w:sz w:val="24"/>
              </w:rPr>
              <w:t>$3,205,618.00</w:t>
            </w:r>
          </w:p>
        </w:tc>
        <w:tc>
          <w:tcPr>
            <w:tcW w:w="1619" w:type="dxa"/>
          </w:tcPr>
          <w:p>
            <w:pPr>
              <w:pStyle w:val="TableParagraph"/>
              <w:spacing w:before="54"/>
              <w:ind w:left="15" w:right="132"/>
              <w:jc w:val="center"/>
              <w:rPr>
                <w:sz w:val="22"/>
              </w:rPr>
            </w:pPr>
            <w:r>
              <w:rPr>
                <w:sz w:val="22"/>
              </w:rPr>
              <w:t>No</w:t>
            </w:r>
          </w:p>
        </w:tc>
      </w:tr>
      <w:tr>
        <w:trPr>
          <w:trHeight w:val="2541" w:hRule="atLeast"/>
        </w:trPr>
        <w:tc>
          <w:tcPr>
            <w:tcW w:w="1269" w:type="dxa"/>
          </w:tcPr>
          <w:p>
            <w:pPr>
              <w:pStyle w:val="TableParagraph"/>
              <w:spacing w:before="54"/>
              <w:ind w:left="480" w:right="471"/>
              <w:jc w:val="center"/>
              <w:rPr>
                <w:b/>
                <w:sz w:val="24"/>
              </w:rPr>
            </w:pPr>
            <w:r>
              <w:rPr>
                <w:b/>
                <w:sz w:val="24"/>
              </w:rPr>
              <w:t>17</w:t>
            </w:r>
          </w:p>
        </w:tc>
        <w:tc>
          <w:tcPr>
            <w:tcW w:w="2440" w:type="dxa"/>
          </w:tcPr>
          <w:p>
            <w:pPr>
              <w:pStyle w:val="TableParagraph"/>
              <w:spacing w:before="54"/>
              <w:ind w:left="58" w:right="177"/>
              <w:rPr>
                <w:sz w:val="24"/>
              </w:rPr>
            </w:pPr>
            <w:r>
              <w:rPr>
                <w:sz w:val="24"/>
              </w:rPr>
              <w:t>Supplemental Concentration Allocated to Schools</w:t>
            </w:r>
          </w:p>
        </w:tc>
        <w:tc>
          <w:tcPr>
            <w:tcW w:w="7626" w:type="dxa"/>
          </w:tcPr>
          <w:p>
            <w:pPr>
              <w:pStyle w:val="TableParagraph"/>
              <w:spacing w:before="54"/>
              <w:ind w:left="57"/>
              <w:rPr>
                <w:sz w:val="24"/>
              </w:rPr>
            </w:pPr>
            <w:r>
              <w:rPr>
                <w:sz w:val="24"/>
              </w:rPr>
              <w:t>1.17</w:t>
            </w:r>
          </w:p>
          <w:p>
            <w:pPr>
              <w:pStyle w:val="TableParagraph"/>
              <w:ind w:left="57" w:right="257"/>
              <w:jc w:val="both"/>
              <w:rPr>
                <w:sz w:val="24"/>
              </w:rPr>
            </w:pPr>
            <w:r>
              <w:rPr>
                <w:sz w:val="24"/>
              </w:rPr>
              <w:t>Supplemental concentration funds allocated to school sites based on their unduplicated students to support academic improvement efforts for subgroups.</w:t>
            </w:r>
          </w:p>
          <w:p>
            <w:pPr>
              <w:pStyle w:val="TableParagraph"/>
              <w:rPr>
                <w:b/>
                <w:sz w:val="24"/>
              </w:rPr>
            </w:pPr>
          </w:p>
          <w:p>
            <w:pPr>
              <w:pStyle w:val="TableParagraph"/>
              <w:ind w:left="57"/>
              <w:jc w:val="both"/>
              <w:rPr>
                <w:sz w:val="24"/>
              </w:rPr>
            </w:pPr>
            <w:r>
              <w:rPr>
                <w:sz w:val="24"/>
              </w:rPr>
              <w:t>All S/C</w:t>
            </w:r>
          </w:p>
        </w:tc>
        <w:tc>
          <w:tcPr>
            <w:tcW w:w="2156" w:type="dxa"/>
          </w:tcPr>
          <w:p>
            <w:pPr>
              <w:pStyle w:val="TableParagraph"/>
              <w:spacing w:before="54"/>
              <w:ind w:left="141" w:right="132"/>
              <w:jc w:val="center"/>
              <w:rPr>
                <w:sz w:val="24"/>
              </w:rPr>
            </w:pPr>
            <w:r>
              <w:rPr>
                <w:sz w:val="24"/>
              </w:rPr>
              <w:t>$2,241,867.00</w:t>
            </w:r>
          </w:p>
        </w:tc>
        <w:tc>
          <w:tcPr>
            <w:tcW w:w="1619" w:type="dxa"/>
          </w:tcPr>
          <w:p>
            <w:pPr>
              <w:pStyle w:val="TableParagraph"/>
              <w:spacing w:before="54"/>
              <w:ind w:left="33" w:right="52"/>
              <w:jc w:val="center"/>
              <w:rPr>
                <w:sz w:val="22"/>
              </w:rPr>
            </w:pPr>
            <w:r>
              <w:rPr>
                <w:sz w:val="22"/>
              </w:rPr>
              <w:t>Yes</w:t>
            </w:r>
          </w:p>
        </w:tc>
      </w:tr>
      <w:tr>
        <w:trPr>
          <w:trHeight w:val="2006" w:hRule="atLeast"/>
        </w:trPr>
        <w:tc>
          <w:tcPr>
            <w:tcW w:w="1269" w:type="dxa"/>
          </w:tcPr>
          <w:p>
            <w:pPr>
              <w:pStyle w:val="TableParagraph"/>
              <w:spacing w:before="54"/>
              <w:ind w:left="480" w:right="471"/>
              <w:jc w:val="center"/>
              <w:rPr>
                <w:b/>
                <w:sz w:val="24"/>
              </w:rPr>
            </w:pPr>
            <w:r>
              <w:rPr>
                <w:b/>
                <w:sz w:val="24"/>
              </w:rPr>
              <w:t>18</w:t>
            </w:r>
          </w:p>
        </w:tc>
        <w:tc>
          <w:tcPr>
            <w:tcW w:w="2440" w:type="dxa"/>
          </w:tcPr>
          <w:p>
            <w:pPr>
              <w:pStyle w:val="TableParagraph"/>
              <w:spacing w:before="54"/>
              <w:ind w:left="58" w:right="150"/>
              <w:rPr>
                <w:sz w:val="24"/>
              </w:rPr>
            </w:pPr>
            <w:r>
              <w:rPr>
                <w:sz w:val="24"/>
              </w:rPr>
              <w:t>English Learner (EL) Services</w:t>
            </w:r>
          </w:p>
        </w:tc>
        <w:tc>
          <w:tcPr>
            <w:tcW w:w="7626" w:type="dxa"/>
          </w:tcPr>
          <w:p>
            <w:pPr>
              <w:pStyle w:val="TableParagraph"/>
              <w:spacing w:before="54"/>
              <w:ind w:left="57"/>
              <w:rPr>
                <w:sz w:val="24"/>
              </w:rPr>
            </w:pPr>
            <w:r>
              <w:rPr>
                <w:sz w:val="24"/>
              </w:rPr>
              <w:t>1.18</w:t>
            </w:r>
          </w:p>
          <w:p>
            <w:pPr>
              <w:pStyle w:val="TableParagraph"/>
              <w:ind w:left="57" w:right="268"/>
              <w:rPr>
                <w:sz w:val="24"/>
              </w:rPr>
            </w:pPr>
            <w:r>
              <w:rPr>
                <w:sz w:val="24"/>
              </w:rPr>
              <w:t>Supplemental programs and activities are provided to ensure increased EL access to rigorous academic content, including college prep courses for middle school and high school.</w:t>
            </w:r>
          </w:p>
          <w:p>
            <w:pPr>
              <w:pStyle w:val="TableParagraph"/>
              <w:spacing w:before="11"/>
              <w:rPr>
                <w:b/>
                <w:sz w:val="23"/>
              </w:rPr>
            </w:pPr>
          </w:p>
          <w:p>
            <w:pPr>
              <w:pStyle w:val="TableParagraph"/>
              <w:spacing w:line="270" w:lineRule="atLeast"/>
              <w:ind w:left="57" w:right="228"/>
              <w:rPr>
                <w:sz w:val="24"/>
              </w:rPr>
            </w:pPr>
            <w:r>
              <w:rPr>
                <w:sz w:val="24"/>
              </w:rPr>
              <w:t>Services for EL</w:t>
            </w:r>
            <w:r>
              <w:rPr>
                <w:rFonts w:ascii="Calibri" w:hAnsi="Calibri"/>
                <w:sz w:val="24"/>
              </w:rPr>
              <w:t>’</w:t>
            </w:r>
            <w:r>
              <w:rPr>
                <w:sz w:val="24"/>
              </w:rPr>
              <w:t>s are based on all EL</w:t>
            </w:r>
            <w:r>
              <w:rPr>
                <w:rFonts w:ascii="Calibri" w:hAnsi="Calibri"/>
                <w:sz w:val="24"/>
              </w:rPr>
              <w:t>’</w:t>
            </w:r>
            <w:r>
              <w:rPr>
                <w:sz w:val="24"/>
              </w:rPr>
              <w:t>s being assessed appropriately on an annual (summative), and on an ongoing basis (formative) on</w:t>
            </w:r>
          </w:p>
        </w:tc>
        <w:tc>
          <w:tcPr>
            <w:tcW w:w="2156" w:type="dxa"/>
          </w:tcPr>
          <w:p>
            <w:pPr>
              <w:pStyle w:val="TableParagraph"/>
              <w:spacing w:before="54"/>
              <w:ind w:left="141" w:right="132"/>
              <w:jc w:val="center"/>
              <w:rPr>
                <w:sz w:val="24"/>
              </w:rPr>
            </w:pPr>
            <w:r>
              <w:rPr>
                <w:sz w:val="24"/>
              </w:rPr>
              <w:t>$4,335,070.00</w:t>
            </w:r>
          </w:p>
        </w:tc>
        <w:tc>
          <w:tcPr>
            <w:tcW w:w="1619" w:type="dxa"/>
          </w:tcPr>
          <w:p>
            <w:pPr>
              <w:pStyle w:val="TableParagraph"/>
              <w:spacing w:before="54"/>
              <w:ind w:left="33" w:right="52"/>
              <w:jc w:val="center"/>
              <w:rPr>
                <w:sz w:val="22"/>
              </w:rPr>
            </w:pPr>
            <w:r>
              <w:rPr>
                <w:sz w:val="22"/>
              </w:rPr>
              <w:t>Yes</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4783"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spacing w:before="54"/>
              <w:ind w:left="57" w:right="481"/>
              <w:rPr>
                <w:sz w:val="24"/>
              </w:rPr>
            </w:pPr>
            <w:r>
              <w:rPr>
                <w:sz w:val="24"/>
              </w:rPr>
              <w:t>language development and being placed in appropriate programs. This is facilitated through collaboration with the following positions:</w:t>
            </w:r>
          </w:p>
          <w:p>
            <w:pPr>
              <w:pStyle w:val="TableParagraph"/>
              <w:numPr>
                <w:ilvl w:val="0"/>
                <w:numId w:val="8"/>
              </w:numPr>
              <w:tabs>
                <w:tab w:pos="777" w:val="left" w:leader="none"/>
                <w:tab w:pos="778" w:val="left" w:leader="none"/>
              </w:tabs>
              <w:spacing w:line="240" w:lineRule="auto" w:before="0" w:after="0"/>
              <w:ind w:left="837" w:right="539" w:hanging="360"/>
              <w:jc w:val="left"/>
              <w:rPr>
                <w:sz w:val="24"/>
              </w:rPr>
            </w:pPr>
            <w:r>
              <w:rPr>
                <w:sz w:val="24"/>
              </w:rPr>
              <w:t>21 Academic Intervention Specialists, Bilingual (350:1 EL &amp; RFEP to</w:t>
            </w:r>
            <w:r>
              <w:rPr>
                <w:spacing w:val="-2"/>
                <w:sz w:val="24"/>
              </w:rPr>
              <w:t> </w:t>
            </w:r>
            <w:r>
              <w:rPr>
                <w:sz w:val="24"/>
              </w:rPr>
              <w:t>AISB)</w:t>
            </w:r>
          </w:p>
          <w:p>
            <w:pPr>
              <w:pStyle w:val="TableParagraph"/>
              <w:numPr>
                <w:ilvl w:val="0"/>
                <w:numId w:val="8"/>
              </w:numPr>
              <w:tabs>
                <w:tab w:pos="777" w:val="left" w:leader="none"/>
                <w:tab w:pos="778" w:val="left" w:leader="none"/>
              </w:tabs>
              <w:spacing w:line="240" w:lineRule="auto" w:before="0" w:after="0"/>
              <w:ind w:left="778" w:right="0" w:hanging="301"/>
              <w:jc w:val="left"/>
              <w:rPr>
                <w:sz w:val="24"/>
              </w:rPr>
            </w:pPr>
            <w:r>
              <w:rPr>
                <w:sz w:val="24"/>
              </w:rPr>
              <w:t>Bilingual</w:t>
            </w:r>
            <w:r>
              <w:rPr>
                <w:spacing w:val="-2"/>
                <w:sz w:val="24"/>
              </w:rPr>
              <w:t> </w:t>
            </w:r>
            <w:r>
              <w:rPr>
                <w:sz w:val="24"/>
              </w:rPr>
              <w:t>paraprofessionals</w:t>
            </w:r>
          </w:p>
          <w:p>
            <w:pPr>
              <w:pStyle w:val="TableParagraph"/>
              <w:numPr>
                <w:ilvl w:val="0"/>
                <w:numId w:val="8"/>
              </w:numPr>
              <w:tabs>
                <w:tab w:pos="777" w:val="left" w:leader="none"/>
                <w:tab w:pos="778" w:val="left" w:leader="none"/>
              </w:tabs>
              <w:spacing w:line="240" w:lineRule="auto" w:before="0" w:after="0"/>
              <w:ind w:left="778" w:right="0" w:hanging="301"/>
              <w:jc w:val="left"/>
              <w:rPr>
                <w:sz w:val="24"/>
              </w:rPr>
            </w:pPr>
            <w:r>
              <w:rPr>
                <w:sz w:val="24"/>
              </w:rPr>
              <w:t>2 EL TOSAs</w:t>
            </w:r>
          </w:p>
          <w:p>
            <w:pPr>
              <w:pStyle w:val="TableParagraph"/>
              <w:numPr>
                <w:ilvl w:val="0"/>
                <w:numId w:val="8"/>
              </w:numPr>
              <w:tabs>
                <w:tab w:pos="777" w:val="left" w:leader="none"/>
                <w:tab w:pos="778" w:val="left" w:leader="none"/>
              </w:tabs>
              <w:spacing w:line="480" w:lineRule="auto" w:before="0" w:after="0"/>
              <w:ind w:left="57" w:right="2887" w:firstLine="420"/>
              <w:jc w:val="left"/>
              <w:rPr>
                <w:sz w:val="24"/>
              </w:rPr>
            </w:pPr>
            <w:r>
              <w:rPr>
                <w:sz w:val="24"/>
              </w:rPr>
              <w:t>Software to support English Learners All S/C</w:t>
            </w:r>
          </w:p>
          <w:p>
            <w:pPr>
              <w:pStyle w:val="TableParagraph"/>
              <w:ind w:left="57" w:right="402"/>
              <w:rPr>
                <w:sz w:val="24"/>
              </w:rPr>
            </w:pPr>
            <w:r>
              <w:rPr>
                <w:sz w:val="24"/>
              </w:rPr>
              <w:t>The basic services for all English Learners K </w:t>
            </w:r>
            <w:r>
              <w:rPr>
                <w:rFonts w:ascii="Calibri" w:hAnsi="Calibri"/>
                <w:sz w:val="24"/>
              </w:rPr>
              <w:t>– </w:t>
            </w:r>
            <w:r>
              <w:rPr>
                <w:sz w:val="24"/>
              </w:rPr>
              <w:t>12 are provided through standards</w:t>
            </w:r>
            <w:r>
              <w:rPr>
                <w:rFonts w:ascii="Calibri" w:hAnsi="Calibri"/>
                <w:sz w:val="24"/>
              </w:rPr>
              <w:t>- </w:t>
            </w:r>
            <w:r>
              <w:rPr>
                <w:sz w:val="24"/>
              </w:rPr>
              <w:t>based ELD classes, certificated teachers, and appropriate curricular materials. The basic service costs are in 1.11 and 1.20.</w:t>
            </w: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r>
        <w:trPr>
          <w:trHeight w:val="3369" w:hRule="atLeast"/>
        </w:trPr>
        <w:tc>
          <w:tcPr>
            <w:tcW w:w="1269" w:type="dxa"/>
          </w:tcPr>
          <w:p>
            <w:pPr>
              <w:pStyle w:val="TableParagraph"/>
              <w:spacing w:before="54"/>
              <w:ind w:left="480" w:right="471"/>
              <w:jc w:val="center"/>
              <w:rPr>
                <w:b/>
                <w:sz w:val="24"/>
              </w:rPr>
            </w:pPr>
            <w:r>
              <w:rPr>
                <w:b/>
                <w:sz w:val="24"/>
              </w:rPr>
              <w:t>19</w:t>
            </w:r>
          </w:p>
        </w:tc>
        <w:tc>
          <w:tcPr>
            <w:tcW w:w="2440" w:type="dxa"/>
          </w:tcPr>
          <w:p>
            <w:pPr>
              <w:pStyle w:val="TableParagraph"/>
              <w:spacing w:before="54"/>
              <w:ind w:left="58" w:right="123"/>
              <w:rPr>
                <w:sz w:val="24"/>
              </w:rPr>
            </w:pPr>
            <w:r>
              <w:rPr>
                <w:sz w:val="24"/>
              </w:rPr>
              <w:t>World Language and Native Speaking Teachers</w:t>
            </w:r>
          </w:p>
        </w:tc>
        <w:tc>
          <w:tcPr>
            <w:tcW w:w="7626" w:type="dxa"/>
          </w:tcPr>
          <w:p>
            <w:pPr>
              <w:pStyle w:val="TableParagraph"/>
              <w:spacing w:before="54"/>
              <w:ind w:left="57"/>
              <w:rPr>
                <w:sz w:val="24"/>
              </w:rPr>
            </w:pPr>
            <w:r>
              <w:rPr>
                <w:sz w:val="24"/>
              </w:rPr>
              <w:t>1.19</w:t>
            </w:r>
          </w:p>
          <w:p>
            <w:pPr>
              <w:pStyle w:val="TableParagraph"/>
              <w:ind w:left="57" w:right="174"/>
              <w:rPr>
                <w:sz w:val="24"/>
              </w:rPr>
            </w:pPr>
            <w:r>
              <w:rPr>
                <w:sz w:val="24"/>
              </w:rPr>
              <w:t>World Language teachers for second language instruction and Native Spanish Speaker courses and Native Hmong Speaker courses to provide increased access to UC A-G course sequence.</w:t>
            </w:r>
          </w:p>
          <w:p>
            <w:pPr>
              <w:pStyle w:val="TableParagraph"/>
              <w:rPr>
                <w:b/>
                <w:sz w:val="24"/>
              </w:rPr>
            </w:pPr>
          </w:p>
          <w:p>
            <w:pPr>
              <w:pStyle w:val="TableParagraph"/>
              <w:ind w:left="57"/>
              <w:rPr>
                <w:sz w:val="24"/>
              </w:rPr>
            </w:pPr>
            <w:r>
              <w:rPr>
                <w:sz w:val="24"/>
              </w:rPr>
              <w:t>3.6 FTE World Language Teachers</w:t>
            </w:r>
          </w:p>
          <w:p>
            <w:pPr>
              <w:pStyle w:val="TableParagraph"/>
              <w:spacing w:line="480" w:lineRule="auto"/>
              <w:ind w:left="57" w:right="3910"/>
              <w:rPr>
                <w:sz w:val="24"/>
              </w:rPr>
            </w:pPr>
            <w:r>
              <w:rPr>
                <w:sz w:val="24"/>
              </w:rPr>
              <w:t>6.4 FTE Native Speaker Teachers All S/C</w:t>
            </w:r>
          </w:p>
        </w:tc>
        <w:tc>
          <w:tcPr>
            <w:tcW w:w="2156" w:type="dxa"/>
          </w:tcPr>
          <w:p>
            <w:pPr>
              <w:pStyle w:val="TableParagraph"/>
              <w:spacing w:before="54"/>
              <w:ind w:left="141" w:right="132"/>
              <w:jc w:val="center"/>
              <w:rPr>
                <w:sz w:val="24"/>
              </w:rPr>
            </w:pPr>
            <w:r>
              <w:rPr>
                <w:sz w:val="24"/>
              </w:rPr>
              <w:t>$1,099,953.00</w:t>
            </w:r>
          </w:p>
        </w:tc>
        <w:tc>
          <w:tcPr>
            <w:tcW w:w="1619" w:type="dxa"/>
          </w:tcPr>
          <w:p>
            <w:pPr>
              <w:pStyle w:val="TableParagraph"/>
              <w:spacing w:before="54"/>
              <w:ind w:left="33" w:right="52"/>
              <w:jc w:val="center"/>
              <w:rPr>
                <w:sz w:val="22"/>
              </w:rPr>
            </w:pPr>
            <w:r>
              <w:rPr>
                <w:sz w:val="22"/>
              </w:rPr>
              <w:t>Yes</w:t>
            </w:r>
          </w:p>
        </w:tc>
      </w:tr>
      <w:tr>
        <w:trPr>
          <w:trHeight w:val="2265" w:hRule="atLeast"/>
        </w:trPr>
        <w:tc>
          <w:tcPr>
            <w:tcW w:w="1269" w:type="dxa"/>
          </w:tcPr>
          <w:p>
            <w:pPr>
              <w:pStyle w:val="TableParagraph"/>
              <w:spacing w:before="54"/>
              <w:ind w:left="480" w:right="471"/>
              <w:jc w:val="center"/>
              <w:rPr>
                <w:b/>
                <w:sz w:val="24"/>
              </w:rPr>
            </w:pPr>
            <w:r>
              <w:rPr>
                <w:b/>
                <w:sz w:val="24"/>
              </w:rPr>
              <w:t>20</w:t>
            </w:r>
          </w:p>
        </w:tc>
        <w:tc>
          <w:tcPr>
            <w:tcW w:w="2440" w:type="dxa"/>
          </w:tcPr>
          <w:p>
            <w:pPr>
              <w:pStyle w:val="TableParagraph"/>
              <w:spacing w:before="54"/>
              <w:ind w:left="58"/>
              <w:rPr>
                <w:sz w:val="24"/>
              </w:rPr>
            </w:pPr>
            <w:r>
              <w:rPr>
                <w:sz w:val="24"/>
              </w:rPr>
              <w:t>Base Staffing</w:t>
            </w:r>
          </w:p>
        </w:tc>
        <w:tc>
          <w:tcPr>
            <w:tcW w:w="7626" w:type="dxa"/>
          </w:tcPr>
          <w:p>
            <w:pPr>
              <w:pStyle w:val="TableParagraph"/>
              <w:spacing w:before="54"/>
              <w:ind w:left="57"/>
              <w:rPr>
                <w:sz w:val="24"/>
              </w:rPr>
            </w:pPr>
            <w:r>
              <w:rPr>
                <w:sz w:val="24"/>
              </w:rPr>
              <w:t>1.20</w:t>
            </w:r>
          </w:p>
          <w:p>
            <w:pPr>
              <w:pStyle w:val="TableParagraph"/>
              <w:ind w:left="57" w:right="189"/>
              <w:rPr>
                <w:sz w:val="24"/>
              </w:rPr>
            </w:pPr>
            <w:r>
              <w:rPr>
                <w:sz w:val="24"/>
              </w:rPr>
              <w:t>Classified and certificated staff in TRUSD all work together to provide a quality educational environment for all students including English Learners, Foster Youth, and other students.</w:t>
            </w:r>
          </w:p>
          <w:p>
            <w:pPr>
              <w:pStyle w:val="TableParagraph"/>
              <w:rPr>
                <w:b/>
                <w:sz w:val="24"/>
              </w:rPr>
            </w:pPr>
          </w:p>
          <w:p>
            <w:pPr>
              <w:pStyle w:val="TableParagraph"/>
              <w:ind w:left="57"/>
              <w:rPr>
                <w:sz w:val="24"/>
              </w:rPr>
            </w:pPr>
            <w:r>
              <w:rPr>
                <w:sz w:val="24"/>
              </w:rPr>
              <w:t>Hire/maintain base staffing according to staffing ratios.</w:t>
            </w:r>
          </w:p>
          <w:p>
            <w:pPr>
              <w:pStyle w:val="TableParagraph"/>
              <w:rPr>
                <w:b/>
                <w:sz w:val="24"/>
              </w:rPr>
            </w:pPr>
          </w:p>
          <w:p>
            <w:pPr>
              <w:pStyle w:val="TableParagraph"/>
              <w:spacing w:line="260" w:lineRule="exact"/>
              <w:ind w:left="57"/>
              <w:rPr>
                <w:sz w:val="24"/>
              </w:rPr>
            </w:pPr>
            <w:r>
              <w:rPr>
                <w:sz w:val="24"/>
              </w:rPr>
              <w:t>In addition to regular employee salaries and benefits, the following are</w:t>
            </w:r>
          </w:p>
        </w:tc>
        <w:tc>
          <w:tcPr>
            <w:tcW w:w="2156" w:type="dxa"/>
          </w:tcPr>
          <w:p>
            <w:pPr>
              <w:pStyle w:val="TableParagraph"/>
              <w:spacing w:before="54"/>
              <w:ind w:left="141" w:right="132"/>
              <w:jc w:val="center"/>
              <w:rPr>
                <w:sz w:val="24"/>
              </w:rPr>
            </w:pPr>
            <w:r>
              <w:rPr>
                <w:sz w:val="24"/>
              </w:rPr>
              <w:t>$119,489,024.00</w:t>
            </w:r>
          </w:p>
        </w:tc>
        <w:tc>
          <w:tcPr>
            <w:tcW w:w="1619" w:type="dxa"/>
          </w:tcPr>
          <w:p>
            <w:pPr>
              <w:pStyle w:val="TableParagraph"/>
              <w:spacing w:before="54"/>
              <w:ind w:left="15" w:right="132"/>
              <w:jc w:val="center"/>
              <w:rPr>
                <w:sz w:val="22"/>
              </w:rPr>
            </w:pPr>
            <w:r>
              <w:rPr>
                <w:sz w:val="22"/>
              </w:rPr>
              <w:t>No</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2817"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spacing w:before="54"/>
              <w:ind w:left="57"/>
              <w:rPr>
                <w:sz w:val="24"/>
              </w:rPr>
            </w:pPr>
            <w:r>
              <w:rPr>
                <w:sz w:val="24"/>
              </w:rPr>
              <w:t>additional staffing costs:</w:t>
            </w:r>
          </w:p>
          <w:p>
            <w:pPr>
              <w:pStyle w:val="TableParagraph"/>
              <w:spacing w:before="11"/>
              <w:rPr>
                <w:b/>
                <w:sz w:val="23"/>
              </w:rPr>
            </w:pPr>
          </w:p>
          <w:p>
            <w:pPr>
              <w:pStyle w:val="TableParagraph"/>
              <w:numPr>
                <w:ilvl w:val="0"/>
                <w:numId w:val="9"/>
              </w:numPr>
              <w:tabs>
                <w:tab w:pos="777" w:val="left" w:leader="none"/>
                <w:tab w:pos="778" w:val="left" w:leader="none"/>
              </w:tabs>
              <w:spacing w:line="240" w:lineRule="auto" w:before="0" w:after="0"/>
              <w:ind w:left="778" w:right="0" w:hanging="301"/>
              <w:jc w:val="left"/>
              <w:rPr>
                <w:sz w:val="24"/>
              </w:rPr>
            </w:pPr>
            <w:r>
              <w:rPr>
                <w:sz w:val="24"/>
              </w:rPr>
              <w:t>Stipends:</w:t>
            </w:r>
            <w:r>
              <w:rPr>
                <w:spacing w:val="-2"/>
                <w:sz w:val="24"/>
              </w:rPr>
              <w:t> </w:t>
            </w:r>
            <w:r>
              <w:rPr>
                <w:sz w:val="24"/>
              </w:rPr>
              <w:t>$2,620,315</w:t>
            </w:r>
          </w:p>
          <w:p>
            <w:pPr>
              <w:pStyle w:val="TableParagraph"/>
              <w:numPr>
                <w:ilvl w:val="0"/>
                <w:numId w:val="9"/>
              </w:numPr>
              <w:tabs>
                <w:tab w:pos="777" w:val="left" w:leader="none"/>
                <w:tab w:pos="778" w:val="left" w:leader="none"/>
              </w:tabs>
              <w:spacing w:line="240" w:lineRule="auto" w:before="0" w:after="0"/>
              <w:ind w:left="778" w:right="0" w:hanging="301"/>
              <w:jc w:val="left"/>
              <w:rPr>
                <w:sz w:val="24"/>
              </w:rPr>
            </w:pPr>
            <w:r>
              <w:rPr>
                <w:sz w:val="24"/>
              </w:rPr>
              <w:t>6th Periods:</w:t>
            </w:r>
            <w:r>
              <w:rPr>
                <w:spacing w:val="-2"/>
                <w:sz w:val="24"/>
              </w:rPr>
              <w:t> </w:t>
            </w:r>
            <w:r>
              <w:rPr>
                <w:sz w:val="24"/>
              </w:rPr>
              <w:t>$595,000</w:t>
            </w:r>
          </w:p>
          <w:p>
            <w:pPr>
              <w:pStyle w:val="TableParagraph"/>
              <w:numPr>
                <w:ilvl w:val="0"/>
                <w:numId w:val="9"/>
              </w:numPr>
              <w:tabs>
                <w:tab w:pos="777" w:val="left" w:leader="none"/>
                <w:tab w:pos="778" w:val="left" w:leader="none"/>
              </w:tabs>
              <w:spacing w:line="480" w:lineRule="auto" w:before="0" w:after="0"/>
              <w:ind w:left="57" w:right="4314" w:firstLine="420"/>
              <w:jc w:val="left"/>
              <w:rPr>
                <w:sz w:val="24"/>
              </w:rPr>
            </w:pPr>
            <w:r>
              <w:rPr>
                <w:sz w:val="24"/>
              </w:rPr>
              <w:t>Substitutes: $2,763,402 All LCFF</w:t>
            </w:r>
            <w:r>
              <w:rPr>
                <w:spacing w:val="-1"/>
                <w:sz w:val="24"/>
              </w:rPr>
              <w:t> </w:t>
            </w:r>
            <w:r>
              <w:rPr>
                <w:sz w:val="24"/>
              </w:rPr>
              <w:t>Base</w:t>
            </w: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r>
        <w:trPr>
          <w:trHeight w:val="3921" w:hRule="atLeast"/>
        </w:trPr>
        <w:tc>
          <w:tcPr>
            <w:tcW w:w="1269" w:type="dxa"/>
          </w:tcPr>
          <w:p>
            <w:pPr>
              <w:pStyle w:val="TableParagraph"/>
              <w:spacing w:before="54"/>
              <w:ind w:left="480" w:right="471"/>
              <w:jc w:val="center"/>
              <w:rPr>
                <w:b/>
                <w:sz w:val="24"/>
              </w:rPr>
            </w:pPr>
            <w:r>
              <w:rPr>
                <w:b/>
                <w:sz w:val="24"/>
              </w:rPr>
              <w:t>21</w:t>
            </w:r>
          </w:p>
        </w:tc>
        <w:tc>
          <w:tcPr>
            <w:tcW w:w="2440" w:type="dxa"/>
          </w:tcPr>
          <w:p>
            <w:pPr>
              <w:pStyle w:val="TableParagraph"/>
              <w:spacing w:before="54"/>
              <w:ind w:left="58" w:right="430"/>
              <w:rPr>
                <w:sz w:val="24"/>
              </w:rPr>
            </w:pPr>
            <w:r>
              <w:rPr>
                <w:sz w:val="24"/>
              </w:rPr>
              <w:t>Special Education Program</w:t>
            </w:r>
          </w:p>
        </w:tc>
        <w:tc>
          <w:tcPr>
            <w:tcW w:w="7626" w:type="dxa"/>
          </w:tcPr>
          <w:p>
            <w:pPr>
              <w:pStyle w:val="TableParagraph"/>
              <w:spacing w:before="54"/>
              <w:ind w:left="57"/>
              <w:rPr>
                <w:sz w:val="24"/>
              </w:rPr>
            </w:pPr>
            <w:r>
              <w:rPr>
                <w:sz w:val="24"/>
              </w:rPr>
              <w:t>1.21</w:t>
            </w:r>
          </w:p>
          <w:p>
            <w:pPr>
              <w:pStyle w:val="TableParagraph"/>
              <w:ind w:left="57" w:right="401"/>
              <w:rPr>
                <w:sz w:val="24"/>
              </w:rPr>
            </w:pPr>
            <w:r>
              <w:rPr>
                <w:sz w:val="24"/>
              </w:rPr>
              <w:t>Provide students with disabilities instructional support along with resources such as counseling and behavior intervention services to ensure a quality educational environment as appropriate to each students’ Individual Education Plan (IEP).</w:t>
            </w:r>
          </w:p>
          <w:p>
            <w:pPr>
              <w:pStyle w:val="TableParagraph"/>
              <w:rPr>
                <w:b/>
                <w:sz w:val="24"/>
              </w:rPr>
            </w:pPr>
          </w:p>
          <w:p>
            <w:pPr>
              <w:pStyle w:val="TableParagraph"/>
              <w:ind w:left="57" w:right="200"/>
              <w:rPr>
                <w:sz w:val="24"/>
              </w:rPr>
            </w:pPr>
            <w:r>
              <w:rPr>
                <w:sz w:val="24"/>
              </w:rPr>
              <w:t>LCFF Base = $31,918,048, State Special Education = $21,780,385 &amp; Federal Special Education = $6,879,782</w:t>
            </w:r>
          </w:p>
          <w:p>
            <w:pPr>
              <w:pStyle w:val="TableParagraph"/>
              <w:rPr>
                <w:b/>
                <w:sz w:val="24"/>
              </w:rPr>
            </w:pPr>
          </w:p>
          <w:p>
            <w:pPr>
              <w:pStyle w:val="TableParagraph"/>
              <w:ind w:left="57"/>
              <w:rPr>
                <w:sz w:val="24"/>
              </w:rPr>
            </w:pPr>
            <w:r>
              <w:rPr>
                <w:sz w:val="24"/>
              </w:rPr>
              <w:t>Does not include transportation (see 3.2).</w:t>
            </w:r>
          </w:p>
        </w:tc>
        <w:tc>
          <w:tcPr>
            <w:tcW w:w="2156" w:type="dxa"/>
          </w:tcPr>
          <w:p>
            <w:pPr>
              <w:pStyle w:val="TableParagraph"/>
              <w:spacing w:before="54"/>
              <w:ind w:left="141" w:right="132"/>
              <w:jc w:val="center"/>
              <w:rPr>
                <w:sz w:val="24"/>
              </w:rPr>
            </w:pPr>
            <w:r>
              <w:rPr>
                <w:sz w:val="24"/>
              </w:rPr>
              <w:t>$60,578,215.00</w:t>
            </w:r>
          </w:p>
        </w:tc>
        <w:tc>
          <w:tcPr>
            <w:tcW w:w="1619" w:type="dxa"/>
          </w:tcPr>
          <w:p>
            <w:pPr>
              <w:pStyle w:val="TableParagraph"/>
              <w:spacing w:before="54"/>
              <w:ind w:left="15" w:right="132"/>
              <w:jc w:val="center"/>
              <w:rPr>
                <w:sz w:val="22"/>
              </w:rPr>
            </w:pPr>
            <w:r>
              <w:rPr>
                <w:sz w:val="22"/>
              </w:rPr>
              <w:t>No</w:t>
            </w:r>
          </w:p>
        </w:tc>
      </w:tr>
      <w:tr>
        <w:trPr>
          <w:trHeight w:val="3369" w:hRule="atLeast"/>
        </w:trPr>
        <w:tc>
          <w:tcPr>
            <w:tcW w:w="1269" w:type="dxa"/>
          </w:tcPr>
          <w:p>
            <w:pPr>
              <w:pStyle w:val="TableParagraph"/>
              <w:spacing w:before="54"/>
              <w:ind w:left="480" w:right="471"/>
              <w:jc w:val="center"/>
              <w:rPr>
                <w:b/>
                <w:sz w:val="24"/>
              </w:rPr>
            </w:pPr>
            <w:r>
              <w:rPr>
                <w:b/>
                <w:sz w:val="24"/>
              </w:rPr>
              <w:t>22</w:t>
            </w:r>
          </w:p>
        </w:tc>
        <w:tc>
          <w:tcPr>
            <w:tcW w:w="2440" w:type="dxa"/>
          </w:tcPr>
          <w:p>
            <w:pPr>
              <w:pStyle w:val="TableParagraph"/>
              <w:spacing w:before="54"/>
              <w:ind w:left="58" w:right="70"/>
              <w:rPr>
                <w:sz w:val="24"/>
              </w:rPr>
            </w:pPr>
            <w:r>
              <w:rPr>
                <w:sz w:val="24"/>
              </w:rPr>
              <w:t>Intensive Intervention Behavior Support Team</w:t>
            </w:r>
          </w:p>
        </w:tc>
        <w:tc>
          <w:tcPr>
            <w:tcW w:w="7626" w:type="dxa"/>
          </w:tcPr>
          <w:p>
            <w:pPr>
              <w:pStyle w:val="TableParagraph"/>
              <w:spacing w:before="54"/>
              <w:ind w:left="57"/>
              <w:rPr>
                <w:sz w:val="24"/>
              </w:rPr>
            </w:pPr>
            <w:r>
              <w:rPr>
                <w:sz w:val="24"/>
              </w:rPr>
              <w:t>1.22</w:t>
            </w:r>
          </w:p>
          <w:p>
            <w:pPr>
              <w:pStyle w:val="TableParagraph"/>
              <w:ind w:left="57" w:right="147"/>
              <w:rPr>
                <w:sz w:val="24"/>
              </w:rPr>
            </w:pPr>
            <w:r>
              <w:rPr>
                <w:sz w:val="24"/>
              </w:rPr>
              <w:t>The Intensive Intervention Behavior Support Team supports Tier 3 social emotional students including Special Education students, with an emphasis on unduplicated students. In addition to providing direct services to students, the team provides consultation to staff and parents, develops, implements and monitors individualized behavior plans, and trains staff and students on positive behavior management skills. The team includes:</w:t>
            </w:r>
          </w:p>
          <w:p>
            <w:pPr>
              <w:pStyle w:val="TableParagraph"/>
              <w:rPr>
                <w:b/>
                <w:sz w:val="24"/>
              </w:rPr>
            </w:pPr>
          </w:p>
          <w:p>
            <w:pPr>
              <w:pStyle w:val="TableParagraph"/>
              <w:numPr>
                <w:ilvl w:val="0"/>
                <w:numId w:val="10"/>
              </w:numPr>
              <w:tabs>
                <w:tab w:pos="777" w:val="left" w:leader="none"/>
                <w:tab w:pos="778" w:val="left" w:leader="none"/>
              </w:tabs>
              <w:spacing w:line="270" w:lineRule="atLeast" w:before="0" w:after="0"/>
              <w:ind w:left="837" w:right="291" w:hanging="360"/>
              <w:jc w:val="left"/>
              <w:rPr>
                <w:sz w:val="24"/>
              </w:rPr>
            </w:pPr>
            <w:r>
              <w:rPr>
                <w:sz w:val="24"/>
              </w:rPr>
              <w:t>Two Behavior Intervention Coordinators - provide oversight of the team, assess students, develop, implement and monitor behavior plans, provide consultation to staff and parents,</w:t>
            </w:r>
            <w:r>
              <w:rPr>
                <w:spacing w:val="-28"/>
                <w:sz w:val="24"/>
              </w:rPr>
              <w:t> </w:t>
            </w:r>
            <w:r>
              <w:rPr>
                <w:sz w:val="24"/>
              </w:rPr>
              <w:t>and</w:t>
            </w:r>
          </w:p>
        </w:tc>
        <w:tc>
          <w:tcPr>
            <w:tcW w:w="2156" w:type="dxa"/>
          </w:tcPr>
          <w:p>
            <w:pPr>
              <w:pStyle w:val="TableParagraph"/>
              <w:spacing w:before="54"/>
              <w:ind w:left="141" w:right="132"/>
              <w:jc w:val="center"/>
              <w:rPr>
                <w:sz w:val="24"/>
              </w:rPr>
            </w:pPr>
            <w:r>
              <w:rPr>
                <w:sz w:val="24"/>
              </w:rPr>
              <w:t>$707,150.00</w:t>
            </w:r>
          </w:p>
        </w:tc>
        <w:tc>
          <w:tcPr>
            <w:tcW w:w="1619" w:type="dxa"/>
          </w:tcPr>
          <w:p>
            <w:pPr>
              <w:pStyle w:val="TableParagraph"/>
              <w:spacing w:before="54"/>
              <w:ind w:left="33" w:right="52"/>
              <w:jc w:val="center"/>
              <w:rPr>
                <w:sz w:val="22"/>
              </w:rPr>
            </w:pPr>
            <w:r>
              <w:rPr>
                <w:sz w:val="22"/>
              </w:rPr>
              <w:t>Yes</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4197"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spacing w:before="54"/>
              <w:ind w:left="837" w:right="541"/>
              <w:rPr>
                <w:sz w:val="24"/>
              </w:rPr>
            </w:pPr>
            <w:r>
              <w:rPr>
                <w:sz w:val="24"/>
              </w:rPr>
              <w:t>trains staff and students on positive behavior management skills.</w:t>
            </w:r>
          </w:p>
          <w:p>
            <w:pPr>
              <w:pStyle w:val="TableParagraph"/>
              <w:numPr>
                <w:ilvl w:val="0"/>
                <w:numId w:val="11"/>
              </w:numPr>
              <w:tabs>
                <w:tab w:pos="777" w:val="left" w:leader="none"/>
                <w:tab w:pos="778" w:val="left" w:leader="none"/>
              </w:tabs>
              <w:spacing w:line="240" w:lineRule="auto" w:before="0" w:after="0"/>
              <w:ind w:left="837" w:right="1199" w:hanging="360"/>
              <w:jc w:val="left"/>
              <w:rPr>
                <w:sz w:val="24"/>
              </w:rPr>
            </w:pPr>
            <w:r>
              <w:rPr>
                <w:sz w:val="24"/>
              </w:rPr>
              <w:t>A Behavior Analyst - assesses students, develops, implements and monitors behavior plans, provides consultation to staff and parents, and trains staff and students on positive behavior management</w:t>
            </w:r>
            <w:r>
              <w:rPr>
                <w:spacing w:val="-10"/>
                <w:sz w:val="24"/>
              </w:rPr>
              <w:t> </w:t>
            </w:r>
            <w:r>
              <w:rPr>
                <w:sz w:val="24"/>
              </w:rPr>
              <w:t>skills.</w:t>
            </w:r>
          </w:p>
          <w:p>
            <w:pPr>
              <w:pStyle w:val="TableParagraph"/>
              <w:numPr>
                <w:ilvl w:val="0"/>
                <w:numId w:val="11"/>
              </w:numPr>
              <w:tabs>
                <w:tab w:pos="777" w:val="left" w:leader="none"/>
                <w:tab w:pos="778" w:val="left" w:leader="none"/>
              </w:tabs>
              <w:spacing w:line="240" w:lineRule="auto" w:before="0" w:after="0"/>
              <w:ind w:left="837" w:right="625" w:hanging="360"/>
              <w:jc w:val="left"/>
              <w:rPr>
                <w:sz w:val="24"/>
              </w:rPr>
            </w:pPr>
            <w:r>
              <w:rPr>
                <w:sz w:val="24"/>
              </w:rPr>
              <w:t>Four Behavior Intervention Specialists - implement and monitor behavior plans, provide consultation to staff and parents, and trains staff and students on positive behavior management</w:t>
            </w:r>
            <w:r>
              <w:rPr>
                <w:spacing w:val="-2"/>
                <w:sz w:val="24"/>
              </w:rPr>
              <w:t> </w:t>
            </w:r>
            <w:r>
              <w:rPr>
                <w:sz w:val="24"/>
              </w:rPr>
              <w:t>skills.</w:t>
            </w:r>
          </w:p>
          <w:p>
            <w:pPr>
              <w:pStyle w:val="TableParagraph"/>
              <w:rPr>
                <w:b/>
                <w:sz w:val="24"/>
              </w:rPr>
            </w:pPr>
          </w:p>
          <w:p>
            <w:pPr>
              <w:pStyle w:val="TableParagraph"/>
              <w:ind w:left="57"/>
              <w:rPr>
                <w:sz w:val="24"/>
              </w:rPr>
            </w:pPr>
            <w:r>
              <w:rPr>
                <w:sz w:val="24"/>
              </w:rPr>
              <w:t>All S/C</w:t>
            </w: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r>
        <w:trPr>
          <w:trHeight w:val="2541" w:hRule="atLeast"/>
        </w:trPr>
        <w:tc>
          <w:tcPr>
            <w:tcW w:w="1269" w:type="dxa"/>
          </w:tcPr>
          <w:p>
            <w:pPr>
              <w:pStyle w:val="TableParagraph"/>
              <w:spacing w:before="54"/>
              <w:ind w:left="480" w:right="471"/>
              <w:jc w:val="center"/>
              <w:rPr>
                <w:b/>
                <w:sz w:val="24"/>
              </w:rPr>
            </w:pPr>
            <w:r>
              <w:rPr>
                <w:b/>
                <w:sz w:val="24"/>
              </w:rPr>
              <w:t>23</w:t>
            </w:r>
          </w:p>
        </w:tc>
        <w:tc>
          <w:tcPr>
            <w:tcW w:w="2440" w:type="dxa"/>
          </w:tcPr>
          <w:p>
            <w:pPr>
              <w:pStyle w:val="TableParagraph"/>
              <w:spacing w:before="54"/>
              <w:ind w:left="58" w:right="430"/>
              <w:rPr>
                <w:sz w:val="24"/>
              </w:rPr>
            </w:pPr>
            <w:r>
              <w:rPr>
                <w:sz w:val="24"/>
              </w:rPr>
              <w:t>Special Education Coordinators</w:t>
            </w:r>
          </w:p>
        </w:tc>
        <w:tc>
          <w:tcPr>
            <w:tcW w:w="7626" w:type="dxa"/>
          </w:tcPr>
          <w:p>
            <w:pPr>
              <w:pStyle w:val="TableParagraph"/>
              <w:spacing w:before="54"/>
              <w:ind w:left="57"/>
              <w:rPr>
                <w:sz w:val="24"/>
              </w:rPr>
            </w:pPr>
            <w:r>
              <w:rPr>
                <w:sz w:val="24"/>
              </w:rPr>
              <w:t>1.23</w:t>
            </w:r>
          </w:p>
          <w:p>
            <w:pPr>
              <w:pStyle w:val="TableParagraph"/>
              <w:ind w:left="57" w:right="148"/>
              <w:rPr>
                <w:sz w:val="24"/>
              </w:rPr>
            </w:pPr>
            <w:r>
              <w:rPr>
                <w:sz w:val="24"/>
              </w:rPr>
              <w:t>Portions of two full time Special Education Coordinators assist with Vineland Preschool and Miles P. Richmond School which have a high percentage of unduplicated students.</w:t>
            </w:r>
          </w:p>
          <w:p>
            <w:pPr>
              <w:pStyle w:val="TableParagraph"/>
              <w:rPr>
                <w:b/>
                <w:sz w:val="24"/>
              </w:rPr>
            </w:pPr>
          </w:p>
          <w:p>
            <w:pPr>
              <w:pStyle w:val="TableParagraph"/>
              <w:ind w:left="57"/>
              <w:rPr>
                <w:sz w:val="24"/>
              </w:rPr>
            </w:pPr>
            <w:r>
              <w:rPr>
                <w:sz w:val="24"/>
              </w:rPr>
              <w:t>All S/C</w:t>
            </w:r>
          </w:p>
        </w:tc>
        <w:tc>
          <w:tcPr>
            <w:tcW w:w="2156" w:type="dxa"/>
          </w:tcPr>
          <w:p>
            <w:pPr>
              <w:pStyle w:val="TableParagraph"/>
              <w:spacing w:before="54"/>
              <w:ind w:left="141" w:right="132"/>
              <w:jc w:val="center"/>
              <w:rPr>
                <w:sz w:val="24"/>
              </w:rPr>
            </w:pPr>
            <w:r>
              <w:rPr>
                <w:sz w:val="24"/>
              </w:rPr>
              <w:t>$98,874.00</w:t>
            </w:r>
          </w:p>
        </w:tc>
        <w:tc>
          <w:tcPr>
            <w:tcW w:w="1619" w:type="dxa"/>
          </w:tcPr>
          <w:p>
            <w:pPr>
              <w:pStyle w:val="TableParagraph"/>
              <w:spacing w:before="54"/>
              <w:ind w:left="33" w:right="52"/>
              <w:jc w:val="center"/>
              <w:rPr>
                <w:sz w:val="22"/>
              </w:rPr>
            </w:pPr>
            <w:r>
              <w:rPr>
                <w:sz w:val="22"/>
              </w:rPr>
              <w:t>Yes</w:t>
            </w:r>
          </w:p>
        </w:tc>
      </w:tr>
      <w:tr>
        <w:trPr>
          <w:trHeight w:val="3645" w:hRule="atLeast"/>
        </w:trPr>
        <w:tc>
          <w:tcPr>
            <w:tcW w:w="1269" w:type="dxa"/>
          </w:tcPr>
          <w:p>
            <w:pPr>
              <w:pStyle w:val="TableParagraph"/>
              <w:spacing w:before="54"/>
              <w:ind w:left="480" w:right="471"/>
              <w:jc w:val="center"/>
              <w:rPr>
                <w:b/>
                <w:sz w:val="24"/>
              </w:rPr>
            </w:pPr>
            <w:r>
              <w:rPr>
                <w:b/>
                <w:sz w:val="24"/>
              </w:rPr>
              <w:t>24</w:t>
            </w:r>
          </w:p>
        </w:tc>
        <w:tc>
          <w:tcPr>
            <w:tcW w:w="2440" w:type="dxa"/>
          </w:tcPr>
          <w:p>
            <w:pPr>
              <w:pStyle w:val="TableParagraph"/>
              <w:spacing w:before="54"/>
              <w:ind w:left="58" w:right="244"/>
              <w:rPr>
                <w:sz w:val="24"/>
              </w:rPr>
            </w:pPr>
            <w:r>
              <w:rPr>
                <w:sz w:val="24"/>
              </w:rPr>
              <w:t>ELA Lesson Design Implementation</w:t>
            </w:r>
          </w:p>
        </w:tc>
        <w:tc>
          <w:tcPr>
            <w:tcW w:w="7626" w:type="dxa"/>
          </w:tcPr>
          <w:p>
            <w:pPr>
              <w:pStyle w:val="TableParagraph"/>
              <w:spacing w:before="54"/>
              <w:ind w:left="57"/>
              <w:rPr>
                <w:sz w:val="24"/>
              </w:rPr>
            </w:pPr>
            <w:r>
              <w:rPr>
                <w:sz w:val="24"/>
              </w:rPr>
              <w:t>1.24</w:t>
            </w:r>
          </w:p>
          <w:p>
            <w:pPr>
              <w:pStyle w:val="TableParagraph"/>
              <w:ind w:left="57" w:right="67"/>
              <w:rPr>
                <w:sz w:val="24"/>
              </w:rPr>
            </w:pPr>
            <w:r>
              <w:rPr>
                <w:sz w:val="24"/>
              </w:rPr>
              <w:t>Led by the Director Instructional Implementation along with 9 ELA Lesson Design Coaches (ELA LDCs) and 2 ELA Lesson Design Teachers, units of study and scope and sequence will be implemented on a limited basis during the 21-22 school year with full district-wide implementation in the 22-23 school year.</w:t>
            </w:r>
          </w:p>
          <w:p>
            <w:pPr>
              <w:pStyle w:val="TableParagraph"/>
              <w:rPr>
                <w:b/>
                <w:sz w:val="24"/>
              </w:rPr>
            </w:pPr>
          </w:p>
          <w:p>
            <w:pPr>
              <w:pStyle w:val="TableParagraph"/>
              <w:ind w:left="57" w:right="149"/>
              <w:rPr>
                <w:sz w:val="24"/>
              </w:rPr>
            </w:pPr>
            <w:r>
              <w:rPr>
                <w:sz w:val="24"/>
              </w:rPr>
              <w:t>Professional Development (PD) for the ELA LDCs will be provided as well as PD for classroom teachers who are implementing the lessons. The Director Instructional Implementation will be responsible for the development of the coaching model, PD and design and oversite of the program.</w:t>
            </w:r>
          </w:p>
        </w:tc>
        <w:tc>
          <w:tcPr>
            <w:tcW w:w="2156" w:type="dxa"/>
          </w:tcPr>
          <w:p>
            <w:pPr>
              <w:pStyle w:val="TableParagraph"/>
              <w:spacing w:before="54"/>
              <w:ind w:left="141" w:right="132"/>
              <w:jc w:val="center"/>
              <w:rPr>
                <w:sz w:val="24"/>
              </w:rPr>
            </w:pPr>
            <w:r>
              <w:rPr>
                <w:sz w:val="24"/>
              </w:rPr>
              <w:t>$1,480,531.00</w:t>
            </w:r>
          </w:p>
        </w:tc>
        <w:tc>
          <w:tcPr>
            <w:tcW w:w="1619" w:type="dxa"/>
          </w:tcPr>
          <w:p>
            <w:pPr>
              <w:pStyle w:val="TableParagraph"/>
              <w:spacing w:before="54"/>
              <w:ind w:left="33" w:right="52"/>
              <w:jc w:val="center"/>
              <w:rPr>
                <w:sz w:val="22"/>
              </w:rPr>
            </w:pPr>
            <w:r>
              <w:rPr>
                <w:sz w:val="22"/>
              </w:rPr>
              <w:t>Yes</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3369"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spacing w:before="8"/>
              <w:rPr>
                <w:b/>
                <w:sz w:val="28"/>
              </w:rPr>
            </w:pPr>
          </w:p>
          <w:p>
            <w:pPr>
              <w:pStyle w:val="TableParagraph"/>
              <w:ind w:left="57"/>
              <w:rPr>
                <w:sz w:val="24"/>
              </w:rPr>
            </w:pPr>
            <w:r>
              <w:rPr>
                <w:sz w:val="24"/>
              </w:rPr>
              <w:t>ESSER II 2021/22; ESSER III 2022/23; and then S/C 2023/24 &amp;</w:t>
            </w:r>
          </w:p>
          <w:p>
            <w:pPr>
              <w:pStyle w:val="TableParagraph"/>
              <w:ind w:left="57"/>
              <w:rPr>
                <w:sz w:val="24"/>
              </w:rPr>
            </w:pPr>
            <w:r>
              <w:rPr>
                <w:sz w:val="24"/>
              </w:rPr>
              <w:t>ongoing = Coaches</w:t>
            </w:r>
          </w:p>
          <w:p>
            <w:pPr>
              <w:pStyle w:val="TableParagraph"/>
              <w:ind w:left="57"/>
              <w:rPr>
                <w:sz w:val="24"/>
              </w:rPr>
            </w:pPr>
            <w:r>
              <w:rPr>
                <w:sz w:val="24"/>
              </w:rPr>
              <w:t>$1,035,000</w:t>
            </w:r>
          </w:p>
          <w:p>
            <w:pPr>
              <w:pStyle w:val="TableParagraph"/>
              <w:rPr>
                <w:b/>
                <w:sz w:val="24"/>
              </w:rPr>
            </w:pPr>
          </w:p>
          <w:p>
            <w:pPr>
              <w:pStyle w:val="TableParagraph"/>
              <w:ind w:left="57"/>
              <w:rPr>
                <w:sz w:val="24"/>
              </w:rPr>
            </w:pPr>
            <w:r>
              <w:rPr>
                <w:sz w:val="24"/>
              </w:rPr>
              <w:t>S/C = Design Teachers, Director and supplies.</w:t>
            </w:r>
          </w:p>
          <w:p>
            <w:pPr>
              <w:pStyle w:val="TableParagraph"/>
              <w:ind w:left="57"/>
              <w:rPr>
                <w:sz w:val="24"/>
              </w:rPr>
            </w:pPr>
            <w:r>
              <w:rPr>
                <w:sz w:val="24"/>
              </w:rPr>
              <w:t>$445,531</w:t>
            </w: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r>
        <w:trPr>
          <w:trHeight w:val="3093" w:hRule="atLeast"/>
        </w:trPr>
        <w:tc>
          <w:tcPr>
            <w:tcW w:w="1269" w:type="dxa"/>
          </w:tcPr>
          <w:p>
            <w:pPr>
              <w:pStyle w:val="TableParagraph"/>
              <w:spacing w:before="54"/>
              <w:ind w:left="480" w:right="471"/>
              <w:jc w:val="center"/>
              <w:rPr>
                <w:b/>
                <w:sz w:val="24"/>
              </w:rPr>
            </w:pPr>
            <w:r>
              <w:rPr>
                <w:b/>
                <w:sz w:val="24"/>
              </w:rPr>
              <w:t>25</w:t>
            </w:r>
          </w:p>
        </w:tc>
        <w:tc>
          <w:tcPr>
            <w:tcW w:w="2440" w:type="dxa"/>
          </w:tcPr>
          <w:p>
            <w:pPr>
              <w:pStyle w:val="TableParagraph"/>
              <w:spacing w:before="54"/>
              <w:ind w:left="58" w:right="190"/>
              <w:rPr>
                <w:sz w:val="24"/>
              </w:rPr>
            </w:pPr>
            <w:r>
              <w:rPr>
                <w:sz w:val="24"/>
              </w:rPr>
              <w:t>Positive Behavior Support Intervention (PBIS) Specialists</w:t>
            </w:r>
          </w:p>
        </w:tc>
        <w:tc>
          <w:tcPr>
            <w:tcW w:w="7626" w:type="dxa"/>
          </w:tcPr>
          <w:p>
            <w:pPr>
              <w:pStyle w:val="TableParagraph"/>
              <w:spacing w:before="54"/>
              <w:ind w:left="57"/>
              <w:rPr>
                <w:sz w:val="24"/>
              </w:rPr>
            </w:pPr>
            <w:r>
              <w:rPr>
                <w:sz w:val="24"/>
              </w:rPr>
              <w:t>1.25</w:t>
            </w:r>
          </w:p>
          <w:p>
            <w:pPr>
              <w:pStyle w:val="TableParagraph"/>
              <w:ind w:left="57" w:right="255"/>
              <w:rPr>
                <w:sz w:val="24"/>
              </w:rPr>
            </w:pPr>
            <w:r>
              <w:rPr>
                <w:sz w:val="24"/>
              </w:rPr>
              <w:t>Three Positive Behavior Support Intervention (PBIS) Specialists will work with cohorts of school sites to support districtwide implementation of this initiative with mentoring, support, training, and collaboration.</w:t>
            </w:r>
          </w:p>
          <w:p>
            <w:pPr>
              <w:pStyle w:val="TableParagraph"/>
              <w:rPr>
                <w:b/>
                <w:sz w:val="24"/>
              </w:rPr>
            </w:pPr>
          </w:p>
          <w:p>
            <w:pPr>
              <w:pStyle w:val="TableParagraph"/>
              <w:ind w:left="57"/>
              <w:rPr>
                <w:sz w:val="24"/>
              </w:rPr>
            </w:pPr>
            <w:r>
              <w:rPr>
                <w:sz w:val="24"/>
              </w:rPr>
              <w:t>All S/C</w:t>
            </w:r>
          </w:p>
        </w:tc>
        <w:tc>
          <w:tcPr>
            <w:tcW w:w="2156" w:type="dxa"/>
          </w:tcPr>
          <w:p>
            <w:pPr>
              <w:pStyle w:val="TableParagraph"/>
              <w:spacing w:before="54"/>
              <w:ind w:left="141" w:right="132"/>
              <w:jc w:val="center"/>
              <w:rPr>
                <w:sz w:val="24"/>
              </w:rPr>
            </w:pPr>
            <w:r>
              <w:rPr>
                <w:sz w:val="24"/>
              </w:rPr>
              <w:t>$567,701.00</w:t>
            </w:r>
          </w:p>
        </w:tc>
        <w:tc>
          <w:tcPr>
            <w:tcW w:w="1619" w:type="dxa"/>
          </w:tcPr>
          <w:p>
            <w:pPr>
              <w:pStyle w:val="TableParagraph"/>
              <w:spacing w:before="54"/>
              <w:ind w:left="33" w:right="52"/>
              <w:jc w:val="center"/>
              <w:rPr>
                <w:sz w:val="22"/>
              </w:rPr>
            </w:pPr>
            <w:r>
              <w:rPr>
                <w:sz w:val="22"/>
              </w:rPr>
              <w:t>Yes</w:t>
            </w:r>
          </w:p>
        </w:tc>
      </w:tr>
      <w:tr>
        <w:trPr>
          <w:trHeight w:val="3921" w:hRule="atLeast"/>
        </w:trPr>
        <w:tc>
          <w:tcPr>
            <w:tcW w:w="1269" w:type="dxa"/>
          </w:tcPr>
          <w:p>
            <w:pPr>
              <w:pStyle w:val="TableParagraph"/>
              <w:spacing w:before="54"/>
              <w:ind w:left="480" w:right="471"/>
              <w:jc w:val="center"/>
              <w:rPr>
                <w:b/>
                <w:sz w:val="24"/>
              </w:rPr>
            </w:pPr>
            <w:r>
              <w:rPr>
                <w:b/>
                <w:sz w:val="24"/>
              </w:rPr>
              <w:t>26</w:t>
            </w:r>
          </w:p>
        </w:tc>
        <w:tc>
          <w:tcPr>
            <w:tcW w:w="2440" w:type="dxa"/>
          </w:tcPr>
          <w:p>
            <w:pPr>
              <w:pStyle w:val="TableParagraph"/>
              <w:spacing w:before="54"/>
              <w:ind w:left="58" w:right="430"/>
              <w:rPr>
                <w:sz w:val="24"/>
              </w:rPr>
            </w:pPr>
            <w:r>
              <w:rPr>
                <w:sz w:val="24"/>
              </w:rPr>
              <w:t>Vice Principal for Special Education</w:t>
            </w:r>
          </w:p>
        </w:tc>
        <w:tc>
          <w:tcPr>
            <w:tcW w:w="7626" w:type="dxa"/>
          </w:tcPr>
          <w:p>
            <w:pPr>
              <w:pStyle w:val="TableParagraph"/>
              <w:spacing w:before="54"/>
              <w:ind w:left="57"/>
              <w:rPr>
                <w:sz w:val="24"/>
              </w:rPr>
            </w:pPr>
            <w:r>
              <w:rPr>
                <w:sz w:val="24"/>
              </w:rPr>
              <w:t>1.26</w:t>
            </w:r>
          </w:p>
          <w:p>
            <w:pPr>
              <w:pStyle w:val="TableParagraph"/>
              <w:ind w:left="57" w:right="189"/>
              <w:rPr>
                <w:sz w:val="24"/>
              </w:rPr>
            </w:pPr>
            <w:r>
              <w:rPr>
                <w:sz w:val="24"/>
              </w:rPr>
              <w:t>The Vice Principal for Special Education is responsible for providing oversite and all aspects of administration for the Achieve Program. The Achieve Program is a new therapeutic intervention program for students receiving special education services. The program emphasizes intensive social emotional therapy and support, social skills development, academic progress, self-improvement and growth and family engagement and support.</w:t>
            </w:r>
          </w:p>
          <w:p>
            <w:pPr>
              <w:pStyle w:val="TableParagraph"/>
              <w:rPr>
                <w:b/>
                <w:sz w:val="24"/>
              </w:rPr>
            </w:pPr>
          </w:p>
          <w:p>
            <w:pPr>
              <w:pStyle w:val="TableParagraph"/>
              <w:ind w:left="57"/>
              <w:rPr>
                <w:sz w:val="24"/>
              </w:rPr>
            </w:pPr>
            <w:r>
              <w:rPr>
                <w:sz w:val="24"/>
              </w:rPr>
              <w:t>All S/C</w:t>
            </w:r>
          </w:p>
          <w:p>
            <w:pPr>
              <w:pStyle w:val="TableParagraph"/>
              <w:rPr>
                <w:b/>
                <w:sz w:val="24"/>
              </w:rPr>
            </w:pPr>
          </w:p>
          <w:p>
            <w:pPr>
              <w:pStyle w:val="TableParagraph"/>
              <w:ind w:left="57" w:right="255"/>
              <w:rPr>
                <w:sz w:val="24"/>
              </w:rPr>
            </w:pPr>
            <w:r>
              <w:rPr>
                <w:sz w:val="24"/>
              </w:rPr>
              <w:t>A new Psychologist and new Social Worker position will also support the Achieve Program (position costs are within 1.21).</w:t>
            </w:r>
          </w:p>
        </w:tc>
        <w:tc>
          <w:tcPr>
            <w:tcW w:w="2156" w:type="dxa"/>
          </w:tcPr>
          <w:p>
            <w:pPr>
              <w:pStyle w:val="TableParagraph"/>
              <w:spacing w:before="54"/>
              <w:ind w:left="141" w:right="132"/>
              <w:jc w:val="center"/>
              <w:rPr>
                <w:sz w:val="24"/>
              </w:rPr>
            </w:pPr>
            <w:r>
              <w:rPr>
                <w:sz w:val="24"/>
              </w:rPr>
              <w:t>$138,499.00</w:t>
            </w:r>
          </w:p>
        </w:tc>
        <w:tc>
          <w:tcPr>
            <w:tcW w:w="1619" w:type="dxa"/>
          </w:tcPr>
          <w:p>
            <w:pPr>
              <w:pStyle w:val="TableParagraph"/>
              <w:spacing w:before="54"/>
              <w:ind w:left="33" w:right="52"/>
              <w:jc w:val="center"/>
              <w:rPr>
                <w:sz w:val="22"/>
              </w:rPr>
            </w:pPr>
            <w:r>
              <w:rPr>
                <w:sz w:val="22"/>
              </w:rPr>
              <w:t>Yes</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609"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rPr>
                <w:rFonts w:ascii="Times New Roman"/>
                <w:sz w:val="22"/>
              </w:rPr>
            </w:pP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r>
        <w:trPr>
          <w:trHeight w:val="3645" w:hRule="atLeast"/>
        </w:trPr>
        <w:tc>
          <w:tcPr>
            <w:tcW w:w="1269" w:type="dxa"/>
          </w:tcPr>
          <w:p>
            <w:pPr>
              <w:pStyle w:val="TableParagraph"/>
              <w:spacing w:before="54"/>
              <w:ind w:left="480" w:right="471"/>
              <w:jc w:val="center"/>
              <w:rPr>
                <w:b/>
                <w:sz w:val="24"/>
              </w:rPr>
            </w:pPr>
            <w:r>
              <w:rPr>
                <w:b/>
                <w:sz w:val="24"/>
              </w:rPr>
              <w:t>27</w:t>
            </w:r>
          </w:p>
        </w:tc>
        <w:tc>
          <w:tcPr>
            <w:tcW w:w="2440" w:type="dxa"/>
          </w:tcPr>
          <w:p>
            <w:pPr>
              <w:pStyle w:val="TableParagraph"/>
              <w:spacing w:before="54"/>
              <w:ind w:left="58" w:right="924"/>
              <w:rPr>
                <w:sz w:val="24"/>
              </w:rPr>
            </w:pPr>
            <w:r>
              <w:rPr>
                <w:sz w:val="24"/>
              </w:rPr>
              <w:t>New Teacher Support</w:t>
            </w:r>
          </w:p>
        </w:tc>
        <w:tc>
          <w:tcPr>
            <w:tcW w:w="7626" w:type="dxa"/>
          </w:tcPr>
          <w:p>
            <w:pPr>
              <w:pStyle w:val="TableParagraph"/>
              <w:spacing w:before="54"/>
              <w:ind w:left="57"/>
              <w:rPr>
                <w:sz w:val="24"/>
              </w:rPr>
            </w:pPr>
            <w:r>
              <w:rPr>
                <w:sz w:val="24"/>
              </w:rPr>
              <w:t>1.27</w:t>
            </w:r>
          </w:p>
          <w:p>
            <w:pPr>
              <w:pStyle w:val="TableParagraph"/>
              <w:ind w:left="57" w:right="335"/>
              <w:rPr>
                <w:sz w:val="24"/>
              </w:rPr>
            </w:pPr>
            <w:r>
              <w:rPr>
                <w:sz w:val="24"/>
              </w:rPr>
              <w:t>New Teacher Support to ensure our newest teachers receive the highest level of support to develop as effective, equity-driven educators, New Teacher Support provides mentoring, online and in- person resources, as well as professional learning experiences targeted to the needs of all new teachers and their mentors.</w:t>
            </w:r>
          </w:p>
          <w:p>
            <w:pPr>
              <w:pStyle w:val="TableParagraph"/>
              <w:rPr>
                <w:b/>
                <w:sz w:val="26"/>
              </w:rPr>
            </w:pPr>
          </w:p>
          <w:p>
            <w:pPr>
              <w:pStyle w:val="TableParagraph"/>
              <w:rPr>
                <w:b/>
                <w:sz w:val="22"/>
              </w:rPr>
            </w:pPr>
          </w:p>
          <w:p>
            <w:pPr>
              <w:pStyle w:val="TableParagraph"/>
              <w:ind w:left="57"/>
              <w:rPr>
                <w:sz w:val="24"/>
              </w:rPr>
            </w:pPr>
            <w:r>
              <w:rPr>
                <w:sz w:val="24"/>
              </w:rPr>
              <w:t>All S/C</w:t>
            </w:r>
          </w:p>
        </w:tc>
        <w:tc>
          <w:tcPr>
            <w:tcW w:w="2156" w:type="dxa"/>
          </w:tcPr>
          <w:p>
            <w:pPr>
              <w:pStyle w:val="TableParagraph"/>
              <w:spacing w:before="54"/>
              <w:ind w:left="141" w:right="132"/>
              <w:jc w:val="center"/>
              <w:rPr>
                <w:sz w:val="24"/>
              </w:rPr>
            </w:pPr>
            <w:r>
              <w:rPr>
                <w:sz w:val="24"/>
              </w:rPr>
              <w:t>$147,209.00</w:t>
            </w:r>
          </w:p>
        </w:tc>
        <w:tc>
          <w:tcPr>
            <w:tcW w:w="1619" w:type="dxa"/>
          </w:tcPr>
          <w:p>
            <w:pPr>
              <w:pStyle w:val="TableParagraph"/>
              <w:spacing w:before="54"/>
              <w:ind w:left="33" w:right="52"/>
              <w:jc w:val="center"/>
              <w:rPr>
                <w:sz w:val="22"/>
              </w:rPr>
            </w:pPr>
            <w:r>
              <w:rPr>
                <w:sz w:val="22"/>
              </w:rPr>
              <w:t>Yes</w:t>
            </w:r>
          </w:p>
        </w:tc>
      </w:tr>
    </w:tbl>
    <w:p>
      <w:pPr>
        <w:pStyle w:val="BodyText"/>
        <w:spacing w:before="11"/>
        <w:rPr>
          <w:b/>
          <w:sz w:val="7"/>
        </w:rPr>
      </w:pPr>
    </w:p>
    <w:p>
      <w:pPr>
        <w:spacing w:before="88"/>
        <w:ind w:left="240" w:right="0" w:firstLine="0"/>
        <w:jc w:val="left"/>
        <w:rPr>
          <w:b/>
          <w:sz w:val="36"/>
        </w:rPr>
      </w:pPr>
      <w:bookmarkStart w:name="Goal Analysis [2021-22]" w:id="22"/>
      <w:bookmarkEnd w:id="22"/>
      <w:r>
        <w:rPr/>
      </w:r>
      <w:hyperlink r:id="rId26">
        <w:r>
          <w:rPr>
            <w:b/>
            <w:sz w:val="36"/>
          </w:rPr>
          <w:t>Goal Analysis [2021-22]</w:t>
        </w:r>
      </w:hyperlink>
    </w:p>
    <w:p>
      <w:pPr>
        <w:pStyle w:val="BodyText"/>
        <w:ind w:left="240"/>
      </w:pPr>
      <w:r>
        <w:rPr/>
        <w:t>An analysis of how this goal was carried out in the previous year.</w:t>
      </w:r>
    </w:p>
    <w:p>
      <w:pPr>
        <w:pStyle w:val="BodyText"/>
        <w:tabs>
          <w:tab w:pos="15388" w:val="left" w:leader="none"/>
        </w:tabs>
        <w:ind w:left="240"/>
      </w:pPr>
      <w:r>
        <w:rPr/>
        <w:pict>
          <v:shape style="position:absolute;margin-left:18.5pt;margin-top:20.048878pt;width:755pt;height:21.9pt;mso-position-horizontal-relative:page;mso-position-vertical-relative:paragraph;z-index:-251632640;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shd w:fill="DBE5F1" w:color="auto" w:val="clear"/>
        </w:rPr>
        <w:t>A</w:t>
      </w:r>
      <w:r>
        <w:rPr>
          <w:spacing w:val="-4"/>
          <w:shd w:fill="DBE5F1" w:color="auto" w:val="clear"/>
        </w:rPr>
        <w:t> </w:t>
      </w:r>
      <w:r>
        <w:rPr>
          <w:shd w:fill="DBE5F1" w:color="auto" w:val="clear"/>
        </w:rPr>
        <w:t>description</w:t>
      </w:r>
      <w:r>
        <w:rPr>
          <w:spacing w:val="-4"/>
          <w:shd w:fill="DBE5F1" w:color="auto" w:val="clear"/>
        </w:rPr>
        <w:t> </w:t>
      </w:r>
      <w:r>
        <w:rPr>
          <w:shd w:fill="DBE5F1" w:color="auto" w:val="clear"/>
        </w:rPr>
        <w:t>of</w:t>
      </w:r>
      <w:r>
        <w:rPr>
          <w:spacing w:val="-3"/>
          <w:shd w:fill="DBE5F1" w:color="auto" w:val="clear"/>
        </w:rPr>
        <w:t> </w:t>
      </w:r>
      <w:r>
        <w:rPr>
          <w:shd w:fill="DBE5F1" w:color="auto" w:val="clear"/>
        </w:rPr>
        <w:t>any</w:t>
      </w:r>
      <w:r>
        <w:rPr>
          <w:spacing w:val="-4"/>
          <w:shd w:fill="DBE5F1" w:color="auto" w:val="clear"/>
        </w:rPr>
        <w:t> </w:t>
      </w:r>
      <w:r>
        <w:rPr>
          <w:shd w:fill="DBE5F1" w:color="auto" w:val="clear"/>
        </w:rPr>
        <w:t>substantive</w:t>
      </w:r>
      <w:r>
        <w:rPr>
          <w:spacing w:val="-4"/>
          <w:shd w:fill="DBE5F1" w:color="auto" w:val="clear"/>
        </w:rPr>
        <w:t> </w:t>
      </w:r>
      <w:r>
        <w:rPr>
          <w:shd w:fill="DBE5F1" w:color="auto" w:val="clear"/>
        </w:rPr>
        <w:t>differences</w:t>
      </w:r>
      <w:r>
        <w:rPr>
          <w:spacing w:val="-3"/>
          <w:shd w:fill="DBE5F1" w:color="auto" w:val="clear"/>
        </w:rPr>
        <w:t> </w:t>
      </w:r>
      <w:r>
        <w:rPr>
          <w:shd w:fill="DBE5F1" w:color="auto" w:val="clear"/>
        </w:rPr>
        <w:t>in</w:t>
      </w:r>
      <w:r>
        <w:rPr>
          <w:spacing w:val="-4"/>
          <w:shd w:fill="DBE5F1" w:color="auto" w:val="clear"/>
        </w:rPr>
        <w:t> </w:t>
      </w:r>
      <w:r>
        <w:rPr>
          <w:shd w:fill="DBE5F1" w:color="auto" w:val="clear"/>
        </w:rPr>
        <w:t>planned</w:t>
      </w:r>
      <w:r>
        <w:rPr>
          <w:spacing w:val="-5"/>
          <w:shd w:fill="DBE5F1" w:color="auto" w:val="clear"/>
        </w:rPr>
        <w:t> </w:t>
      </w:r>
      <w:r>
        <w:rPr>
          <w:shd w:fill="DBE5F1" w:color="auto" w:val="clear"/>
        </w:rPr>
        <w:t>actions</w:t>
      </w:r>
      <w:r>
        <w:rPr>
          <w:spacing w:val="-3"/>
          <w:shd w:fill="DBE5F1" w:color="auto" w:val="clear"/>
        </w:rPr>
        <w:t> </w:t>
      </w:r>
      <w:r>
        <w:rPr>
          <w:shd w:fill="DBE5F1" w:color="auto" w:val="clear"/>
        </w:rPr>
        <w:t>and</w:t>
      </w:r>
      <w:r>
        <w:rPr>
          <w:spacing w:val="-4"/>
          <w:shd w:fill="DBE5F1" w:color="auto" w:val="clear"/>
        </w:rPr>
        <w:t> </w:t>
      </w:r>
      <w:r>
        <w:rPr>
          <w:shd w:fill="DBE5F1" w:color="auto" w:val="clear"/>
        </w:rPr>
        <w:t>actual</w:t>
      </w:r>
      <w:r>
        <w:rPr>
          <w:spacing w:val="-4"/>
          <w:shd w:fill="DBE5F1" w:color="auto" w:val="clear"/>
        </w:rPr>
        <w:t> </w:t>
      </w:r>
      <w:r>
        <w:rPr>
          <w:shd w:fill="DBE5F1" w:color="auto" w:val="clear"/>
        </w:rPr>
        <w:t>implementation</w:t>
      </w:r>
      <w:r>
        <w:rPr>
          <w:spacing w:val="-4"/>
          <w:shd w:fill="DBE5F1" w:color="auto" w:val="clear"/>
        </w:rPr>
        <w:t> </w:t>
      </w:r>
      <w:r>
        <w:rPr>
          <w:shd w:fill="DBE5F1" w:color="auto" w:val="clear"/>
        </w:rPr>
        <w:t>of</w:t>
      </w:r>
      <w:r>
        <w:rPr>
          <w:spacing w:val="-4"/>
          <w:shd w:fill="DBE5F1" w:color="auto" w:val="clear"/>
        </w:rPr>
        <w:t> </w:t>
      </w:r>
      <w:r>
        <w:rPr>
          <w:shd w:fill="DBE5F1" w:color="auto" w:val="clear"/>
        </w:rPr>
        <w:t>these</w:t>
      </w:r>
      <w:r>
        <w:rPr>
          <w:spacing w:val="-4"/>
          <w:shd w:fill="DBE5F1" w:color="auto" w:val="clear"/>
        </w:rPr>
        <w:t> </w:t>
      </w:r>
      <w:r>
        <w:rPr>
          <w:shd w:fill="DBE5F1" w:color="auto" w:val="clear"/>
        </w:rPr>
        <w:t>actions.</w:t>
        <w:tab/>
      </w:r>
    </w:p>
    <w:p>
      <w:pPr>
        <w:pStyle w:val="BodyText"/>
        <w:spacing w:before="5"/>
        <w:rPr>
          <w:sz w:val="13"/>
        </w:rPr>
      </w:pPr>
    </w:p>
    <w:p>
      <w:pPr>
        <w:pStyle w:val="BodyText"/>
        <w:tabs>
          <w:tab w:pos="15388" w:val="left" w:leader="none"/>
        </w:tabs>
        <w:spacing w:before="92"/>
        <w:ind w:left="240"/>
      </w:pPr>
      <w:r>
        <w:rPr/>
        <w:pict>
          <v:shape style="position:absolute;margin-left:18.5pt;margin-top:24.648848pt;width:755pt;height:21.9pt;mso-position-horizontal-relative:page;mso-position-vertical-relative:paragraph;z-index:-251631616;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shd w:fill="DBE5F1" w:color="auto" w:val="clear"/>
        </w:rPr>
        <w:t>An explanation of material differences between Budgeted Expenditures and Estimated Actual</w:t>
      </w:r>
      <w:r>
        <w:rPr>
          <w:spacing w:val="-42"/>
          <w:shd w:fill="DBE5F1" w:color="auto" w:val="clear"/>
        </w:rPr>
        <w:t> </w:t>
      </w:r>
      <w:r>
        <w:rPr>
          <w:shd w:fill="DBE5F1" w:color="auto" w:val="clear"/>
        </w:rPr>
        <w:t>Expenditures.</w:t>
        <w:tab/>
      </w:r>
    </w:p>
    <w:p>
      <w:pPr>
        <w:pStyle w:val="BodyText"/>
        <w:spacing w:before="5"/>
        <w:rPr>
          <w:sz w:val="13"/>
        </w:rPr>
      </w:pPr>
    </w:p>
    <w:p>
      <w:pPr>
        <w:pStyle w:val="BodyText"/>
        <w:tabs>
          <w:tab w:pos="15388" w:val="left" w:leader="none"/>
        </w:tabs>
        <w:spacing w:before="92"/>
        <w:ind w:left="240"/>
      </w:pPr>
      <w:r>
        <w:rPr/>
        <w:pict>
          <v:shape style="position:absolute;margin-left:18.5pt;margin-top:24.648878pt;width:755pt;height:21.9pt;mso-position-horizontal-relative:page;mso-position-vertical-relative:paragraph;z-index:-251630592;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pict>
          <v:shape style="position:absolute;margin-left:16.549999pt;margin-top:60.847881pt;width:758.9pt;height:27.6pt;mso-position-horizontal-relative:page;mso-position-vertical-relative:paragraph;z-index:-251629568;mso-wrap-distance-left:0;mso-wrap-distance-right:0" type="#_x0000_t202" filled="true" fillcolor="#dbe5f1" stroked="false">
            <v:textbox inset="0,0,0,0">
              <w:txbxContent>
                <w:p>
                  <w:pPr>
                    <w:pStyle w:val="BodyText"/>
                    <w:ind w:left="29" w:right="1108"/>
                  </w:pPr>
                  <w:r>
                    <w:rPr/>
                    <w:t>A description of any changes made to the planned goal, metrics, desired outcomes, or actions for the coming year that resulted from reflections on prior practice.</w:t>
                  </w:r>
                </w:p>
              </w:txbxContent>
            </v:textbox>
            <v:fill type="solid"/>
            <w10:wrap type="topAndBottom"/>
          </v:shape>
        </w:pict>
      </w:r>
      <w:r>
        <w:rPr/>
        <w:pict>
          <v:shape style="position:absolute;margin-left:18.5pt;margin-top:94.695877pt;width:755pt;height:21.9pt;mso-position-horizontal-relative:page;mso-position-vertical-relative:paragraph;z-index:-251628544;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shd w:fill="DBE5F1" w:color="auto" w:val="clear"/>
        </w:rPr>
        <w:t>An explanation of how effective the specific actions were in making progress toward the</w:t>
      </w:r>
      <w:r>
        <w:rPr>
          <w:spacing w:val="-42"/>
          <w:shd w:fill="DBE5F1" w:color="auto" w:val="clear"/>
        </w:rPr>
        <w:t> </w:t>
      </w:r>
      <w:r>
        <w:rPr>
          <w:shd w:fill="DBE5F1" w:color="auto" w:val="clear"/>
        </w:rPr>
        <w:t>goal.</w:t>
        <w:tab/>
      </w:r>
    </w:p>
    <w:p>
      <w:pPr>
        <w:pStyle w:val="BodyText"/>
        <w:spacing w:before="4"/>
        <w:rPr>
          <w:sz w:val="19"/>
        </w:rPr>
      </w:pPr>
    </w:p>
    <w:p>
      <w:pPr>
        <w:pStyle w:val="BodyText"/>
        <w:spacing w:before="3"/>
        <w:rPr>
          <w:sz w:val="5"/>
        </w:rPr>
      </w:pPr>
    </w:p>
    <w:p>
      <w:pPr>
        <w:pStyle w:val="BodyText"/>
        <w:spacing w:before="5"/>
        <w:rPr>
          <w:sz w:val="13"/>
        </w:rPr>
      </w:pPr>
    </w:p>
    <w:p>
      <w:pPr>
        <w:spacing w:before="92"/>
        <w:ind w:left="240" w:right="0" w:firstLine="0"/>
        <w:jc w:val="left"/>
        <w:rPr>
          <w:b/>
          <w:sz w:val="24"/>
        </w:rPr>
      </w:pPr>
      <w:r>
        <w:rPr>
          <w:b/>
          <w:sz w:val="24"/>
        </w:rPr>
        <w:t>A report of the Estimated Actual Expenditures for last year’s actions may be found in the Annual Update Expenditures Table.</w:t>
      </w:r>
    </w:p>
    <w:p>
      <w:pPr>
        <w:spacing w:after="0"/>
        <w:jc w:val="left"/>
        <w:rPr>
          <w:sz w:val="24"/>
        </w:rPr>
        <w:sectPr>
          <w:pgSz w:w="15840" w:h="12240" w:orient="landscape"/>
          <w:pgMar w:header="0" w:footer="284" w:top="640" w:bottom="480" w:left="120" w:right="120"/>
        </w:sectPr>
      </w:pPr>
    </w:p>
    <w:p>
      <w:pPr>
        <w:pStyle w:val="BodyText"/>
        <w:rPr>
          <w:b/>
          <w:sz w:val="20"/>
        </w:rPr>
      </w:pPr>
    </w:p>
    <w:p>
      <w:pPr>
        <w:pStyle w:val="BodyText"/>
        <w:rPr>
          <w:b/>
          <w:sz w:val="20"/>
        </w:rPr>
      </w:pPr>
    </w:p>
    <w:p>
      <w:pPr>
        <w:pStyle w:val="BodyText"/>
        <w:spacing w:before="6"/>
        <w:rPr>
          <w:b/>
          <w:sz w:val="25"/>
        </w:rPr>
      </w:pPr>
    </w:p>
    <w:p>
      <w:pPr>
        <w:spacing w:before="88"/>
        <w:ind w:left="240" w:right="0" w:firstLine="0"/>
        <w:jc w:val="left"/>
        <w:rPr>
          <w:b/>
          <w:sz w:val="36"/>
        </w:rPr>
      </w:pPr>
      <w:r>
        <w:rPr/>
        <w:pict>
          <v:shape style="position:absolute;margin-left:11.425pt;margin-top:-37.77219pt;width:769.15pt;height:27.25pt;mso-position-horizontal-relative:page;mso-position-vertical-relative:paragraph;z-index:251691008" type="#_x0000_t202" filled="true" fillcolor="#dbe5f1" stroked="true" strokeweight="2.25pt" strokecolor="#000000">
            <v:textbox inset="0,0,0,0">
              <w:txbxContent>
                <w:p>
                  <w:pPr>
                    <w:spacing w:before="20"/>
                    <w:ind w:left="108" w:right="0" w:firstLine="0"/>
                    <w:jc w:val="left"/>
                    <w:rPr>
                      <w:b/>
                      <w:sz w:val="40"/>
                    </w:rPr>
                  </w:pPr>
                  <w:hyperlink r:id="rId21">
                    <w:r>
                      <w:rPr>
                        <w:b/>
                        <w:sz w:val="40"/>
                      </w:rPr>
                      <w:t>Goals and Actions</w:t>
                    </w:r>
                  </w:hyperlink>
                </w:p>
              </w:txbxContent>
            </v:textbox>
            <v:fill type="solid"/>
            <v:stroke dashstyle="solid"/>
            <w10:wrap type="none"/>
          </v:shape>
        </w:pict>
      </w:r>
      <w:bookmarkStart w:name="Goals and Actions" w:id="23"/>
      <w:bookmarkEnd w:id="23"/>
      <w:r>
        <w:rPr/>
      </w:r>
      <w:bookmarkStart w:name="Goal" w:id="24"/>
      <w:bookmarkEnd w:id="24"/>
      <w:r>
        <w:rPr/>
      </w:r>
      <w:hyperlink r:id="rId22">
        <w:r>
          <w:rPr>
            <w:b/>
            <w:sz w:val="36"/>
          </w:rPr>
          <w:t>Goal</w:t>
        </w:r>
      </w:hyperlink>
    </w:p>
    <w:p>
      <w:pPr>
        <w:pStyle w:val="BodyText"/>
        <w:rPr>
          <w:b/>
          <w:sz w:val="10"/>
        </w:r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985"/>
        <w:gridCol w:w="13125"/>
      </w:tblGrid>
      <w:tr>
        <w:trPr>
          <w:trHeight w:val="417" w:hRule="atLeast"/>
        </w:trPr>
        <w:tc>
          <w:tcPr>
            <w:tcW w:w="1985" w:type="dxa"/>
            <w:shd w:val="clear" w:color="auto" w:fill="DBE5F1"/>
          </w:tcPr>
          <w:p>
            <w:pPr>
              <w:pStyle w:val="TableParagraph"/>
              <w:spacing w:before="58"/>
              <w:ind w:left="605" w:right="596"/>
              <w:jc w:val="center"/>
              <w:rPr>
                <w:b/>
                <w:sz w:val="24"/>
              </w:rPr>
            </w:pPr>
            <w:r>
              <w:rPr>
                <w:b/>
                <w:sz w:val="24"/>
              </w:rPr>
              <w:t>Goal #</w:t>
            </w:r>
          </w:p>
        </w:tc>
        <w:tc>
          <w:tcPr>
            <w:tcW w:w="13125" w:type="dxa"/>
            <w:shd w:val="clear" w:color="auto" w:fill="DBE5F1"/>
          </w:tcPr>
          <w:p>
            <w:pPr>
              <w:pStyle w:val="TableParagraph"/>
              <w:spacing w:before="58"/>
              <w:ind w:left="58"/>
              <w:rPr>
                <w:b/>
                <w:sz w:val="24"/>
              </w:rPr>
            </w:pPr>
            <w:r>
              <w:rPr>
                <w:b/>
                <w:sz w:val="24"/>
              </w:rPr>
              <w:t>Description</w:t>
            </w:r>
          </w:p>
        </w:tc>
      </w:tr>
      <w:tr>
        <w:trPr>
          <w:trHeight w:val="417" w:hRule="atLeast"/>
        </w:trPr>
        <w:tc>
          <w:tcPr>
            <w:tcW w:w="1985" w:type="dxa"/>
          </w:tcPr>
          <w:p>
            <w:pPr>
              <w:pStyle w:val="TableParagraph"/>
              <w:spacing w:before="58"/>
              <w:ind w:left="9"/>
              <w:jc w:val="center"/>
              <w:rPr>
                <w:b/>
                <w:sz w:val="24"/>
              </w:rPr>
            </w:pPr>
            <w:r>
              <w:rPr>
                <w:b/>
                <w:sz w:val="24"/>
              </w:rPr>
              <w:t>2</w:t>
            </w:r>
          </w:p>
        </w:tc>
        <w:tc>
          <w:tcPr>
            <w:tcW w:w="13125" w:type="dxa"/>
          </w:tcPr>
          <w:p>
            <w:pPr>
              <w:pStyle w:val="TableParagraph"/>
              <w:spacing w:before="58"/>
              <w:ind w:left="58"/>
              <w:rPr>
                <w:sz w:val="24"/>
              </w:rPr>
            </w:pPr>
            <w:r>
              <w:rPr>
                <w:sz w:val="24"/>
              </w:rPr>
              <w:t>Ensure all Students Graduate College and Career Ready</w:t>
            </w:r>
          </w:p>
        </w:tc>
      </w:tr>
    </w:tbl>
    <w:p>
      <w:pPr>
        <w:pStyle w:val="BodyText"/>
        <w:spacing w:before="10"/>
        <w:rPr>
          <w:b/>
          <w:sz w:val="7"/>
        </w:rPr>
      </w:pPr>
      <w:r>
        <w:rPr/>
        <w:pict>
          <v:shape style="position:absolute;margin-left:16.549999pt;margin-top:5.749996pt;width:758.9pt;height:13.8pt;mso-position-horizontal-relative:page;mso-position-vertical-relative:paragraph;z-index:-251627520;mso-wrap-distance-left:0;mso-wrap-distance-right:0" type="#_x0000_t202" filled="true" fillcolor="#dbe5f1" stroked="false">
            <v:textbox inset="0,0,0,0">
              <w:txbxContent>
                <w:p>
                  <w:pPr>
                    <w:pStyle w:val="BodyText"/>
                    <w:ind w:left="29"/>
                  </w:pPr>
                  <w:hyperlink r:id="rId23">
                    <w:r>
                      <w:rPr/>
                      <w:t>An explanation of why the LEA has developed this goal.</w:t>
                    </w:r>
                  </w:hyperlink>
                </w:p>
              </w:txbxContent>
            </v:textbox>
            <v:fill type="solid"/>
            <w10:wrap type="topAndBottom"/>
          </v:shape>
        </w:pict>
      </w:r>
    </w:p>
    <w:p>
      <w:pPr>
        <w:pStyle w:val="BodyText"/>
        <w:spacing w:before="8"/>
        <w:rPr>
          <w:b/>
          <w:sz w:val="2"/>
        </w:rPr>
      </w:pPr>
    </w:p>
    <w:p>
      <w:pPr>
        <w:pStyle w:val="BodyText"/>
        <w:ind w:left="240"/>
        <w:rPr>
          <w:sz w:val="20"/>
        </w:rPr>
      </w:pPr>
      <w:r>
        <w:rPr>
          <w:position w:val="0"/>
          <w:sz w:val="20"/>
        </w:rPr>
        <w:pict>
          <v:shape style="width:755pt;height:100.5pt;mso-position-horizontal-relative:char;mso-position-vertical-relative:line" type="#_x0000_t202" filled="false" stroked="true" strokeweight="1pt" strokecolor="#8496b0">
            <w10:anchorlock/>
            <v:textbox inset="0,0,0,0">
              <w:txbxContent>
                <w:p>
                  <w:pPr>
                    <w:pStyle w:val="BodyText"/>
                    <w:spacing w:before="58"/>
                    <w:ind w:left="48" w:right="125"/>
                  </w:pPr>
                  <w:r>
                    <w:rPr/>
                    <w:t>Districtwide, literacy and math skills are below proficiency (CAASPP 18-19 ELA 35%, Math 27%). A variety of district supports are needed to guide student success including academic interventions to close the learning gap. Early literacy skills (grades K-3) and</w:t>
                  </w:r>
                </w:p>
                <w:p>
                  <w:pPr>
                    <w:pStyle w:val="BodyText"/>
                    <w:ind w:left="48" w:right="443"/>
                  </w:pPr>
                  <w:r>
                    <w:rPr/>
                    <w:t>foundational math skills (grades K-5) are strong indicators of college and career readiness. District iReady diagnostic 1 and 2 indicate a need for early literacy intervention. Our graduation rate has continued to grow and this goal aligns with maintaining that growth. Access to CTE programs and additional opportunities for learning and mentoring will support college and career success, especially following unfinished learning and lowered engagement caused by COVID.</w:t>
                  </w:r>
                </w:p>
              </w:txbxContent>
            </v:textbox>
            <v:stroke dashstyle="solid"/>
          </v:shape>
        </w:pict>
      </w:r>
      <w:r>
        <w:rPr>
          <w:position w:val="0"/>
          <w:sz w:val="20"/>
        </w:rPr>
      </w:r>
    </w:p>
    <w:p>
      <w:pPr>
        <w:spacing w:before="159"/>
        <w:ind w:left="240" w:right="0" w:firstLine="0"/>
        <w:jc w:val="left"/>
        <w:rPr>
          <w:b/>
          <w:sz w:val="36"/>
        </w:rPr>
      </w:pPr>
      <w:bookmarkStart w:name="Measuring and Reporting Results" w:id="25"/>
      <w:bookmarkEnd w:id="25"/>
      <w:r>
        <w:rPr/>
      </w:r>
      <w:hyperlink r:id="rId24">
        <w:r>
          <w:rPr>
            <w:b/>
            <w:sz w:val="36"/>
          </w:rPr>
          <w:t>Measuring and Reporting Results</w:t>
        </w:r>
      </w:hyperlink>
    </w:p>
    <w:p>
      <w:pPr>
        <w:pStyle w:val="BodyText"/>
        <w:spacing w:before="11"/>
        <w:rPr>
          <w:b/>
          <w:sz w:val="9"/>
        </w:rPr>
      </w:pPr>
    </w:p>
    <w:tbl>
      <w:tblPr>
        <w:tblW w:w="0" w:type="auto"/>
        <w:jc w:val="left"/>
        <w:tblInd w:w="250"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CellMar>
          <w:top w:w="0" w:type="dxa"/>
          <w:left w:w="0" w:type="dxa"/>
          <w:bottom w:w="0" w:type="dxa"/>
          <w:right w:w="0" w:type="dxa"/>
        </w:tblCellMar>
        <w:tblLook w:val="01E0"/>
      </w:tblPr>
      <w:tblGrid>
        <w:gridCol w:w="2518"/>
        <w:gridCol w:w="2518"/>
        <w:gridCol w:w="2519"/>
        <w:gridCol w:w="2518"/>
        <w:gridCol w:w="2518"/>
        <w:gridCol w:w="2519"/>
      </w:tblGrid>
      <w:tr>
        <w:trPr>
          <w:trHeight w:val="667" w:hRule="atLeast"/>
        </w:trPr>
        <w:tc>
          <w:tcPr>
            <w:tcW w:w="2518" w:type="dxa"/>
            <w:shd w:val="clear" w:color="auto" w:fill="DBE5F1"/>
          </w:tcPr>
          <w:p>
            <w:pPr>
              <w:pStyle w:val="TableParagraph"/>
              <w:spacing w:before="196"/>
              <w:ind w:left="911" w:right="902"/>
              <w:jc w:val="center"/>
              <w:rPr>
                <w:sz w:val="24"/>
              </w:rPr>
            </w:pPr>
            <w:r>
              <w:rPr>
                <w:sz w:val="24"/>
              </w:rPr>
              <w:t>Metric</w:t>
            </w:r>
          </w:p>
        </w:tc>
        <w:tc>
          <w:tcPr>
            <w:tcW w:w="2518" w:type="dxa"/>
            <w:shd w:val="clear" w:color="auto" w:fill="DBE5F1"/>
          </w:tcPr>
          <w:p>
            <w:pPr>
              <w:pStyle w:val="TableParagraph"/>
              <w:spacing w:before="196"/>
              <w:ind w:left="798"/>
              <w:rPr>
                <w:sz w:val="24"/>
              </w:rPr>
            </w:pPr>
            <w:r>
              <w:rPr>
                <w:sz w:val="24"/>
              </w:rPr>
              <w:t>Baseline</w:t>
            </w:r>
          </w:p>
        </w:tc>
        <w:tc>
          <w:tcPr>
            <w:tcW w:w="2519" w:type="dxa"/>
            <w:shd w:val="clear" w:color="auto" w:fill="DBE5F1"/>
          </w:tcPr>
          <w:p>
            <w:pPr>
              <w:pStyle w:val="TableParagraph"/>
              <w:spacing w:before="196"/>
              <w:ind w:left="385"/>
              <w:rPr>
                <w:sz w:val="24"/>
              </w:rPr>
            </w:pPr>
            <w:r>
              <w:rPr>
                <w:sz w:val="24"/>
              </w:rPr>
              <w:t>Year 1 Outcome</w:t>
            </w:r>
          </w:p>
        </w:tc>
        <w:tc>
          <w:tcPr>
            <w:tcW w:w="2518" w:type="dxa"/>
            <w:shd w:val="clear" w:color="auto" w:fill="DBE5F1"/>
          </w:tcPr>
          <w:p>
            <w:pPr>
              <w:pStyle w:val="TableParagraph"/>
              <w:spacing w:before="196"/>
              <w:ind w:left="385"/>
              <w:rPr>
                <w:sz w:val="24"/>
              </w:rPr>
            </w:pPr>
            <w:r>
              <w:rPr>
                <w:sz w:val="24"/>
              </w:rPr>
              <w:t>Year 2 Outcome</w:t>
            </w:r>
          </w:p>
        </w:tc>
        <w:tc>
          <w:tcPr>
            <w:tcW w:w="2518" w:type="dxa"/>
            <w:shd w:val="clear" w:color="auto" w:fill="DBE5F1"/>
          </w:tcPr>
          <w:p>
            <w:pPr>
              <w:pStyle w:val="TableParagraph"/>
              <w:spacing w:before="196"/>
              <w:ind w:left="385"/>
              <w:rPr>
                <w:sz w:val="24"/>
              </w:rPr>
            </w:pPr>
            <w:r>
              <w:rPr>
                <w:sz w:val="24"/>
              </w:rPr>
              <w:t>Year 3 Outcome</w:t>
            </w:r>
          </w:p>
        </w:tc>
        <w:tc>
          <w:tcPr>
            <w:tcW w:w="2519" w:type="dxa"/>
            <w:shd w:val="clear" w:color="auto" w:fill="DBE5F1"/>
          </w:tcPr>
          <w:p>
            <w:pPr>
              <w:pStyle w:val="TableParagraph"/>
              <w:spacing w:before="58"/>
              <w:ind w:left="792" w:right="122" w:hanging="640"/>
              <w:rPr>
                <w:sz w:val="24"/>
              </w:rPr>
            </w:pPr>
            <w:r>
              <w:rPr>
                <w:sz w:val="24"/>
              </w:rPr>
              <w:t>Desired Outcome for 2023–24</w:t>
            </w:r>
          </w:p>
        </w:tc>
      </w:tr>
      <w:tr>
        <w:trPr>
          <w:trHeight w:val="1495" w:hRule="atLeast"/>
        </w:trPr>
        <w:tc>
          <w:tcPr>
            <w:tcW w:w="2518" w:type="dxa"/>
          </w:tcPr>
          <w:p>
            <w:pPr>
              <w:pStyle w:val="TableParagraph"/>
              <w:spacing w:before="58"/>
              <w:ind w:left="58" w:right="509"/>
              <w:rPr>
                <w:sz w:val="24"/>
              </w:rPr>
            </w:pPr>
            <w:r>
              <w:rPr>
                <w:sz w:val="24"/>
              </w:rPr>
              <w:t>Early Assessment Program (EAP) passage rate</w:t>
            </w:r>
          </w:p>
        </w:tc>
        <w:tc>
          <w:tcPr>
            <w:tcW w:w="2518" w:type="dxa"/>
          </w:tcPr>
          <w:p>
            <w:pPr>
              <w:pStyle w:val="TableParagraph"/>
              <w:spacing w:before="58"/>
              <w:ind w:left="58"/>
              <w:rPr>
                <w:sz w:val="24"/>
              </w:rPr>
            </w:pPr>
            <w:r>
              <w:rPr>
                <w:sz w:val="24"/>
              </w:rPr>
              <w:t>2018-19</w:t>
            </w:r>
          </w:p>
          <w:p>
            <w:pPr>
              <w:pStyle w:val="TableParagraph"/>
              <w:ind w:left="58"/>
              <w:rPr>
                <w:sz w:val="24"/>
              </w:rPr>
            </w:pPr>
            <w:r>
              <w:rPr>
                <w:sz w:val="24"/>
              </w:rPr>
              <w:t>ELA: 17.99%</w:t>
            </w:r>
          </w:p>
          <w:p>
            <w:pPr>
              <w:pStyle w:val="TableParagraph"/>
              <w:ind w:left="58"/>
              <w:rPr>
                <w:sz w:val="24"/>
              </w:rPr>
            </w:pPr>
            <w:r>
              <w:rPr>
                <w:sz w:val="24"/>
              </w:rPr>
              <w:t>Math: 5.14%</w:t>
            </w:r>
          </w:p>
        </w:tc>
        <w:tc>
          <w:tcPr>
            <w:tcW w:w="2519" w:type="dxa"/>
          </w:tcPr>
          <w:p>
            <w:pPr>
              <w:pStyle w:val="TableParagraph"/>
              <w:rPr>
                <w:rFonts w:ascii="Times New Roman"/>
                <w:sz w:val="24"/>
              </w:rPr>
            </w:pPr>
          </w:p>
        </w:tc>
        <w:tc>
          <w:tcPr>
            <w:tcW w:w="2518" w:type="dxa"/>
          </w:tcPr>
          <w:p>
            <w:pPr>
              <w:pStyle w:val="TableParagraph"/>
              <w:rPr>
                <w:rFonts w:ascii="Times New Roman"/>
                <w:sz w:val="24"/>
              </w:rPr>
            </w:pPr>
          </w:p>
        </w:tc>
        <w:tc>
          <w:tcPr>
            <w:tcW w:w="2518" w:type="dxa"/>
          </w:tcPr>
          <w:p>
            <w:pPr>
              <w:pStyle w:val="TableParagraph"/>
              <w:rPr>
                <w:rFonts w:ascii="Times New Roman"/>
                <w:sz w:val="24"/>
              </w:rPr>
            </w:pPr>
          </w:p>
        </w:tc>
        <w:tc>
          <w:tcPr>
            <w:tcW w:w="2519" w:type="dxa"/>
          </w:tcPr>
          <w:p>
            <w:pPr>
              <w:pStyle w:val="TableParagraph"/>
              <w:spacing w:before="58"/>
              <w:ind w:left="57"/>
              <w:rPr>
                <w:sz w:val="24"/>
              </w:rPr>
            </w:pPr>
            <w:r>
              <w:rPr>
                <w:sz w:val="24"/>
              </w:rPr>
              <w:t>2023-24</w:t>
            </w:r>
          </w:p>
          <w:p>
            <w:pPr>
              <w:pStyle w:val="TableParagraph"/>
              <w:ind w:left="57"/>
              <w:rPr>
                <w:sz w:val="24"/>
              </w:rPr>
            </w:pPr>
            <w:r>
              <w:rPr>
                <w:sz w:val="24"/>
              </w:rPr>
              <w:t>ELA: 24.62%</w:t>
            </w:r>
          </w:p>
          <w:p>
            <w:pPr>
              <w:pStyle w:val="TableParagraph"/>
              <w:ind w:left="57"/>
              <w:rPr>
                <w:sz w:val="24"/>
              </w:rPr>
            </w:pPr>
            <w:r>
              <w:rPr>
                <w:sz w:val="24"/>
              </w:rPr>
              <w:t>Math: 15.2%</w:t>
            </w:r>
          </w:p>
        </w:tc>
      </w:tr>
      <w:tr>
        <w:trPr>
          <w:trHeight w:val="943" w:hRule="atLeast"/>
        </w:trPr>
        <w:tc>
          <w:tcPr>
            <w:tcW w:w="2518" w:type="dxa"/>
          </w:tcPr>
          <w:p>
            <w:pPr>
              <w:pStyle w:val="TableParagraph"/>
              <w:spacing w:before="58"/>
              <w:ind w:left="58"/>
              <w:rPr>
                <w:sz w:val="24"/>
              </w:rPr>
            </w:pPr>
            <w:r>
              <w:rPr>
                <w:sz w:val="24"/>
              </w:rPr>
              <w:t>Graduation Rate</w:t>
            </w:r>
          </w:p>
        </w:tc>
        <w:tc>
          <w:tcPr>
            <w:tcW w:w="2518" w:type="dxa"/>
          </w:tcPr>
          <w:p>
            <w:pPr>
              <w:pStyle w:val="TableParagraph"/>
              <w:spacing w:before="58"/>
              <w:ind w:left="58"/>
              <w:rPr>
                <w:sz w:val="24"/>
              </w:rPr>
            </w:pPr>
            <w:r>
              <w:rPr>
                <w:sz w:val="24"/>
              </w:rPr>
              <w:t>2019-20</w:t>
            </w:r>
          </w:p>
          <w:p>
            <w:pPr>
              <w:pStyle w:val="TableParagraph"/>
              <w:ind w:left="58"/>
              <w:rPr>
                <w:sz w:val="24"/>
              </w:rPr>
            </w:pPr>
            <w:r>
              <w:rPr>
                <w:sz w:val="24"/>
              </w:rPr>
              <w:t>85.3%</w:t>
            </w:r>
          </w:p>
        </w:tc>
        <w:tc>
          <w:tcPr>
            <w:tcW w:w="2519" w:type="dxa"/>
          </w:tcPr>
          <w:p>
            <w:pPr>
              <w:pStyle w:val="TableParagraph"/>
              <w:rPr>
                <w:rFonts w:ascii="Times New Roman"/>
                <w:sz w:val="24"/>
              </w:rPr>
            </w:pPr>
          </w:p>
        </w:tc>
        <w:tc>
          <w:tcPr>
            <w:tcW w:w="2518" w:type="dxa"/>
          </w:tcPr>
          <w:p>
            <w:pPr>
              <w:pStyle w:val="TableParagraph"/>
              <w:rPr>
                <w:rFonts w:ascii="Times New Roman"/>
                <w:sz w:val="24"/>
              </w:rPr>
            </w:pPr>
          </w:p>
        </w:tc>
        <w:tc>
          <w:tcPr>
            <w:tcW w:w="2518" w:type="dxa"/>
          </w:tcPr>
          <w:p>
            <w:pPr>
              <w:pStyle w:val="TableParagraph"/>
              <w:rPr>
                <w:rFonts w:ascii="Times New Roman"/>
                <w:sz w:val="24"/>
              </w:rPr>
            </w:pPr>
          </w:p>
        </w:tc>
        <w:tc>
          <w:tcPr>
            <w:tcW w:w="2519" w:type="dxa"/>
          </w:tcPr>
          <w:p>
            <w:pPr>
              <w:pStyle w:val="TableParagraph"/>
              <w:spacing w:before="58"/>
              <w:ind w:left="57"/>
              <w:rPr>
                <w:sz w:val="24"/>
              </w:rPr>
            </w:pPr>
            <w:r>
              <w:rPr>
                <w:sz w:val="24"/>
              </w:rPr>
              <w:t>2023-24</w:t>
            </w:r>
          </w:p>
          <w:p>
            <w:pPr>
              <w:pStyle w:val="TableParagraph"/>
              <w:ind w:left="57"/>
              <w:rPr>
                <w:sz w:val="24"/>
              </w:rPr>
            </w:pPr>
            <w:r>
              <w:rPr>
                <w:sz w:val="24"/>
              </w:rPr>
              <w:t>90%</w:t>
            </w:r>
          </w:p>
        </w:tc>
      </w:tr>
      <w:tr>
        <w:trPr>
          <w:trHeight w:val="1495" w:hRule="atLeast"/>
        </w:trPr>
        <w:tc>
          <w:tcPr>
            <w:tcW w:w="2518" w:type="dxa"/>
          </w:tcPr>
          <w:p>
            <w:pPr>
              <w:pStyle w:val="TableParagraph"/>
              <w:spacing w:before="58"/>
              <w:ind w:left="58" w:right="95"/>
              <w:rPr>
                <w:sz w:val="24"/>
              </w:rPr>
            </w:pPr>
            <w:r>
              <w:rPr>
                <w:sz w:val="24"/>
              </w:rPr>
              <w:t>The number of students completing a CTE Pathway</w:t>
            </w:r>
          </w:p>
        </w:tc>
        <w:tc>
          <w:tcPr>
            <w:tcW w:w="2518" w:type="dxa"/>
          </w:tcPr>
          <w:p>
            <w:pPr>
              <w:pStyle w:val="TableParagraph"/>
              <w:spacing w:before="58"/>
              <w:ind w:left="58"/>
              <w:rPr>
                <w:sz w:val="24"/>
              </w:rPr>
            </w:pPr>
            <w:r>
              <w:rPr>
                <w:sz w:val="24"/>
              </w:rPr>
              <w:t>2019-20</w:t>
            </w:r>
          </w:p>
          <w:p>
            <w:pPr>
              <w:pStyle w:val="TableParagraph"/>
              <w:ind w:left="58" w:right="575"/>
              <w:rPr>
                <w:sz w:val="24"/>
              </w:rPr>
            </w:pPr>
            <w:r>
              <w:rPr>
                <w:sz w:val="24"/>
              </w:rPr>
              <w:t>424 Students completed a CTE Pathway</w:t>
            </w:r>
          </w:p>
        </w:tc>
        <w:tc>
          <w:tcPr>
            <w:tcW w:w="2519" w:type="dxa"/>
          </w:tcPr>
          <w:p>
            <w:pPr>
              <w:pStyle w:val="TableParagraph"/>
              <w:rPr>
                <w:rFonts w:ascii="Times New Roman"/>
                <w:sz w:val="24"/>
              </w:rPr>
            </w:pPr>
          </w:p>
        </w:tc>
        <w:tc>
          <w:tcPr>
            <w:tcW w:w="2518" w:type="dxa"/>
          </w:tcPr>
          <w:p>
            <w:pPr>
              <w:pStyle w:val="TableParagraph"/>
              <w:rPr>
                <w:rFonts w:ascii="Times New Roman"/>
                <w:sz w:val="24"/>
              </w:rPr>
            </w:pPr>
          </w:p>
        </w:tc>
        <w:tc>
          <w:tcPr>
            <w:tcW w:w="2518" w:type="dxa"/>
          </w:tcPr>
          <w:p>
            <w:pPr>
              <w:pStyle w:val="TableParagraph"/>
              <w:rPr>
                <w:rFonts w:ascii="Times New Roman"/>
                <w:sz w:val="24"/>
              </w:rPr>
            </w:pPr>
          </w:p>
        </w:tc>
        <w:tc>
          <w:tcPr>
            <w:tcW w:w="2519" w:type="dxa"/>
          </w:tcPr>
          <w:p>
            <w:pPr>
              <w:pStyle w:val="TableParagraph"/>
              <w:spacing w:before="58"/>
              <w:ind w:left="57"/>
              <w:rPr>
                <w:sz w:val="24"/>
              </w:rPr>
            </w:pPr>
            <w:r>
              <w:rPr>
                <w:sz w:val="24"/>
              </w:rPr>
              <w:t>2023-24</w:t>
            </w:r>
          </w:p>
          <w:p>
            <w:pPr>
              <w:pStyle w:val="TableParagraph"/>
              <w:ind w:left="57" w:right="674"/>
              <w:jc w:val="both"/>
              <w:rPr>
                <w:sz w:val="24"/>
              </w:rPr>
            </w:pPr>
            <w:r>
              <w:rPr>
                <w:sz w:val="24"/>
              </w:rPr>
              <w:t>437 students will complete a CTE Pathway</w:t>
            </w:r>
          </w:p>
        </w:tc>
      </w:tr>
      <w:tr>
        <w:trPr>
          <w:trHeight w:val="667" w:hRule="atLeast"/>
        </w:trPr>
        <w:tc>
          <w:tcPr>
            <w:tcW w:w="2518" w:type="dxa"/>
          </w:tcPr>
          <w:p>
            <w:pPr>
              <w:pStyle w:val="TableParagraph"/>
              <w:spacing w:before="58"/>
              <w:ind w:left="58" w:right="375"/>
              <w:rPr>
                <w:sz w:val="24"/>
              </w:rPr>
            </w:pPr>
            <w:r>
              <w:rPr>
                <w:sz w:val="24"/>
              </w:rPr>
              <w:t>UCA–G completion rate</w:t>
            </w:r>
          </w:p>
        </w:tc>
        <w:tc>
          <w:tcPr>
            <w:tcW w:w="2518" w:type="dxa"/>
          </w:tcPr>
          <w:p>
            <w:pPr>
              <w:pStyle w:val="TableParagraph"/>
              <w:spacing w:before="58"/>
              <w:ind w:left="58" w:right="362"/>
              <w:rPr>
                <w:sz w:val="24"/>
              </w:rPr>
            </w:pPr>
            <w:r>
              <w:rPr>
                <w:sz w:val="24"/>
              </w:rPr>
              <w:t>UC A-G completion rate 2019-20</w:t>
            </w:r>
          </w:p>
        </w:tc>
        <w:tc>
          <w:tcPr>
            <w:tcW w:w="2519" w:type="dxa"/>
          </w:tcPr>
          <w:p>
            <w:pPr>
              <w:pStyle w:val="TableParagraph"/>
              <w:rPr>
                <w:rFonts w:ascii="Times New Roman"/>
                <w:sz w:val="24"/>
              </w:rPr>
            </w:pPr>
          </w:p>
        </w:tc>
        <w:tc>
          <w:tcPr>
            <w:tcW w:w="2518" w:type="dxa"/>
          </w:tcPr>
          <w:p>
            <w:pPr>
              <w:pStyle w:val="TableParagraph"/>
              <w:rPr>
                <w:rFonts w:ascii="Times New Roman"/>
                <w:sz w:val="24"/>
              </w:rPr>
            </w:pPr>
          </w:p>
        </w:tc>
        <w:tc>
          <w:tcPr>
            <w:tcW w:w="2518" w:type="dxa"/>
          </w:tcPr>
          <w:p>
            <w:pPr>
              <w:pStyle w:val="TableParagraph"/>
              <w:rPr>
                <w:rFonts w:ascii="Times New Roman"/>
                <w:sz w:val="24"/>
              </w:rPr>
            </w:pPr>
          </w:p>
        </w:tc>
        <w:tc>
          <w:tcPr>
            <w:tcW w:w="2519" w:type="dxa"/>
          </w:tcPr>
          <w:p>
            <w:pPr>
              <w:pStyle w:val="TableParagraph"/>
              <w:spacing w:before="58"/>
              <w:ind w:left="57"/>
              <w:rPr>
                <w:sz w:val="24"/>
              </w:rPr>
            </w:pPr>
            <w:r>
              <w:rPr>
                <w:sz w:val="24"/>
              </w:rPr>
              <w:t>2023-24</w:t>
            </w:r>
          </w:p>
          <w:p>
            <w:pPr>
              <w:pStyle w:val="TableParagraph"/>
              <w:ind w:left="57"/>
              <w:rPr>
                <w:sz w:val="24"/>
              </w:rPr>
            </w:pPr>
            <w:r>
              <w:rPr>
                <w:sz w:val="24"/>
              </w:rPr>
              <w:t>39%</w:t>
            </w:r>
          </w:p>
        </w:tc>
      </w:tr>
    </w:tbl>
    <w:p>
      <w:pPr>
        <w:spacing w:after="0"/>
        <w:rPr>
          <w:sz w:val="24"/>
        </w:rPr>
        <w:sectPr>
          <w:pgSz w:w="15840" w:h="12240" w:orient="landscape"/>
          <w:pgMar w:header="0" w:footer="284" w:top="660" w:bottom="560" w:left="120" w:right="120"/>
        </w:sectPr>
      </w:pPr>
    </w:p>
    <w:tbl>
      <w:tblPr>
        <w:tblW w:w="0" w:type="auto"/>
        <w:jc w:val="left"/>
        <w:tblInd w:w="250"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CellMar>
          <w:top w:w="0" w:type="dxa"/>
          <w:left w:w="0" w:type="dxa"/>
          <w:bottom w:w="0" w:type="dxa"/>
          <w:right w:w="0" w:type="dxa"/>
        </w:tblCellMar>
        <w:tblLook w:val="01E0"/>
      </w:tblPr>
      <w:tblGrid>
        <w:gridCol w:w="2518"/>
        <w:gridCol w:w="2518"/>
        <w:gridCol w:w="2519"/>
        <w:gridCol w:w="2518"/>
        <w:gridCol w:w="2518"/>
        <w:gridCol w:w="2519"/>
      </w:tblGrid>
      <w:tr>
        <w:trPr>
          <w:trHeight w:val="667" w:hRule="atLeast"/>
        </w:trPr>
        <w:tc>
          <w:tcPr>
            <w:tcW w:w="2518" w:type="dxa"/>
            <w:shd w:val="clear" w:color="auto" w:fill="DBE5F1"/>
          </w:tcPr>
          <w:p>
            <w:pPr>
              <w:pStyle w:val="TableParagraph"/>
              <w:spacing w:before="192"/>
              <w:ind w:left="911" w:right="902"/>
              <w:jc w:val="center"/>
              <w:rPr>
                <w:sz w:val="24"/>
              </w:rPr>
            </w:pPr>
            <w:r>
              <w:rPr>
                <w:sz w:val="24"/>
              </w:rPr>
              <w:t>Metric</w:t>
            </w:r>
          </w:p>
        </w:tc>
        <w:tc>
          <w:tcPr>
            <w:tcW w:w="2518" w:type="dxa"/>
            <w:shd w:val="clear" w:color="auto" w:fill="DBE5F1"/>
          </w:tcPr>
          <w:p>
            <w:pPr>
              <w:pStyle w:val="TableParagraph"/>
              <w:spacing w:before="192"/>
              <w:ind w:left="798"/>
              <w:rPr>
                <w:sz w:val="24"/>
              </w:rPr>
            </w:pPr>
            <w:r>
              <w:rPr>
                <w:sz w:val="24"/>
              </w:rPr>
              <w:t>Baseline</w:t>
            </w:r>
          </w:p>
        </w:tc>
        <w:tc>
          <w:tcPr>
            <w:tcW w:w="2519" w:type="dxa"/>
            <w:shd w:val="clear" w:color="auto" w:fill="DBE5F1"/>
          </w:tcPr>
          <w:p>
            <w:pPr>
              <w:pStyle w:val="TableParagraph"/>
              <w:spacing w:before="192"/>
              <w:ind w:left="385"/>
              <w:rPr>
                <w:sz w:val="24"/>
              </w:rPr>
            </w:pPr>
            <w:r>
              <w:rPr>
                <w:sz w:val="24"/>
              </w:rPr>
              <w:t>Year 1 Outcome</w:t>
            </w:r>
          </w:p>
        </w:tc>
        <w:tc>
          <w:tcPr>
            <w:tcW w:w="2518" w:type="dxa"/>
            <w:shd w:val="clear" w:color="auto" w:fill="DBE5F1"/>
          </w:tcPr>
          <w:p>
            <w:pPr>
              <w:pStyle w:val="TableParagraph"/>
              <w:spacing w:before="192"/>
              <w:ind w:left="385"/>
              <w:rPr>
                <w:sz w:val="24"/>
              </w:rPr>
            </w:pPr>
            <w:r>
              <w:rPr>
                <w:sz w:val="24"/>
              </w:rPr>
              <w:t>Year 2 Outcome</w:t>
            </w:r>
          </w:p>
        </w:tc>
        <w:tc>
          <w:tcPr>
            <w:tcW w:w="2518" w:type="dxa"/>
            <w:shd w:val="clear" w:color="auto" w:fill="DBE5F1"/>
          </w:tcPr>
          <w:p>
            <w:pPr>
              <w:pStyle w:val="TableParagraph"/>
              <w:spacing w:before="192"/>
              <w:ind w:left="385"/>
              <w:rPr>
                <w:sz w:val="24"/>
              </w:rPr>
            </w:pPr>
            <w:r>
              <w:rPr>
                <w:sz w:val="24"/>
              </w:rPr>
              <w:t>Year 3 Outcome</w:t>
            </w:r>
          </w:p>
        </w:tc>
        <w:tc>
          <w:tcPr>
            <w:tcW w:w="2519" w:type="dxa"/>
            <w:shd w:val="clear" w:color="auto" w:fill="DBE5F1"/>
          </w:tcPr>
          <w:p>
            <w:pPr>
              <w:pStyle w:val="TableParagraph"/>
              <w:spacing w:before="54"/>
              <w:ind w:left="792" w:right="122" w:hanging="640"/>
              <w:rPr>
                <w:sz w:val="24"/>
              </w:rPr>
            </w:pPr>
            <w:r>
              <w:rPr>
                <w:sz w:val="24"/>
              </w:rPr>
              <w:t>Desired Outcome for 2023–24</w:t>
            </w:r>
          </w:p>
        </w:tc>
      </w:tr>
      <w:tr>
        <w:trPr>
          <w:trHeight w:val="667" w:hRule="atLeast"/>
        </w:trPr>
        <w:tc>
          <w:tcPr>
            <w:tcW w:w="2518" w:type="dxa"/>
          </w:tcPr>
          <w:p>
            <w:pPr>
              <w:pStyle w:val="TableParagraph"/>
              <w:rPr>
                <w:rFonts w:ascii="Times New Roman"/>
                <w:sz w:val="22"/>
              </w:rPr>
            </w:pPr>
          </w:p>
        </w:tc>
        <w:tc>
          <w:tcPr>
            <w:tcW w:w="2518" w:type="dxa"/>
          </w:tcPr>
          <w:p>
            <w:pPr>
              <w:pStyle w:val="TableParagraph"/>
              <w:spacing w:before="54"/>
              <w:ind w:left="58"/>
              <w:rPr>
                <w:sz w:val="24"/>
              </w:rPr>
            </w:pPr>
            <w:r>
              <w:rPr>
                <w:sz w:val="24"/>
              </w:rPr>
              <w:t>33.56%</w:t>
            </w:r>
          </w:p>
        </w:tc>
        <w:tc>
          <w:tcPr>
            <w:tcW w:w="2519" w:type="dxa"/>
          </w:tcPr>
          <w:p>
            <w:pPr>
              <w:pStyle w:val="TableParagraph"/>
              <w:rPr>
                <w:rFonts w:ascii="Times New Roman"/>
                <w:sz w:val="22"/>
              </w:rPr>
            </w:pPr>
          </w:p>
        </w:tc>
        <w:tc>
          <w:tcPr>
            <w:tcW w:w="2518" w:type="dxa"/>
          </w:tcPr>
          <w:p>
            <w:pPr>
              <w:pStyle w:val="TableParagraph"/>
              <w:rPr>
                <w:rFonts w:ascii="Times New Roman"/>
                <w:sz w:val="22"/>
              </w:rPr>
            </w:pPr>
          </w:p>
        </w:tc>
        <w:tc>
          <w:tcPr>
            <w:tcW w:w="2518" w:type="dxa"/>
          </w:tcPr>
          <w:p>
            <w:pPr>
              <w:pStyle w:val="TableParagraph"/>
              <w:rPr>
                <w:rFonts w:ascii="Times New Roman"/>
                <w:sz w:val="22"/>
              </w:rPr>
            </w:pPr>
          </w:p>
        </w:tc>
        <w:tc>
          <w:tcPr>
            <w:tcW w:w="2519" w:type="dxa"/>
          </w:tcPr>
          <w:p>
            <w:pPr>
              <w:pStyle w:val="TableParagraph"/>
              <w:rPr>
                <w:rFonts w:ascii="Times New Roman"/>
                <w:sz w:val="22"/>
              </w:rPr>
            </w:pPr>
          </w:p>
        </w:tc>
      </w:tr>
      <w:tr>
        <w:trPr>
          <w:trHeight w:val="1219" w:hRule="atLeast"/>
        </w:trPr>
        <w:tc>
          <w:tcPr>
            <w:tcW w:w="2518" w:type="dxa"/>
          </w:tcPr>
          <w:p>
            <w:pPr>
              <w:pStyle w:val="TableParagraph"/>
              <w:spacing w:before="54"/>
              <w:ind w:left="58" w:right="268"/>
              <w:rPr>
                <w:sz w:val="24"/>
              </w:rPr>
            </w:pPr>
            <w:r>
              <w:rPr>
                <w:sz w:val="24"/>
              </w:rPr>
              <w:t>AP passage rates of 3+</w:t>
            </w:r>
          </w:p>
        </w:tc>
        <w:tc>
          <w:tcPr>
            <w:tcW w:w="2518" w:type="dxa"/>
          </w:tcPr>
          <w:p>
            <w:pPr>
              <w:pStyle w:val="TableParagraph"/>
              <w:spacing w:before="54"/>
              <w:ind w:left="58" w:right="553"/>
              <w:rPr>
                <w:sz w:val="24"/>
              </w:rPr>
            </w:pPr>
            <w:r>
              <w:rPr>
                <w:sz w:val="24"/>
              </w:rPr>
              <w:t>AP Passage Rate 2019-20</w:t>
            </w:r>
          </w:p>
          <w:p>
            <w:pPr>
              <w:pStyle w:val="TableParagraph"/>
              <w:ind w:left="58"/>
              <w:rPr>
                <w:sz w:val="24"/>
              </w:rPr>
            </w:pPr>
            <w:r>
              <w:rPr>
                <w:sz w:val="24"/>
              </w:rPr>
              <w:t>33.87%</w:t>
            </w:r>
          </w:p>
        </w:tc>
        <w:tc>
          <w:tcPr>
            <w:tcW w:w="2519" w:type="dxa"/>
          </w:tcPr>
          <w:p>
            <w:pPr>
              <w:pStyle w:val="TableParagraph"/>
              <w:rPr>
                <w:rFonts w:ascii="Times New Roman"/>
                <w:sz w:val="22"/>
              </w:rPr>
            </w:pPr>
          </w:p>
        </w:tc>
        <w:tc>
          <w:tcPr>
            <w:tcW w:w="2518" w:type="dxa"/>
          </w:tcPr>
          <w:p>
            <w:pPr>
              <w:pStyle w:val="TableParagraph"/>
              <w:rPr>
                <w:rFonts w:ascii="Times New Roman"/>
                <w:sz w:val="22"/>
              </w:rPr>
            </w:pPr>
          </w:p>
        </w:tc>
        <w:tc>
          <w:tcPr>
            <w:tcW w:w="2518" w:type="dxa"/>
          </w:tcPr>
          <w:p>
            <w:pPr>
              <w:pStyle w:val="TableParagraph"/>
              <w:rPr>
                <w:rFonts w:ascii="Times New Roman"/>
                <w:sz w:val="22"/>
              </w:rPr>
            </w:pPr>
          </w:p>
        </w:tc>
        <w:tc>
          <w:tcPr>
            <w:tcW w:w="2519" w:type="dxa"/>
          </w:tcPr>
          <w:p>
            <w:pPr>
              <w:pStyle w:val="TableParagraph"/>
              <w:spacing w:before="54"/>
              <w:ind w:left="57"/>
              <w:rPr>
                <w:sz w:val="24"/>
              </w:rPr>
            </w:pPr>
            <w:r>
              <w:rPr>
                <w:sz w:val="24"/>
              </w:rPr>
              <w:t>2023-24</w:t>
            </w:r>
          </w:p>
          <w:p>
            <w:pPr>
              <w:pStyle w:val="TableParagraph"/>
              <w:ind w:left="57"/>
              <w:rPr>
                <w:sz w:val="24"/>
              </w:rPr>
            </w:pPr>
            <w:r>
              <w:rPr>
                <w:sz w:val="24"/>
              </w:rPr>
              <w:t>40%</w:t>
            </w:r>
          </w:p>
        </w:tc>
      </w:tr>
      <w:tr>
        <w:trPr>
          <w:trHeight w:val="4255" w:hRule="atLeast"/>
        </w:trPr>
        <w:tc>
          <w:tcPr>
            <w:tcW w:w="2518" w:type="dxa"/>
          </w:tcPr>
          <w:p>
            <w:pPr>
              <w:pStyle w:val="TableParagraph"/>
              <w:spacing w:before="54"/>
              <w:ind w:left="58" w:right="108"/>
              <w:rPr>
                <w:sz w:val="24"/>
              </w:rPr>
            </w:pPr>
            <w:r>
              <w:rPr>
                <w:sz w:val="24"/>
              </w:rPr>
              <w:t>English Language Learners classified as making progress towards English Language Proficiency on the annual ELPAC assessment annually.</w:t>
            </w:r>
          </w:p>
        </w:tc>
        <w:tc>
          <w:tcPr>
            <w:tcW w:w="2518" w:type="dxa"/>
          </w:tcPr>
          <w:p>
            <w:pPr>
              <w:pStyle w:val="TableParagraph"/>
              <w:spacing w:before="54"/>
              <w:ind w:left="58" w:right="188"/>
              <w:rPr>
                <w:sz w:val="24"/>
              </w:rPr>
            </w:pPr>
            <w:r>
              <w:rPr>
                <w:sz w:val="24"/>
              </w:rPr>
              <w:t>Fall 2019 (Growth on ELPAC from 17-18</w:t>
            </w:r>
          </w:p>
          <w:p>
            <w:pPr>
              <w:pStyle w:val="TableParagraph"/>
              <w:ind w:left="58" w:right="322"/>
              <w:rPr>
                <w:sz w:val="24"/>
              </w:rPr>
            </w:pPr>
            <w:r>
              <w:rPr>
                <w:sz w:val="24"/>
              </w:rPr>
              <w:t>summative to 18-19 summative)</w:t>
            </w:r>
          </w:p>
          <w:p>
            <w:pPr>
              <w:pStyle w:val="TableParagraph"/>
              <w:rPr>
                <w:b/>
                <w:sz w:val="24"/>
              </w:rPr>
            </w:pPr>
          </w:p>
          <w:p>
            <w:pPr>
              <w:pStyle w:val="TableParagraph"/>
              <w:ind w:left="58" w:right="188"/>
              <w:rPr>
                <w:sz w:val="24"/>
              </w:rPr>
            </w:pPr>
            <w:r>
              <w:rPr>
                <w:sz w:val="24"/>
              </w:rPr>
              <w:t>43.3% making progress towards English Language Proficiency 1,857 out</w:t>
            </w:r>
          </w:p>
          <w:p>
            <w:pPr>
              <w:pStyle w:val="TableParagraph"/>
              <w:ind w:left="58"/>
              <w:rPr>
                <w:sz w:val="24"/>
              </w:rPr>
            </w:pPr>
            <w:r>
              <w:rPr>
                <w:sz w:val="24"/>
              </w:rPr>
              <w:t>of 4,286 ELS.</w:t>
            </w:r>
          </w:p>
          <w:p>
            <w:pPr>
              <w:pStyle w:val="TableParagraph"/>
              <w:ind w:left="58" w:right="508"/>
              <w:rPr>
                <w:sz w:val="24"/>
              </w:rPr>
            </w:pPr>
            <w:r>
              <w:rPr>
                <w:sz w:val="24"/>
              </w:rPr>
              <w:t>36.1% maintained their level</w:t>
            </w:r>
          </w:p>
          <w:p>
            <w:pPr>
              <w:pStyle w:val="TableParagraph"/>
              <w:ind w:left="58" w:right="295"/>
              <w:rPr>
                <w:sz w:val="24"/>
              </w:rPr>
            </w:pPr>
            <w:r>
              <w:rPr>
                <w:sz w:val="24"/>
              </w:rPr>
              <w:t>20.5% decreased at least one level.</w:t>
            </w:r>
          </w:p>
        </w:tc>
        <w:tc>
          <w:tcPr>
            <w:tcW w:w="2519" w:type="dxa"/>
          </w:tcPr>
          <w:p>
            <w:pPr>
              <w:pStyle w:val="TableParagraph"/>
              <w:rPr>
                <w:rFonts w:ascii="Times New Roman"/>
                <w:sz w:val="22"/>
              </w:rPr>
            </w:pPr>
          </w:p>
        </w:tc>
        <w:tc>
          <w:tcPr>
            <w:tcW w:w="2518" w:type="dxa"/>
          </w:tcPr>
          <w:p>
            <w:pPr>
              <w:pStyle w:val="TableParagraph"/>
              <w:rPr>
                <w:rFonts w:ascii="Times New Roman"/>
                <w:sz w:val="22"/>
              </w:rPr>
            </w:pPr>
          </w:p>
        </w:tc>
        <w:tc>
          <w:tcPr>
            <w:tcW w:w="2518" w:type="dxa"/>
          </w:tcPr>
          <w:p>
            <w:pPr>
              <w:pStyle w:val="TableParagraph"/>
              <w:rPr>
                <w:rFonts w:ascii="Times New Roman"/>
                <w:sz w:val="22"/>
              </w:rPr>
            </w:pPr>
          </w:p>
        </w:tc>
        <w:tc>
          <w:tcPr>
            <w:tcW w:w="2519" w:type="dxa"/>
          </w:tcPr>
          <w:p>
            <w:pPr>
              <w:pStyle w:val="TableParagraph"/>
              <w:spacing w:before="54"/>
              <w:ind w:left="57"/>
              <w:rPr>
                <w:sz w:val="24"/>
              </w:rPr>
            </w:pPr>
            <w:r>
              <w:rPr>
                <w:sz w:val="24"/>
              </w:rPr>
              <w:t>2023-24</w:t>
            </w:r>
          </w:p>
          <w:p>
            <w:pPr>
              <w:pStyle w:val="TableParagraph"/>
              <w:ind w:left="57" w:right="110"/>
              <w:rPr>
                <w:sz w:val="24"/>
              </w:rPr>
            </w:pPr>
            <w:r>
              <w:rPr>
                <w:sz w:val="24"/>
              </w:rPr>
              <w:t>75% Making progress toward English Language Proficiency</w:t>
            </w:r>
          </w:p>
        </w:tc>
      </w:tr>
      <w:tr>
        <w:trPr>
          <w:trHeight w:val="2047" w:hRule="atLeast"/>
        </w:trPr>
        <w:tc>
          <w:tcPr>
            <w:tcW w:w="2518" w:type="dxa"/>
          </w:tcPr>
          <w:p>
            <w:pPr>
              <w:pStyle w:val="TableParagraph"/>
              <w:spacing w:before="54"/>
              <w:ind w:left="58" w:right="28"/>
              <w:rPr>
                <w:sz w:val="24"/>
              </w:rPr>
            </w:pPr>
            <w:r>
              <w:rPr>
                <w:sz w:val="24"/>
              </w:rPr>
              <w:t>1st-3rd grade students annual typical growth as measured by iReady Diagnostic assessments (administered three times annually).</w:t>
            </w:r>
          </w:p>
        </w:tc>
        <w:tc>
          <w:tcPr>
            <w:tcW w:w="2518" w:type="dxa"/>
          </w:tcPr>
          <w:p>
            <w:pPr>
              <w:pStyle w:val="TableParagraph"/>
              <w:spacing w:before="54"/>
              <w:ind w:left="58"/>
              <w:rPr>
                <w:sz w:val="24"/>
              </w:rPr>
            </w:pPr>
            <w:r>
              <w:rPr>
                <w:sz w:val="24"/>
              </w:rPr>
              <w:t>2020-21</w:t>
            </w:r>
          </w:p>
          <w:p>
            <w:pPr>
              <w:pStyle w:val="TableParagraph"/>
              <w:ind w:left="58"/>
              <w:rPr>
                <w:sz w:val="24"/>
              </w:rPr>
            </w:pPr>
            <w:r>
              <w:rPr>
                <w:sz w:val="24"/>
              </w:rPr>
              <w:t>1st grade: 17%</w:t>
            </w:r>
          </w:p>
          <w:p>
            <w:pPr>
              <w:pStyle w:val="TableParagraph"/>
              <w:ind w:left="58"/>
              <w:rPr>
                <w:sz w:val="24"/>
              </w:rPr>
            </w:pPr>
            <w:r>
              <w:rPr>
                <w:sz w:val="24"/>
              </w:rPr>
              <w:t>2nd grade: 22%</w:t>
            </w:r>
          </w:p>
          <w:p>
            <w:pPr>
              <w:pStyle w:val="TableParagraph"/>
              <w:ind w:left="58"/>
              <w:rPr>
                <w:sz w:val="24"/>
              </w:rPr>
            </w:pPr>
            <w:r>
              <w:rPr>
                <w:sz w:val="24"/>
              </w:rPr>
              <w:t>3rd grade: 27%</w:t>
            </w:r>
          </w:p>
        </w:tc>
        <w:tc>
          <w:tcPr>
            <w:tcW w:w="2519" w:type="dxa"/>
          </w:tcPr>
          <w:p>
            <w:pPr>
              <w:pStyle w:val="TableParagraph"/>
              <w:rPr>
                <w:rFonts w:ascii="Times New Roman"/>
                <w:sz w:val="22"/>
              </w:rPr>
            </w:pPr>
          </w:p>
        </w:tc>
        <w:tc>
          <w:tcPr>
            <w:tcW w:w="2518" w:type="dxa"/>
          </w:tcPr>
          <w:p>
            <w:pPr>
              <w:pStyle w:val="TableParagraph"/>
              <w:rPr>
                <w:rFonts w:ascii="Times New Roman"/>
                <w:sz w:val="22"/>
              </w:rPr>
            </w:pPr>
          </w:p>
        </w:tc>
        <w:tc>
          <w:tcPr>
            <w:tcW w:w="2518" w:type="dxa"/>
          </w:tcPr>
          <w:p>
            <w:pPr>
              <w:pStyle w:val="TableParagraph"/>
              <w:rPr>
                <w:rFonts w:ascii="Times New Roman"/>
                <w:sz w:val="22"/>
              </w:rPr>
            </w:pPr>
          </w:p>
        </w:tc>
        <w:tc>
          <w:tcPr>
            <w:tcW w:w="2519" w:type="dxa"/>
          </w:tcPr>
          <w:p>
            <w:pPr>
              <w:pStyle w:val="TableParagraph"/>
              <w:spacing w:before="54"/>
              <w:ind w:left="57"/>
              <w:rPr>
                <w:sz w:val="24"/>
              </w:rPr>
            </w:pPr>
            <w:r>
              <w:rPr>
                <w:sz w:val="24"/>
              </w:rPr>
              <w:t>2023-24</w:t>
            </w:r>
          </w:p>
          <w:p>
            <w:pPr>
              <w:pStyle w:val="TableParagraph"/>
              <w:ind w:left="57"/>
              <w:rPr>
                <w:sz w:val="24"/>
              </w:rPr>
            </w:pPr>
            <w:r>
              <w:rPr>
                <w:sz w:val="24"/>
              </w:rPr>
              <w:t>1st grade: 40%</w:t>
            </w:r>
          </w:p>
          <w:p>
            <w:pPr>
              <w:pStyle w:val="TableParagraph"/>
              <w:ind w:left="57"/>
              <w:rPr>
                <w:sz w:val="24"/>
              </w:rPr>
            </w:pPr>
            <w:r>
              <w:rPr>
                <w:sz w:val="24"/>
              </w:rPr>
              <w:t>2nd grade: 40%</w:t>
            </w:r>
          </w:p>
          <w:p>
            <w:pPr>
              <w:pStyle w:val="TableParagraph"/>
              <w:ind w:left="57"/>
              <w:rPr>
                <w:sz w:val="24"/>
              </w:rPr>
            </w:pPr>
            <w:r>
              <w:rPr>
                <w:sz w:val="24"/>
              </w:rPr>
              <w:t>3rd grade: 40%</w:t>
            </w:r>
          </w:p>
        </w:tc>
      </w:tr>
      <w:tr>
        <w:trPr>
          <w:trHeight w:val="1219" w:hRule="atLeast"/>
        </w:trPr>
        <w:tc>
          <w:tcPr>
            <w:tcW w:w="2518" w:type="dxa"/>
          </w:tcPr>
          <w:p>
            <w:pPr>
              <w:pStyle w:val="TableParagraph"/>
              <w:spacing w:before="54"/>
              <w:ind w:left="58" w:right="256"/>
              <w:rPr>
                <w:sz w:val="24"/>
              </w:rPr>
            </w:pPr>
            <w:r>
              <w:rPr>
                <w:sz w:val="24"/>
              </w:rPr>
              <w:t>EL English reclassification rate will be at a minimum of 10%.</w:t>
            </w:r>
          </w:p>
        </w:tc>
        <w:tc>
          <w:tcPr>
            <w:tcW w:w="2518" w:type="dxa"/>
          </w:tcPr>
          <w:p>
            <w:pPr>
              <w:pStyle w:val="TableParagraph"/>
              <w:spacing w:before="54"/>
              <w:ind w:left="58"/>
              <w:rPr>
                <w:sz w:val="24"/>
              </w:rPr>
            </w:pPr>
            <w:r>
              <w:rPr>
                <w:sz w:val="24"/>
              </w:rPr>
              <w:t>2019-20</w:t>
            </w:r>
          </w:p>
          <w:p>
            <w:pPr>
              <w:pStyle w:val="TableParagraph"/>
              <w:ind w:left="58"/>
              <w:rPr>
                <w:sz w:val="24"/>
              </w:rPr>
            </w:pPr>
            <w:r>
              <w:rPr>
                <w:sz w:val="24"/>
              </w:rPr>
              <w:t>11.4%</w:t>
            </w:r>
          </w:p>
        </w:tc>
        <w:tc>
          <w:tcPr>
            <w:tcW w:w="2519" w:type="dxa"/>
          </w:tcPr>
          <w:p>
            <w:pPr>
              <w:pStyle w:val="TableParagraph"/>
              <w:rPr>
                <w:rFonts w:ascii="Times New Roman"/>
                <w:sz w:val="22"/>
              </w:rPr>
            </w:pPr>
          </w:p>
        </w:tc>
        <w:tc>
          <w:tcPr>
            <w:tcW w:w="2518" w:type="dxa"/>
          </w:tcPr>
          <w:p>
            <w:pPr>
              <w:pStyle w:val="TableParagraph"/>
              <w:rPr>
                <w:rFonts w:ascii="Times New Roman"/>
                <w:sz w:val="22"/>
              </w:rPr>
            </w:pPr>
          </w:p>
        </w:tc>
        <w:tc>
          <w:tcPr>
            <w:tcW w:w="2518" w:type="dxa"/>
          </w:tcPr>
          <w:p>
            <w:pPr>
              <w:pStyle w:val="TableParagraph"/>
              <w:rPr>
                <w:rFonts w:ascii="Times New Roman"/>
                <w:sz w:val="22"/>
              </w:rPr>
            </w:pPr>
          </w:p>
        </w:tc>
        <w:tc>
          <w:tcPr>
            <w:tcW w:w="2519" w:type="dxa"/>
          </w:tcPr>
          <w:p>
            <w:pPr>
              <w:pStyle w:val="TableParagraph"/>
              <w:spacing w:before="54"/>
              <w:ind w:left="57"/>
              <w:rPr>
                <w:sz w:val="24"/>
              </w:rPr>
            </w:pPr>
            <w:r>
              <w:rPr>
                <w:sz w:val="24"/>
              </w:rPr>
              <w:t>2023-24</w:t>
            </w:r>
          </w:p>
          <w:p>
            <w:pPr>
              <w:pStyle w:val="TableParagraph"/>
              <w:ind w:left="57"/>
              <w:rPr>
                <w:sz w:val="24"/>
              </w:rPr>
            </w:pPr>
            <w:r>
              <w:rPr>
                <w:sz w:val="24"/>
              </w:rPr>
              <w:t>11.4% or greater</w:t>
            </w:r>
          </w:p>
        </w:tc>
      </w:tr>
      <w:tr>
        <w:trPr>
          <w:trHeight w:val="667" w:hRule="atLeast"/>
        </w:trPr>
        <w:tc>
          <w:tcPr>
            <w:tcW w:w="2518" w:type="dxa"/>
          </w:tcPr>
          <w:p>
            <w:pPr>
              <w:pStyle w:val="TableParagraph"/>
              <w:spacing w:before="54"/>
              <w:ind w:left="58" w:right="241"/>
              <w:rPr>
                <w:sz w:val="24"/>
              </w:rPr>
            </w:pPr>
            <w:r>
              <w:rPr>
                <w:sz w:val="24"/>
              </w:rPr>
              <w:t>Number of students dual enrolled in High</w:t>
            </w:r>
          </w:p>
        </w:tc>
        <w:tc>
          <w:tcPr>
            <w:tcW w:w="2518" w:type="dxa"/>
          </w:tcPr>
          <w:p>
            <w:pPr>
              <w:pStyle w:val="TableParagraph"/>
              <w:spacing w:before="54"/>
              <w:ind w:left="58"/>
              <w:rPr>
                <w:sz w:val="24"/>
              </w:rPr>
            </w:pPr>
            <w:r>
              <w:rPr>
                <w:sz w:val="24"/>
              </w:rPr>
              <w:t>2020-21</w:t>
            </w:r>
          </w:p>
        </w:tc>
        <w:tc>
          <w:tcPr>
            <w:tcW w:w="2519" w:type="dxa"/>
          </w:tcPr>
          <w:p>
            <w:pPr>
              <w:pStyle w:val="TableParagraph"/>
              <w:rPr>
                <w:rFonts w:ascii="Times New Roman"/>
                <w:sz w:val="22"/>
              </w:rPr>
            </w:pPr>
          </w:p>
        </w:tc>
        <w:tc>
          <w:tcPr>
            <w:tcW w:w="2518" w:type="dxa"/>
          </w:tcPr>
          <w:p>
            <w:pPr>
              <w:pStyle w:val="TableParagraph"/>
              <w:rPr>
                <w:rFonts w:ascii="Times New Roman"/>
                <w:sz w:val="22"/>
              </w:rPr>
            </w:pPr>
          </w:p>
        </w:tc>
        <w:tc>
          <w:tcPr>
            <w:tcW w:w="2518" w:type="dxa"/>
          </w:tcPr>
          <w:p>
            <w:pPr>
              <w:pStyle w:val="TableParagraph"/>
              <w:rPr>
                <w:rFonts w:ascii="Times New Roman"/>
                <w:sz w:val="22"/>
              </w:rPr>
            </w:pPr>
          </w:p>
        </w:tc>
        <w:tc>
          <w:tcPr>
            <w:tcW w:w="2519" w:type="dxa"/>
          </w:tcPr>
          <w:p>
            <w:pPr>
              <w:pStyle w:val="TableParagraph"/>
              <w:spacing w:before="54"/>
              <w:ind w:left="57"/>
              <w:rPr>
                <w:sz w:val="24"/>
              </w:rPr>
            </w:pPr>
            <w:r>
              <w:rPr>
                <w:sz w:val="24"/>
              </w:rPr>
              <w:t>2023-24</w:t>
            </w:r>
          </w:p>
          <w:p>
            <w:pPr>
              <w:pStyle w:val="TableParagraph"/>
              <w:ind w:left="57"/>
              <w:rPr>
                <w:sz w:val="24"/>
              </w:rPr>
            </w:pPr>
            <w:r>
              <w:rPr>
                <w:sz w:val="24"/>
              </w:rPr>
              <w:t>200 Students</w:t>
            </w:r>
          </w:p>
        </w:tc>
      </w:tr>
    </w:tbl>
    <w:p>
      <w:pPr>
        <w:spacing w:after="0"/>
        <w:rPr>
          <w:sz w:val="24"/>
        </w:rPr>
        <w:sectPr>
          <w:pgSz w:w="15840" w:h="12240" w:orient="landscape"/>
          <w:pgMar w:header="0" w:footer="284" w:top="640" w:bottom="480" w:left="120" w:right="120"/>
        </w:sectPr>
      </w:pPr>
    </w:p>
    <w:tbl>
      <w:tblPr>
        <w:tblW w:w="0" w:type="auto"/>
        <w:jc w:val="left"/>
        <w:tblInd w:w="250"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CellMar>
          <w:top w:w="0" w:type="dxa"/>
          <w:left w:w="0" w:type="dxa"/>
          <w:bottom w:w="0" w:type="dxa"/>
          <w:right w:w="0" w:type="dxa"/>
        </w:tblCellMar>
        <w:tblLook w:val="01E0"/>
      </w:tblPr>
      <w:tblGrid>
        <w:gridCol w:w="2518"/>
        <w:gridCol w:w="2518"/>
        <w:gridCol w:w="2519"/>
        <w:gridCol w:w="2518"/>
        <w:gridCol w:w="2518"/>
        <w:gridCol w:w="2519"/>
      </w:tblGrid>
      <w:tr>
        <w:trPr>
          <w:trHeight w:val="667" w:hRule="atLeast"/>
        </w:trPr>
        <w:tc>
          <w:tcPr>
            <w:tcW w:w="2518" w:type="dxa"/>
            <w:shd w:val="clear" w:color="auto" w:fill="DBE5F1"/>
          </w:tcPr>
          <w:p>
            <w:pPr>
              <w:pStyle w:val="TableParagraph"/>
              <w:spacing w:before="192"/>
              <w:ind w:left="911" w:right="902"/>
              <w:jc w:val="center"/>
              <w:rPr>
                <w:sz w:val="24"/>
              </w:rPr>
            </w:pPr>
            <w:r>
              <w:rPr>
                <w:sz w:val="24"/>
              </w:rPr>
              <w:t>Metric</w:t>
            </w:r>
          </w:p>
        </w:tc>
        <w:tc>
          <w:tcPr>
            <w:tcW w:w="2518" w:type="dxa"/>
            <w:shd w:val="clear" w:color="auto" w:fill="DBE5F1"/>
          </w:tcPr>
          <w:p>
            <w:pPr>
              <w:pStyle w:val="TableParagraph"/>
              <w:spacing w:before="192"/>
              <w:ind w:left="798"/>
              <w:rPr>
                <w:sz w:val="24"/>
              </w:rPr>
            </w:pPr>
            <w:r>
              <w:rPr>
                <w:sz w:val="24"/>
              </w:rPr>
              <w:t>Baseline</w:t>
            </w:r>
          </w:p>
        </w:tc>
        <w:tc>
          <w:tcPr>
            <w:tcW w:w="2519" w:type="dxa"/>
            <w:shd w:val="clear" w:color="auto" w:fill="DBE5F1"/>
          </w:tcPr>
          <w:p>
            <w:pPr>
              <w:pStyle w:val="TableParagraph"/>
              <w:spacing w:before="192"/>
              <w:ind w:left="385"/>
              <w:rPr>
                <w:sz w:val="24"/>
              </w:rPr>
            </w:pPr>
            <w:r>
              <w:rPr>
                <w:sz w:val="24"/>
              </w:rPr>
              <w:t>Year 1 Outcome</w:t>
            </w:r>
          </w:p>
        </w:tc>
        <w:tc>
          <w:tcPr>
            <w:tcW w:w="2518" w:type="dxa"/>
            <w:shd w:val="clear" w:color="auto" w:fill="DBE5F1"/>
          </w:tcPr>
          <w:p>
            <w:pPr>
              <w:pStyle w:val="TableParagraph"/>
              <w:spacing w:before="192"/>
              <w:ind w:left="385"/>
              <w:rPr>
                <w:sz w:val="24"/>
              </w:rPr>
            </w:pPr>
            <w:r>
              <w:rPr>
                <w:sz w:val="24"/>
              </w:rPr>
              <w:t>Year 2 Outcome</w:t>
            </w:r>
          </w:p>
        </w:tc>
        <w:tc>
          <w:tcPr>
            <w:tcW w:w="2518" w:type="dxa"/>
            <w:shd w:val="clear" w:color="auto" w:fill="DBE5F1"/>
          </w:tcPr>
          <w:p>
            <w:pPr>
              <w:pStyle w:val="TableParagraph"/>
              <w:spacing w:before="192"/>
              <w:ind w:left="385"/>
              <w:rPr>
                <w:sz w:val="24"/>
              </w:rPr>
            </w:pPr>
            <w:r>
              <w:rPr>
                <w:sz w:val="24"/>
              </w:rPr>
              <w:t>Year 3 Outcome</w:t>
            </w:r>
          </w:p>
        </w:tc>
        <w:tc>
          <w:tcPr>
            <w:tcW w:w="2519" w:type="dxa"/>
            <w:shd w:val="clear" w:color="auto" w:fill="DBE5F1"/>
          </w:tcPr>
          <w:p>
            <w:pPr>
              <w:pStyle w:val="TableParagraph"/>
              <w:spacing w:before="54"/>
              <w:ind w:left="792" w:right="122" w:hanging="640"/>
              <w:rPr>
                <w:sz w:val="24"/>
              </w:rPr>
            </w:pPr>
            <w:r>
              <w:rPr>
                <w:sz w:val="24"/>
              </w:rPr>
              <w:t>Desired Outcome for 2023–24</w:t>
            </w:r>
          </w:p>
        </w:tc>
      </w:tr>
      <w:tr>
        <w:trPr>
          <w:trHeight w:val="943" w:hRule="atLeast"/>
        </w:trPr>
        <w:tc>
          <w:tcPr>
            <w:tcW w:w="2518" w:type="dxa"/>
          </w:tcPr>
          <w:p>
            <w:pPr>
              <w:pStyle w:val="TableParagraph"/>
              <w:spacing w:before="54"/>
              <w:ind w:left="58" w:right="401"/>
              <w:rPr>
                <w:sz w:val="24"/>
              </w:rPr>
            </w:pPr>
            <w:r>
              <w:rPr>
                <w:sz w:val="24"/>
              </w:rPr>
              <w:t>School and college courses .</w:t>
            </w:r>
          </w:p>
        </w:tc>
        <w:tc>
          <w:tcPr>
            <w:tcW w:w="2518" w:type="dxa"/>
          </w:tcPr>
          <w:p>
            <w:pPr>
              <w:pStyle w:val="TableParagraph"/>
              <w:spacing w:before="54"/>
              <w:ind w:left="58" w:right="495"/>
              <w:rPr>
                <w:sz w:val="24"/>
              </w:rPr>
            </w:pPr>
            <w:r>
              <w:rPr>
                <w:sz w:val="24"/>
              </w:rPr>
              <w:t>183 Students dual enrolled</w:t>
            </w:r>
          </w:p>
        </w:tc>
        <w:tc>
          <w:tcPr>
            <w:tcW w:w="2519" w:type="dxa"/>
          </w:tcPr>
          <w:p>
            <w:pPr>
              <w:pStyle w:val="TableParagraph"/>
              <w:rPr>
                <w:rFonts w:ascii="Times New Roman"/>
                <w:sz w:val="22"/>
              </w:rPr>
            </w:pPr>
          </w:p>
        </w:tc>
        <w:tc>
          <w:tcPr>
            <w:tcW w:w="2518" w:type="dxa"/>
          </w:tcPr>
          <w:p>
            <w:pPr>
              <w:pStyle w:val="TableParagraph"/>
              <w:rPr>
                <w:rFonts w:ascii="Times New Roman"/>
                <w:sz w:val="22"/>
              </w:rPr>
            </w:pPr>
          </w:p>
        </w:tc>
        <w:tc>
          <w:tcPr>
            <w:tcW w:w="2518" w:type="dxa"/>
          </w:tcPr>
          <w:p>
            <w:pPr>
              <w:pStyle w:val="TableParagraph"/>
              <w:rPr>
                <w:rFonts w:ascii="Times New Roman"/>
                <w:sz w:val="22"/>
              </w:rPr>
            </w:pPr>
          </w:p>
        </w:tc>
        <w:tc>
          <w:tcPr>
            <w:tcW w:w="2519" w:type="dxa"/>
          </w:tcPr>
          <w:p>
            <w:pPr>
              <w:pStyle w:val="TableParagraph"/>
              <w:rPr>
                <w:rFonts w:ascii="Times New Roman"/>
                <w:sz w:val="22"/>
              </w:rPr>
            </w:pPr>
          </w:p>
        </w:tc>
      </w:tr>
    </w:tbl>
    <w:p>
      <w:pPr>
        <w:pStyle w:val="BodyText"/>
        <w:spacing w:before="11"/>
        <w:rPr>
          <w:b/>
          <w:sz w:val="7"/>
        </w:rPr>
      </w:pPr>
    </w:p>
    <w:p>
      <w:pPr>
        <w:spacing w:before="88"/>
        <w:ind w:left="240" w:right="0" w:firstLine="0"/>
        <w:jc w:val="left"/>
        <w:rPr>
          <w:b/>
          <w:sz w:val="36"/>
        </w:rPr>
      </w:pPr>
      <w:bookmarkStart w:name="Actions" w:id="26"/>
      <w:bookmarkEnd w:id="26"/>
      <w:r>
        <w:rPr/>
      </w:r>
      <w:hyperlink r:id="rId25">
        <w:r>
          <w:rPr>
            <w:b/>
            <w:sz w:val="36"/>
          </w:rPr>
          <w:t>Actions</w:t>
        </w:r>
      </w:hyperlink>
    </w:p>
    <w:p>
      <w:pPr>
        <w:pStyle w:val="BodyText"/>
        <w:rPr>
          <w:b/>
        </w:r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56" w:lineRule="exact" w:before="58"/>
              <w:ind w:left="58"/>
              <w:rPr>
                <w:sz w:val="24"/>
              </w:rPr>
            </w:pPr>
            <w:r>
              <w:rPr>
                <w:sz w:val="24"/>
              </w:rPr>
              <w:t>Action #</w:t>
            </w:r>
          </w:p>
        </w:tc>
        <w:tc>
          <w:tcPr>
            <w:tcW w:w="2440" w:type="dxa"/>
            <w:shd w:val="clear" w:color="auto" w:fill="DBE5F1"/>
          </w:tcPr>
          <w:p>
            <w:pPr>
              <w:pStyle w:val="TableParagraph"/>
              <w:spacing w:line="256" w:lineRule="exact" w:before="58"/>
              <w:ind w:left="58"/>
              <w:rPr>
                <w:sz w:val="24"/>
              </w:rPr>
            </w:pPr>
            <w:r>
              <w:rPr>
                <w:sz w:val="24"/>
              </w:rPr>
              <w:t>Title</w:t>
            </w:r>
          </w:p>
        </w:tc>
        <w:tc>
          <w:tcPr>
            <w:tcW w:w="7626" w:type="dxa"/>
            <w:shd w:val="clear" w:color="auto" w:fill="DBE5F1"/>
          </w:tcPr>
          <w:p>
            <w:pPr>
              <w:pStyle w:val="TableParagraph"/>
              <w:spacing w:line="256" w:lineRule="exact" w:before="58"/>
              <w:ind w:left="57"/>
              <w:rPr>
                <w:sz w:val="24"/>
              </w:rPr>
            </w:pPr>
            <w:r>
              <w:rPr>
                <w:sz w:val="24"/>
              </w:rPr>
              <w:t>Description</w:t>
            </w:r>
          </w:p>
        </w:tc>
        <w:tc>
          <w:tcPr>
            <w:tcW w:w="2156" w:type="dxa"/>
            <w:shd w:val="clear" w:color="auto" w:fill="DBE5F1"/>
          </w:tcPr>
          <w:p>
            <w:pPr>
              <w:pStyle w:val="TableParagraph"/>
              <w:spacing w:line="256" w:lineRule="exact" w:before="58"/>
              <w:ind w:left="142" w:right="132"/>
              <w:jc w:val="center"/>
              <w:rPr>
                <w:sz w:val="24"/>
              </w:rPr>
            </w:pPr>
            <w:r>
              <w:rPr>
                <w:sz w:val="24"/>
              </w:rPr>
              <w:t>Total Funds</w:t>
            </w:r>
          </w:p>
        </w:tc>
        <w:tc>
          <w:tcPr>
            <w:tcW w:w="1619" w:type="dxa"/>
            <w:shd w:val="clear" w:color="auto" w:fill="DBE5F1"/>
          </w:tcPr>
          <w:p>
            <w:pPr>
              <w:pStyle w:val="TableParagraph"/>
              <w:spacing w:line="256" w:lineRule="exact" w:before="58"/>
              <w:ind w:left="33" w:right="24"/>
              <w:jc w:val="center"/>
              <w:rPr>
                <w:sz w:val="24"/>
              </w:rPr>
            </w:pPr>
            <w:r>
              <w:rPr>
                <w:sz w:val="24"/>
              </w:rPr>
              <w:t>Contributing</w:t>
            </w:r>
          </w:p>
        </w:tc>
      </w:tr>
      <w:tr>
        <w:trPr>
          <w:trHeight w:val="3369" w:hRule="atLeast"/>
        </w:trPr>
        <w:tc>
          <w:tcPr>
            <w:tcW w:w="1269" w:type="dxa"/>
          </w:tcPr>
          <w:p>
            <w:pPr>
              <w:pStyle w:val="TableParagraph"/>
              <w:spacing w:before="58"/>
              <w:ind w:left="9"/>
              <w:jc w:val="center"/>
              <w:rPr>
                <w:b/>
                <w:sz w:val="24"/>
              </w:rPr>
            </w:pPr>
            <w:r>
              <w:rPr>
                <w:b/>
                <w:sz w:val="24"/>
              </w:rPr>
              <w:t>1</w:t>
            </w:r>
          </w:p>
        </w:tc>
        <w:tc>
          <w:tcPr>
            <w:tcW w:w="2440" w:type="dxa"/>
          </w:tcPr>
          <w:p>
            <w:pPr>
              <w:pStyle w:val="TableParagraph"/>
              <w:spacing w:before="58"/>
              <w:ind w:left="58" w:right="524"/>
              <w:rPr>
                <w:sz w:val="24"/>
              </w:rPr>
            </w:pPr>
            <w:r>
              <w:rPr>
                <w:sz w:val="24"/>
              </w:rPr>
              <w:t>Career Technical Education</w:t>
            </w:r>
          </w:p>
        </w:tc>
        <w:tc>
          <w:tcPr>
            <w:tcW w:w="7626" w:type="dxa"/>
          </w:tcPr>
          <w:p>
            <w:pPr>
              <w:pStyle w:val="TableParagraph"/>
              <w:spacing w:before="58"/>
              <w:ind w:left="57"/>
              <w:rPr>
                <w:sz w:val="24"/>
              </w:rPr>
            </w:pPr>
            <w:r>
              <w:rPr>
                <w:sz w:val="24"/>
              </w:rPr>
              <w:t>2.1</w:t>
            </w:r>
          </w:p>
          <w:p>
            <w:pPr>
              <w:pStyle w:val="TableParagraph"/>
              <w:ind w:left="57" w:right="94"/>
              <w:rPr>
                <w:sz w:val="24"/>
              </w:rPr>
            </w:pPr>
            <w:r>
              <w:rPr>
                <w:sz w:val="24"/>
              </w:rPr>
              <w:t>Enhance and continue Career Technical Education (CTE) to provide a program of study that involves a multi-year sequence of courses that integrate academic knowledge with technical and occupational knowledge to provide students with a pathway to post secondary education and career.</w:t>
            </w:r>
          </w:p>
          <w:p>
            <w:pPr>
              <w:pStyle w:val="TableParagraph"/>
              <w:rPr>
                <w:b/>
                <w:sz w:val="24"/>
              </w:rPr>
            </w:pPr>
          </w:p>
          <w:p>
            <w:pPr>
              <w:pStyle w:val="TableParagraph"/>
              <w:ind w:left="57"/>
              <w:rPr>
                <w:sz w:val="24"/>
              </w:rPr>
            </w:pPr>
            <w:r>
              <w:rPr>
                <w:sz w:val="24"/>
              </w:rPr>
              <w:t>S/C = $1,867,081, CTE = $65,941, Perkins = $369,263, &amp; CA</w:t>
            </w:r>
          </w:p>
          <w:p>
            <w:pPr>
              <w:pStyle w:val="TableParagraph"/>
              <w:ind w:left="57"/>
              <w:rPr>
                <w:sz w:val="24"/>
              </w:rPr>
            </w:pPr>
            <w:r>
              <w:rPr>
                <w:sz w:val="24"/>
              </w:rPr>
              <w:t>Partnership Academies $299,644</w:t>
            </w:r>
          </w:p>
        </w:tc>
        <w:tc>
          <w:tcPr>
            <w:tcW w:w="2156" w:type="dxa"/>
          </w:tcPr>
          <w:p>
            <w:pPr>
              <w:pStyle w:val="TableParagraph"/>
              <w:spacing w:before="58"/>
              <w:ind w:left="141" w:right="132"/>
              <w:jc w:val="center"/>
              <w:rPr>
                <w:sz w:val="24"/>
              </w:rPr>
            </w:pPr>
            <w:r>
              <w:rPr>
                <w:sz w:val="24"/>
              </w:rPr>
              <w:t>$2,601,929.00</w:t>
            </w:r>
          </w:p>
        </w:tc>
        <w:tc>
          <w:tcPr>
            <w:tcW w:w="1619" w:type="dxa"/>
          </w:tcPr>
          <w:p>
            <w:pPr>
              <w:pStyle w:val="TableParagraph"/>
              <w:spacing w:before="58"/>
              <w:ind w:left="33" w:right="52"/>
              <w:jc w:val="center"/>
              <w:rPr>
                <w:sz w:val="22"/>
              </w:rPr>
            </w:pPr>
            <w:r>
              <w:rPr>
                <w:sz w:val="22"/>
              </w:rPr>
              <w:t>Yes</w:t>
            </w:r>
          </w:p>
        </w:tc>
      </w:tr>
      <w:tr>
        <w:trPr>
          <w:trHeight w:val="3921" w:hRule="atLeast"/>
        </w:trPr>
        <w:tc>
          <w:tcPr>
            <w:tcW w:w="1269" w:type="dxa"/>
          </w:tcPr>
          <w:p>
            <w:pPr>
              <w:pStyle w:val="TableParagraph"/>
              <w:spacing w:before="58"/>
              <w:ind w:left="9"/>
              <w:jc w:val="center"/>
              <w:rPr>
                <w:b/>
                <w:sz w:val="24"/>
              </w:rPr>
            </w:pPr>
            <w:r>
              <w:rPr>
                <w:b/>
                <w:sz w:val="24"/>
              </w:rPr>
              <w:t>2</w:t>
            </w:r>
          </w:p>
        </w:tc>
        <w:tc>
          <w:tcPr>
            <w:tcW w:w="2440" w:type="dxa"/>
          </w:tcPr>
          <w:p>
            <w:pPr>
              <w:pStyle w:val="TableParagraph"/>
              <w:spacing w:before="58"/>
              <w:ind w:left="58"/>
              <w:rPr>
                <w:sz w:val="24"/>
              </w:rPr>
            </w:pPr>
            <w:r>
              <w:rPr>
                <w:sz w:val="24"/>
              </w:rPr>
              <w:t>PSAT &amp; SAT and AP</w:t>
            </w:r>
          </w:p>
        </w:tc>
        <w:tc>
          <w:tcPr>
            <w:tcW w:w="7626" w:type="dxa"/>
          </w:tcPr>
          <w:p>
            <w:pPr>
              <w:pStyle w:val="TableParagraph"/>
              <w:spacing w:before="58"/>
              <w:ind w:left="57"/>
              <w:rPr>
                <w:sz w:val="24"/>
              </w:rPr>
            </w:pPr>
            <w:r>
              <w:rPr>
                <w:sz w:val="24"/>
              </w:rPr>
              <w:t>2.2</w:t>
            </w:r>
          </w:p>
          <w:p>
            <w:pPr>
              <w:pStyle w:val="TableParagraph"/>
              <w:ind w:left="57" w:right="121"/>
              <w:rPr>
                <w:sz w:val="24"/>
              </w:rPr>
            </w:pPr>
            <w:r>
              <w:rPr>
                <w:sz w:val="24"/>
              </w:rPr>
              <w:t>Contract with College Board to provide the preliminary Scholastic Aptitude Test (PSAT) to students in 11th grade and Scholastic Aptitude Test (SAT) to students in 12th grade during the school day in the Fall.</w:t>
            </w:r>
          </w:p>
          <w:p>
            <w:pPr>
              <w:pStyle w:val="TableParagraph"/>
              <w:rPr>
                <w:b/>
                <w:sz w:val="24"/>
              </w:rPr>
            </w:pPr>
          </w:p>
          <w:p>
            <w:pPr>
              <w:pStyle w:val="TableParagraph"/>
              <w:ind w:left="57" w:right="402"/>
              <w:rPr>
                <w:sz w:val="24"/>
              </w:rPr>
            </w:pPr>
            <w:r>
              <w:rPr>
                <w:sz w:val="24"/>
              </w:rPr>
              <w:t>Exam fees to College Board for students taking the Advance Placement (AP) test to earn college credit for AP classes they have taken.</w:t>
            </w:r>
          </w:p>
          <w:p>
            <w:pPr>
              <w:pStyle w:val="TableParagraph"/>
              <w:rPr>
                <w:b/>
                <w:sz w:val="24"/>
              </w:rPr>
            </w:pPr>
          </w:p>
          <w:p>
            <w:pPr>
              <w:pStyle w:val="TableParagraph"/>
              <w:ind w:left="57"/>
              <w:rPr>
                <w:sz w:val="24"/>
              </w:rPr>
            </w:pPr>
            <w:r>
              <w:rPr>
                <w:sz w:val="24"/>
              </w:rPr>
              <w:t>All S/C</w:t>
            </w:r>
          </w:p>
        </w:tc>
        <w:tc>
          <w:tcPr>
            <w:tcW w:w="2156" w:type="dxa"/>
          </w:tcPr>
          <w:p>
            <w:pPr>
              <w:pStyle w:val="TableParagraph"/>
              <w:spacing w:before="58"/>
              <w:ind w:left="141" w:right="132"/>
              <w:jc w:val="center"/>
              <w:rPr>
                <w:sz w:val="24"/>
              </w:rPr>
            </w:pPr>
            <w:r>
              <w:rPr>
                <w:sz w:val="24"/>
              </w:rPr>
              <w:t>$138,702.00</w:t>
            </w:r>
          </w:p>
        </w:tc>
        <w:tc>
          <w:tcPr>
            <w:tcW w:w="1619" w:type="dxa"/>
          </w:tcPr>
          <w:p>
            <w:pPr>
              <w:pStyle w:val="TableParagraph"/>
              <w:spacing w:before="58"/>
              <w:ind w:left="33" w:right="52"/>
              <w:jc w:val="center"/>
              <w:rPr>
                <w:sz w:val="22"/>
              </w:rPr>
            </w:pPr>
            <w:r>
              <w:rPr>
                <w:sz w:val="22"/>
              </w:rPr>
              <w:t>Yes</w:t>
            </w:r>
          </w:p>
        </w:tc>
      </w:tr>
      <w:tr>
        <w:trPr>
          <w:trHeight w:val="609" w:hRule="atLeast"/>
        </w:trPr>
        <w:tc>
          <w:tcPr>
            <w:tcW w:w="1269" w:type="dxa"/>
          </w:tcPr>
          <w:p>
            <w:pPr>
              <w:pStyle w:val="TableParagraph"/>
              <w:spacing w:before="58"/>
              <w:ind w:left="9"/>
              <w:jc w:val="center"/>
              <w:rPr>
                <w:b/>
                <w:sz w:val="24"/>
              </w:rPr>
            </w:pPr>
            <w:r>
              <w:rPr>
                <w:b/>
                <w:sz w:val="24"/>
              </w:rPr>
              <w:t>3</w:t>
            </w:r>
          </w:p>
        </w:tc>
        <w:tc>
          <w:tcPr>
            <w:tcW w:w="2440" w:type="dxa"/>
          </w:tcPr>
          <w:p>
            <w:pPr>
              <w:pStyle w:val="TableParagraph"/>
              <w:spacing w:line="270" w:lineRule="atLeast" w:before="58"/>
              <w:ind w:left="58" w:right="590"/>
              <w:rPr>
                <w:sz w:val="24"/>
              </w:rPr>
            </w:pPr>
            <w:r>
              <w:rPr>
                <w:sz w:val="24"/>
              </w:rPr>
              <w:t>WIN Academy Saturday School</w:t>
            </w:r>
          </w:p>
        </w:tc>
        <w:tc>
          <w:tcPr>
            <w:tcW w:w="7626" w:type="dxa"/>
          </w:tcPr>
          <w:p>
            <w:pPr>
              <w:pStyle w:val="TableParagraph"/>
              <w:spacing w:before="58"/>
              <w:ind w:left="57"/>
              <w:rPr>
                <w:sz w:val="24"/>
              </w:rPr>
            </w:pPr>
            <w:r>
              <w:rPr>
                <w:sz w:val="24"/>
              </w:rPr>
              <w:t>2.3</w:t>
            </w:r>
          </w:p>
        </w:tc>
        <w:tc>
          <w:tcPr>
            <w:tcW w:w="2156" w:type="dxa"/>
          </w:tcPr>
          <w:p>
            <w:pPr>
              <w:pStyle w:val="TableParagraph"/>
              <w:spacing w:before="58"/>
              <w:ind w:left="141" w:right="132"/>
              <w:jc w:val="center"/>
              <w:rPr>
                <w:sz w:val="24"/>
              </w:rPr>
            </w:pPr>
            <w:r>
              <w:rPr>
                <w:sz w:val="24"/>
              </w:rPr>
              <w:t>$545,907.00</w:t>
            </w:r>
          </w:p>
        </w:tc>
        <w:tc>
          <w:tcPr>
            <w:tcW w:w="1619" w:type="dxa"/>
          </w:tcPr>
          <w:p>
            <w:pPr>
              <w:pStyle w:val="TableParagraph"/>
              <w:spacing w:before="58"/>
              <w:ind w:left="33" w:right="52"/>
              <w:jc w:val="center"/>
              <w:rPr>
                <w:sz w:val="22"/>
              </w:rPr>
            </w:pPr>
            <w:r>
              <w:rPr>
                <w:sz w:val="22"/>
              </w:rPr>
              <w:t>Yes</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4473"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spacing w:before="54"/>
              <w:ind w:left="57" w:right="68"/>
              <w:rPr>
                <w:sz w:val="24"/>
              </w:rPr>
            </w:pPr>
            <w:r>
              <w:rPr>
                <w:sz w:val="24"/>
              </w:rPr>
              <w:t>The Twin Rivers (TR) What I Need (WIN) Academy is a weekend program that is a blend of enrichment and academic opportunities designed to provide extended learning for all Twin Rivers students. TR WIN Academy teachers engage students through meaningful and fun instruction that may cover math, reading, science, history, arts, social skills, physical education, research engineering, and much more. Our primary goal is three pronged: 1) increase student learning by reclaiming missed school days of instruction 2) increase student engagement 3) reduce chronic absenteeism by providing student instruction through meaningful weekend learning and engagement activities.</w:t>
            </w:r>
          </w:p>
          <w:p>
            <w:pPr>
              <w:pStyle w:val="TableParagraph"/>
              <w:rPr>
                <w:b/>
                <w:sz w:val="24"/>
              </w:rPr>
            </w:pPr>
          </w:p>
          <w:p>
            <w:pPr>
              <w:pStyle w:val="TableParagraph"/>
              <w:ind w:left="57"/>
              <w:rPr>
                <w:sz w:val="24"/>
              </w:rPr>
            </w:pPr>
            <w:r>
              <w:rPr>
                <w:sz w:val="24"/>
              </w:rPr>
              <w:t>All S/C</w:t>
            </w: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r>
        <w:trPr>
          <w:trHeight w:val="6129" w:hRule="atLeast"/>
        </w:trPr>
        <w:tc>
          <w:tcPr>
            <w:tcW w:w="1269" w:type="dxa"/>
          </w:tcPr>
          <w:p>
            <w:pPr>
              <w:pStyle w:val="TableParagraph"/>
              <w:spacing w:before="54"/>
              <w:ind w:left="9"/>
              <w:jc w:val="center"/>
              <w:rPr>
                <w:b/>
                <w:sz w:val="24"/>
              </w:rPr>
            </w:pPr>
            <w:r>
              <w:rPr>
                <w:b/>
                <w:sz w:val="24"/>
              </w:rPr>
              <w:t>4</w:t>
            </w:r>
          </w:p>
        </w:tc>
        <w:tc>
          <w:tcPr>
            <w:tcW w:w="2440" w:type="dxa"/>
          </w:tcPr>
          <w:p>
            <w:pPr>
              <w:pStyle w:val="TableParagraph"/>
              <w:spacing w:before="54"/>
              <w:ind w:left="58" w:right="297"/>
              <w:rPr>
                <w:sz w:val="24"/>
              </w:rPr>
            </w:pPr>
            <w:r>
              <w:rPr>
                <w:sz w:val="24"/>
              </w:rPr>
              <w:t>College Academy Mentoring Program</w:t>
            </w:r>
          </w:p>
        </w:tc>
        <w:tc>
          <w:tcPr>
            <w:tcW w:w="7626" w:type="dxa"/>
          </w:tcPr>
          <w:p>
            <w:pPr>
              <w:pStyle w:val="TableParagraph"/>
              <w:spacing w:before="54"/>
              <w:ind w:left="57"/>
              <w:rPr>
                <w:sz w:val="24"/>
              </w:rPr>
            </w:pPr>
            <w:r>
              <w:rPr>
                <w:sz w:val="24"/>
              </w:rPr>
              <w:t>2.4</w:t>
            </w:r>
          </w:p>
          <w:p>
            <w:pPr>
              <w:pStyle w:val="TableParagraph"/>
              <w:ind w:left="57" w:right="134"/>
              <w:rPr>
                <w:sz w:val="24"/>
              </w:rPr>
            </w:pPr>
            <w:r>
              <w:rPr>
                <w:sz w:val="24"/>
              </w:rPr>
              <w:t>Twin Rivers will contract to provide a college academy mentoring program that pairs cohorts of male students of color, that are not on track to college or graduation, with mentors beginning in grade 7 and continuing through grade 12. The program provides academic coaching, personal development, community service, and college and career readiness in small cohorts of 25:1.</w:t>
            </w:r>
          </w:p>
          <w:p>
            <w:pPr>
              <w:pStyle w:val="TableParagraph"/>
              <w:rPr>
                <w:b/>
                <w:sz w:val="24"/>
              </w:rPr>
            </w:pPr>
          </w:p>
          <w:p>
            <w:pPr>
              <w:pStyle w:val="TableParagraph"/>
              <w:ind w:left="57" w:right="415"/>
              <w:rPr>
                <w:sz w:val="24"/>
              </w:rPr>
            </w:pPr>
            <w:r>
              <w:rPr>
                <w:sz w:val="24"/>
              </w:rPr>
              <w:t>In year 1, the program will serve a total of 150 students: fifty (50) at Rio Linda High School, fifty (50) at Foothill High School, twenty-five</w:t>
            </w:r>
          </w:p>
          <w:p>
            <w:pPr>
              <w:pStyle w:val="TableParagraph"/>
              <w:ind w:left="57" w:right="429"/>
              <w:rPr>
                <w:sz w:val="24"/>
              </w:rPr>
            </w:pPr>
            <w:r>
              <w:rPr>
                <w:sz w:val="24"/>
              </w:rPr>
              <w:t>(25) at Foothill Ranch Middle School, and twenty-five (25) at Martin Luther King Jr. Technology Academy.</w:t>
            </w:r>
          </w:p>
          <w:p>
            <w:pPr>
              <w:pStyle w:val="TableParagraph"/>
              <w:rPr>
                <w:b/>
                <w:sz w:val="24"/>
              </w:rPr>
            </w:pPr>
          </w:p>
          <w:p>
            <w:pPr>
              <w:pStyle w:val="TableParagraph"/>
              <w:ind w:left="57" w:right="415"/>
              <w:rPr>
                <w:sz w:val="24"/>
              </w:rPr>
            </w:pPr>
            <w:r>
              <w:rPr>
                <w:sz w:val="24"/>
              </w:rPr>
              <w:t>In year 2, the program will serve a total of 250 students: fifty (50) at Rio Linda High School, fifty (50) at Foothill High School, twenty-five</w:t>
            </w:r>
          </w:p>
          <w:p>
            <w:pPr>
              <w:pStyle w:val="TableParagraph"/>
              <w:ind w:left="57" w:right="392"/>
              <w:rPr>
                <w:sz w:val="24"/>
              </w:rPr>
            </w:pPr>
            <w:r>
              <w:rPr>
                <w:sz w:val="24"/>
              </w:rPr>
              <w:t>(25) at Foothill Ranch, and twenty-five (25) at Martin Luther King Jr. Technology Academy, seventy-five (75) at Grant High School and twenty-five (25) at Vista Nueva High School.</w:t>
            </w:r>
          </w:p>
          <w:p>
            <w:pPr>
              <w:pStyle w:val="TableParagraph"/>
              <w:rPr>
                <w:b/>
                <w:sz w:val="24"/>
              </w:rPr>
            </w:pPr>
          </w:p>
          <w:p>
            <w:pPr>
              <w:pStyle w:val="TableParagraph"/>
              <w:ind w:left="57"/>
              <w:rPr>
                <w:sz w:val="24"/>
              </w:rPr>
            </w:pPr>
            <w:r>
              <w:rPr>
                <w:sz w:val="24"/>
              </w:rPr>
              <w:t>ELO 2021/22; ESSER II 2022/23; ESSER III 2023/24 &amp; then S/C</w:t>
            </w:r>
          </w:p>
        </w:tc>
        <w:tc>
          <w:tcPr>
            <w:tcW w:w="2156" w:type="dxa"/>
          </w:tcPr>
          <w:p>
            <w:pPr>
              <w:pStyle w:val="TableParagraph"/>
              <w:spacing w:before="54"/>
              <w:ind w:left="141" w:right="132"/>
              <w:jc w:val="center"/>
              <w:rPr>
                <w:sz w:val="24"/>
              </w:rPr>
            </w:pPr>
            <w:r>
              <w:rPr>
                <w:sz w:val="24"/>
              </w:rPr>
              <w:t>$150,000.00</w:t>
            </w:r>
          </w:p>
        </w:tc>
        <w:tc>
          <w:tcPr>
            <w:tcW w:w="1619" w:type="dxa"/>
          </w:tcPr>
          <w:p>
            <w:pPr>
              <w:pStyle w:val="TableParagraph"/>
              <w:spacing w:before="54"/>
              <w:ind w:left="33" w:right="52"/>
              <w:jc w:val="center"/>
              <w:rPr>
                <w:sz w:val="22"/>
              </w:rPr>
            </w:pPr>
            <w:r>
              <w:rPr>
                <w:sz w:val="22"/>
              </w:rPr>
              <w:t>Yes</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609"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rPr>
                <w:rFonts w:ascii="Times New Roman"/>
                <w:sz w:val="22"/>
              </w:rPr>
            </w:pP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r>
        <w:trPr>
          <w:trHeight w:val="3369" w:hRule="atLeast"/>
        </w:trPr>
        <w:tc>
          <w:tcPr>
            <w:tcW w:w="1269" w:type="dxa"/>
          </w:tcPr>
          <w:p>
            <w:pPr>
              <w:pStyle w:val="TableParagraph"/>
              <w:spacing w:before="54"/>
              <w:ind w:left="9"/>
              <w:jc w:val="center"/>
              <w:rPr>
                <w:b/>
                <w:sz w:val="24"/>
              </w:rPr>
            </w:pPr>
            <w:r>
              <w:rPr>
                <w:b/>
                <w:sz w:val="24"/>
              </w:rPr>
              <w:t>5</w:t>
            </w:r>
          </w:p>
        </w:tc>
        <w:tc>
          <w:tcPr>
            <w:tcW w:w="2440" w:type="dxa"/>
          </w:tcPr>
          <w:p>
            <w:pPr>
              <w:pStyle w:val="TableParagraph"/>
              <w:spacing w:before="54"/>
              <w:ind w:left="58"/>
              <w:rPr>
                <w:sz w:val="24"/>
              </w:rPr>
            </w:pPr>
            <w:r>
              <w:rPr>
                <w:sz w:val="24"/>
              </w:rPr>
              <w:t>College Readiness</w:t>
            </w:r>
          </w:p>
        </w:tc>
        <w:tc>
          <w:tcPr>
            <w:tcW w:w="7626" w:type="dxa"/>
          </w:tcPr>
          <w:p>
            <w:pPr>
              <w:pStyle w:val="TableParagraph"/>
              <w:spacing w:before="54"/>
              <w:ind w:left="57"/>
              <w:rPr>
                <w:sz w:val="24"/>
              </w:rPr>
            </w:pPr>
            <w:r>
              <w:rPr>
                <w:sz w:val="24"/>
              </w:rPr>
              <w:t>2.5</w:t>
            </w:r>
          </w:p>
          <w:p>
            <w:pPr>
              <w:pStyle w:val="TableParagraph"/>
              <w:ind w:left="57" w:right="442"/>
              <w:rPr>
                <w:sz w:val="24"/>
              </w:rPr>
            </w:pPr>
            <w:r>
              <w:rPr>
                <w:sz w:val="24"/>
              </w:rPr>
              <w:t>Support the Twin Rivers’ college fair to promote college and career readiness for all juniors, seniors and their parents.</w:t>
            </w:r>
          </w:p>
          <w:p>
            <w:pPr>
              <w:pStyle w:val="TableParagraph"/>
              <w:ind w:left="57" w:right="260"/>
              <w:jc w:val="both"/>
              <w:rPr>
                <w:sz w:val="24"/>
              </w:rPr>
            </w:pPr>
            <w:r>
              <w:rPr>
                <w:sz w:val="24"/>
              </w:rPr>
              <w:t>Counselor training on establishing collective practices that utilize the most strategic, timely, and relevant available data to construct a data monitoring process that supports student achievement.</w:t>
            </w:r>
          </w:p>
          <w:p>
            <w:pPr>
              <w:pStyle w:val="TableParagraph"/>
              <w:rPr>
                <w:b/>
                <w:sz w:val="24"/>
              </w:rPr>
            </w:pPr>
          </w:p>
          <w:p>
            <w:pPr>
              <w:pStyle w:val="TableParagraph"/>
              <w:ind w:left="57"/>
              <w:jc w:val="both"/>
              <w:rPr>
                <w:sz w:val="24"/>
              </w:rPr>
            </w:pPr>
            <w:r>
              <w:rPr>
                <w:sz w:val="24"/>
              </w:rPr>
              <w:t>All S/C</w:t>
            </w:r>
          </w:p>
        </w:tc>
        <w:tc>
          <w:tcPr>
            <w:tcW w:w="2156" w:type="dxa"/>
          </w:tcPr>
          <w:p>
            <w:pPr>
              <w:pStyle w:val="TableParagraph"/>
              <w:spacing w:before="54"/>
              <w:ind w:left="141" w:right="132"/>
              <w:jc w:val="center"/>
              <w:rPr>
                <w:sz w:val="24"/>
              </w:rPr>
            </w:pPr>
            <w:r>
              <w:rPr>
                <w:sz w:val="24"/>
              </w:rPr>
              <w:t>$23,000.00</w:t>
            </w:r>
          </w:p>
        </w:tc>
        <w:tc>
          <w:tcPr>
            <w:tcW w:w="1619" w:type="dxa"/>
          </w:tcPr>
          <w:p>
            <w:pPr>
              <w:pStyle w:val="TableParagraph"/>
              <w:spacing w:before="54"/>
              <w:ind w:left="33" w:right="52"/>
              <w:jc w:val="center"/>
              <w:rPr>
                <w:sz w:val="22"/>
              </w:rPr>
            </w:pPr>
            <w:r>
              <w:rPr>
                <w:sz w:val="22"/>
              </w:rPr>
              <w:t>Yes</w:t>
            </w:r>
          </w:p>
        </w:tc>
      </w:tr>
    </w:tbl>
    <w:p>
      <w:pPr>
        <w:pStyle w:val="BodyText"/>
        <w:spacing w:before="11"/>
        <w:rPr>
          <w:b/>
          <w:sz w:val="7"/>
        </w:rPr>
      </w:pPr>
    </w:p>
    <w:p>
      <w:pPr>
        <w:spacing w:before="88"/>
        <w:ind w:left="240" w:right="0" w:firstLine="0"/>
        <w:jc w:val="left"/>
        <w:rPr>
          <w:b/>
          <w:sz w:val="36"/>
        </w:rPr>
      </w:pPr>
      <w:bookmarkStart w:name="Goal Analysis [2021-22]" w:id="27"/>
      <w:bookmarkEnd w:id="27"/>
      <w:r>
        <w:rPr/>
      </w:r>
      <w:hyperlink r:id="rId26">
        <w:r>
          <w:rPr>
            <w:b/>
            <w:sz w:val="36"/>
          </w:rPr>
          <w:t>Goal Analysis [2021-22]</w:t>
        </w:r>
      </w:hyperlink>
    </w:p>
    <w:p>
      <w:pPr>
        <w:pStyle w:val="BodyText"/>
        <w:ind w:left="240"/>
      </w:pPr>
      <w:r>
        <w:rPr/>
        <w:t>An analysis of how this goal was carried out in the previous year.</w:t>
      </w:r>
    </w:p>
    <w:p>
      <w:pPr>
        <w:pStyle w:val="BodyText"/>
        <w:tabs>
          <w:tab w:pos="15388" w:val="left" w:leader="none"/>
        </w:tabs>
        <w:ind w:left="240"/>
      </w:pPr>
      <w:r>
        <w:rPr/>
        <w:pict>
          <v:shape style="position:absolute;margin-left:18.5pt;margin-top:20.048847pt;width:755pt;height:21.9pt;mso-position-horizontal-relative:page;mso-position-vertical-relative:paragraph;z-index:-251624448;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shd w:fill="DBE5F1" w:color="auto" w:val="clear"/>
        </w:rPr>
        <w:t>A</w:t>
      </w:r>
      <w:r>
        <w:rPr>
          <w:spacing w:val="-4"/>
          <w:shd w:fill="DBE5F1" w:color="auto" w:val="clear"/>
        </w:rPr>
        <w:t> </w:t>
      </w:r>
      <w:r>
        <w:rPr>
          <w:shd w:fill="DBE5F1" w:color="auto" w:val="clear"/>
        </w:rPr>
        <w:t>description</w:t>
      </w:r>
      <w:r>
        <w:rPr>
          <w:spacing w:val="-4"/>
          <w:shd w:fill="DBE5F1" w:color="auto" w:val="clear"/>
        </w:rPr>
        <w:t> </w:t>
      </w:r>
      <w:r>
        <w:rPr>
          <w:shd w:fill="DBE5F1" w:color="auto" w:val="clear"/>
        </w:rPr>
        <w:t>of</w:t>
      </w:r>
      <w:r>
        <w:rPr>
          <w:spacing w:val="-3"/>
          <w:shd w:fill="DBE5F1" w:color="auto" w:val="clear"/>
        </w:rPr>
        <w:t> </w:t>
      </w:r>
      <w:r>
        <w:rPr>
          <w:shd w:fill="DBE5F1" w:color="auto" w:val="clear"/>
        </w:rPr>
        <w:t>any</w:t>
      </w:r>
      <w:r>
        <w:rPr>
          <w:spacing w:val="-4"/>
          <w:shd w:fill="DBE5F1" w:color="auto" w:val="clear"/>
        </w:rPr>
        <w:t> </w:t>
      </w:r>
      <w:r>
        <w:rPr>
          <w:shd w:fill="DBE5F1" w:color="auto" w:val="clear"/>
        </w:rPr>
        <w:t>substantive</w:t>
      </w:r>
      <w:r>
        <w:rPr>
          <w:spacing w:val="-4"/>
          <w:shd w:fill="DBE5F1" w:color="auto" w:val="clear"/>
        </w:rPr>
        <w:t> </w:t>
      </w:r>
      <w:r>
        <w:rPr>
          <w:shd w:fill="DBE5F1" w:color="auto" w:val="clear"/>
        </w:rPr>
        <w:t>differences</w:t>
      </w:r>
      <w:r>
        <w:rPr>
          <w:spacing w:val="-3"/>
          <w:shd w:fill="DBE5F1" w:color="auto" w:val="clear"/>
        </w:rPr>
        <w:t> </w:t>
      </w:r>
      <w:r>
        <w:rPr>
          <w:shd w:fill="DBE5F1" w:color="auto" w:val="clear"/>
        </w:rPr>
        <w:t>in</w:t>
      </w:r>
      <w:r>
        <w:rPr>
          <w:spacing w:val="-4"/>
          <w:shd w:fill="DBE5F1" w:color="auto" w:val="clear"/>
        </w:rPr>
        <w:t> </w:t>
      </w:r>
      <w:r>
        <w:rPr>
          <w:shd w:fill="DBE5F1" w:color="auto" w:val="clear"/>
        </w:rPr>
        <w:t>planned</w:t>
      </w:r>
      <w:r>
        <w:rPr>
          <w:spacing w:val="-5"/>
          <w:shd w:fill="DBE5F1" w:color="auto" w:val="clear"/>
        </w:rPr>
        <w:t> </w:t>
      </w:r>
      <w:r>
        <w:rPr>
          <w:shd w:fill="DBE5F1" w:color="auto" w:val="clear"/>
        </w:rPr>
        <w:t>actions</w:t>
      </w:r>
      <w:r>
        <w:rPr>
          <w:spacing w:val="-3"/>
          <w:shd w:fill="DBE5F1" w:color="auto" w:val="clear"/>
        </w:rPr>
        <w:t> </w:t>
      </w:r>
      <w:r>
        <w:rPr>
          <w:shd w:fill="DBE5F1" w:color="auto" w:val="clear"/>
        </w:rPr>
        <w:t>and</w:t>
      </w:r>
      <w:r>
        <w:rPr>
          <w:spacing w:val="-4"/>
          <w:shd w:fill="DBE5F1" w:color="auto" w:val="clear"/>
        </w:rPr>
        <w:t> </w:t>
      </w:r>
      <w:r>
        <w:rPr>
          <w:shd w:fill="DBE5F1" w:color="auto" w:val="clear"/>
        </w:rPr>
        <w:t>actual</w:t>
      </w:r>
      <w:r>
        <w:rPr>
          <w:spacing w:val="-4"/>
          <w:shd w:fill="DBE5F1" w:color="auto" w:val="clear"/>
        </w:rPr>
        <w:t> </w:t>
      </w:r>
      <w:r>
        <w:rPr>
          <w:shd w:fill="DBE5F1" w:color="auto" w:val="clear"/>
        </w:rPr>
        <w:t>implementation</w:t>
      </w:r>
      <w:r>
        <w:rPr>
          <w:spacing w:val="-4"/>
          <w:shd w:fill="DBE5F1" w:color="auto" w:val="clear"/>
        </w:rPr>
        <w:t> </w:t>
      </w:r>
      <w:r>
        <w:rPr>
          <w:shd w:fill="DBE5F1" w:color="auto" w:val="clear"/>
        </w:rPr>
        <w:t>of</w:t>
      </w:r>
      <w:r>
        <w:rPr>
          <w:spacing w:val="-4"/>
          <w:shd w:fill="DBE5F1" w:color="auto" w:val="clear"/>
        </w:rPr>
        <w:t> </w:t>
      </w:r>
      <w:r>
        <w:rPr>
          <w:shd w:fill="DBE5F1" w:color="auto" w:val="clear"/>
        </w:rPr>
        <w:t>these</w:t>
      </w:r>
      <w:r>
        <w:rPr>
          <w:spacing w:val="-4"/>
          <w:shd w:fill="DBE5F1" w:color="auto" w:val="clear"/>
        </w:rPr>
        <w:t> </w:t>
      </w:r>
      <w:r>
        <w:rPr>
          <w:shd w:fill="DBE5F1" w:color="auto" w:val="clear"/>
        </w:rPr>
        <w:t>actions.</w:t>
        <w:tab/>
      </w:r>
    </w:p>
    <w:p>
      <w:pPr>
        <w:pStyle w:val="BodyText"/>
        <w:spacing w:before="5"/>
        <w:rPr>
          <w:sz w:val="13"/>
        </w:rPr>
      </w:pPr>
    </w:p>
    <w:p>
      <w:pPr>
        <w:pStyle w:val="BodyText"/>
        <w:tabs>
          <w:tab w:pos="15388" w:val="left" w:leader="none"/>
        </w:tabs>
        <w:spacing w:before="92"/>
        <w:ind w:left="240"/>
      </w:pPr>
      <w:r>
        <w:rPr/>
        <w:pict>
          <v:shape style="position:absolute;margin-left:18.5pt;margin-top:24.648878pt;width:755pt;height:21.9pt;mso-position-horizontal-relative:page;mso-position-vertical-relative:paragraph;z-index:-251623424;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shd w:fill="DBE5F1" w:color="auto" w:val="clear"/>
        </w:rPr>
        <w:t>An explanation of material differences between Budgeted Expenditures and Estimated Actual</w:t>
      </w:r>
      <w:r>
        <w:rPr>
          <w:spacing w:val="-42"/>
          <w:shd w:fill="DBE5F1" w:color="auto" w:val="clear"/>
        </w:rPr>
        <w:t> </w:t>
      </w:r>
      <w:r>
        <w:rPr>
          <w:shd w:fill="DBE5F1" w:color="auto" w:val="clear"/>
        </w:rPr>
        <w:t>Expenditures.</w:t>
        <w:tab/>
      </w:r>
    </w:p>
    <w:p>
      <w:pPr>
        <w:pStyle w:val="BodyText"/>
        <w:spacing w:before="5"/>
        <w:rPr>
          <w:sz w:val="13"/>
        </w:rPr>
      </w:pPr>
    </w:p>
    <w:p>
      <w:pPr>
        <w:pStyle w:val="BodyText"/>
        <w:tabs>
          <w:tab w:pos="15388" w:val="left" w:leader="none"/>
        </w:tabs>
        <w:spacing w:before="92"/>
        <w:ind w:left="240"/>
      </w:pPr>
      <w:r>
        <w:rPr/>
        <w:pict>
          <v:shape style="position:absolute;margin-left:18.5pt;margin-top:24.648848pt;width:755pt;height:21.9pt;mso-position-horizontal-relative:page;mso-position-vertical-relative:paragraph;z-index:-251622400;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pict>
          <v:shape style="position:absolute;margin-left:16.549999pt;margin-top:60.847851pt;width:758.9pt;height:27.6pt;mso-position-horizontal-relative:page;mso-position-vertical-relative:paragraph;z-index:-251621376;mso-wrap-distance-left:0;mso-wrap-distance-right:0" type="#_x0000_t202" filled="true" fillcolor="#dbe5f1" stroked="false">
            <v:textbox inset="0,0,0,0">
              <w:txbxContent>
                <w:p>
                  <w:pPr>
                    <w:pStyle w:val="BodyText"/>
                    <w:ind w:left="29" w:right="1108"/>
                  </w:pPr>
                  <w:r>
                    <w:rPr/>
                    <w:t>A description of any changes made to the planned goal, metrics, desired outcomes, or actions for the coming year that resulted from reflections on prior practice.</w:t>
                  </w:r>
                </w:p>
              </w:txbxContent>
            </v:textbox>
            <v:fill type="solid"/>
            <w10:wrap type="topAndBottom"/>
          </v:shape>
        </w:pict>
      </w:r>
      <w:r>
        <w:rPr/>
        <w:pict>
          <v:shape style="position:absolute;margin-left:18.5pt;margin-top:94.695847pt;width:755pt;height:21.9pt;mso-position-horizontal-relative:page;mso-position-vertical-relative:paragraph;z-index:-251620352;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shd w:fill="DBE5F1" w:color="auto" w:val="clear"/>
        </w:rPr>
        <w:t>An explanation of how effective the specific actions were in making progress toward the</w:t>
      </w:r>
      <w:r>
        <w:rPr>
          <w:spacing w:val="-42"/>
          <w:shd w:fill="DBE5F1" w:color="auto" w:val="clear"/>
        </w:rPr>
        <w:t> </w:t>
      </w:r>
      <w:r>
        <w:rPr>
          <w:shd w:fill="DBE5F1" w:color="auto" w:val="clear"/>
        </w:rPr>
        <w:t>goal.</w:t>
        <w:tab/>
      </w:r>
    </w:p>
    <w:p>
      <w:pPr>
        <w:pStyle w:val="BodyText"/>
        <w:spacing w:before="4"/>
        <w:rPr>
          <w:sz w:val="19"/>
        </w:rPr>
      </w:pPr>
    </w:p>
    <w:p>
      <w:pPr>
        <w:pStyle w:val="BodyText"/>
        <w:spacing w:before="3"/>
        <w:rPr>
          <w:sz w:val="5"/>
        </w:rPr>
      </w:pPr>
    </w:p>
    <w:p>
      <w:pPr>
        <w:pStyle w:val="BodyText"/>
        <w:spacing w:before="5"/>
        <w:rPr>
          <w:sz w:val="13"/>
        </w:rPr>
      </w:pPr>
    </w:p>
    <w:p>
      <w:pPr>
        <w:spacing w:before="92"/>
        <w:ind w:left="240" w:right="0" w:firstLine="0"/>
        <w:jc w:val="left"/>
        <w:rPr>
          <w:b/>
          <w:sz w:val="24"/>
        </w:rPr>
      </w:pPr>
      <w:r>
        <w:rPr>
          <w:b/>
          <w:sz w:val="24"/>
        </w:rPr>
        <w:t>A report of the Estimated Actual Expenditures for last year’s actions may be found in the Annual Update Expenditures Table.</w:t>
      </w:r>
    </w:p>
    <w:p>
      <w:pPr>
        <w:spacing w:after="0"/>
        <w:jc w:val="left"/>
        <w:rPr>
          <w:sz w:val="24"/>
        </w:rPr>
        <w:sectPr>
          <w:pgSz w:w="15840" w:h="12240" w:orient="landscape"/>
          <w:pgMar w:header="0" w:footer="284" w:top="640" w:bottom="480" w:left="120" w:right="120"/>
        </w:sectPr>
      </w:pPr>
    </w:p>
    <w:p>
      <w:pPr>
        <w:pStyle w:val="BodyText"/>
        <w:rPr>
          <w:b/>
          <w:sz w:val="20"/>
        </w:rPr>
      </w:pPr>
    </w:p>
    <w:p>
      <w:pPr>
        <w:pStyle w:val="BodyText"/>
        <w:rPr>
          <w:b/>
          <w:sz w:val="20"/>
        </w:rPr>
      </w:pPr>
    </w:p>
    <w:p>
      <w:pPr>
        <w:pStyle w:val="BodyText"/>
        <w:spacing w:before="6"/>
        <w:rPr>
          <w:b/>
          <w:sz w:val="25"/>
        </w:rPr>
      </w:pPr>
    </w:p>
    <w:p>
      <w:pPr>
        <w:spacing w:before="88"/>
        <w:ind w:left="240" w:right="0" w:firstLine="0"/>
        <w:jc w:val="left"/>
        <w:rPr>
          <w:b/>
          <w:sz w:val="36"/>
        </w:rPr>
      </w:pPr>
      <w:r>
        <w:rPr/>
        <w:pict>
          <v:shape style="position:absolute;margin-left:11.425pt;margin-top:-37.77219pt;width:769.15pt;height:27.25pt;mso-position-horizontal-relative:page;mso-position-vertical-relative:paragraph;z-index:251699200" type="#_x0000_t202" filled="true" fillcolor="#dbe5f1" stroked="true" strokeweight="2.25pt" strokecolor="#000000">
            <v:textbox inset="0,0,0,0">
              <w:txbxContent>
                <w:p>
                  <w:pPr>
                    <w:spacing w:before="20"/>
                    <w:ind w:left="108" w:right="0" w:firstLine="0"/>
                    <w:jc w:val="left"/>
                    <w:rPr>
                      <w:b/>
                      <w:sz w:val="40"/>
                    </w:rPr>
                  </w:pPr>
                  <w:hyperlink r:id="rId21">
                    <w:r>
                      <w:rPr>
                        <w:b/>
                        <w:sz w:val="40"/>
                      </w:rPr>
                      <w:t>Goals and Actions</w:t>
                    </w:r>
                  </w:hyperlink>
                </w:p>
              </w:txbxContent>
            </v:textbox>
            <v:fill type="solid"/>
            <v:stroke dashstyle="solid"/>
            <w10:wrap type="none"/>
          </v:shape>
        </w:pict>
      </w:r>
      <w:bookmarkStart w:name="Goals and Actions" w:id="28"/>
      <w:bookmarkEnd w:id="28"/>
      <w:r>
        <w:rPr/>
      </w:r>
      <w:bookmarkStart w:name="Goal" w:id="29"/>
      <w:bookmarkEnd w:id="29"/>
      <w:r>
        <w:rPr/>
      </w:r>
      <w:hyperlink r:id="rId22">
        <w:r>
          <w:rPr>
            <w:b/>
            <w:sz w:val="36"/>
          </w:rPr>
          <w:t>Goal</w:t>
        </w:r>
      </w:hyperlink>
    </w:p>
    <w:p>
      <w:pPr>
        <w:pStyle w:val="BodyText"/>
        <w:rPr>
          <w:b/>
          <w:sz w:val="10"/>
        </w:r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985"/>
        <w:gridCol w:w="13125"/>
      </w:tblGrid>
      <w:tr>
        <w:trPr>
          <w:trHeight w:val="417" w:hRule="atLeast"/>
        </w:trPr>
        <w:tc>
          <w:tcPr>
            <w:tcW w:w="1985" w:type="dxa"/>
            <w:shd w:val="clear" w:color="auto" w:fill="DBE5F1"/>
          </w:tcPr>
          <w:p>
            <w:pPr>
              <w:pStyle w:val="TableParagraph"/>
              <w:spacing w:before="58"/>
              <w:ind w:left="605" w:right="596"/>
              <w:jc w:val="center"/>
              <w:rPr>
                <w:b/>
                <w:sz w:val="24"/>
              </w:rPr>
            </w:pPr>
            <w:r>
              <w:rPr>
                <w:b/>
                <w:sz w:val="24"/>
              </w:rPr>
              <w:t>Goal #</w:t>
            </w:r>
          </w:p>
        </w:tc>
        <w:tc>
          <w:tcPr>
            <w:tcW w:w="13125" w:type="dxa"/>
            <w:shd w:val="clear" w:color="auto" w:fill="DBE5F1"/>
          </w:tcPr>
          <w:p>
            <w:pPr>
              <w:pStyle w:val="TableParagraph"/>
              <w:spacing w:before="58"/>
              <w:ind w:left="58"/>
              <w:rPr>
                <w:b/>
                <w:sz w:val="24"/>
              </w:rPr>
            </w:pPr>
            <w:r>
              <w:rPr>
                <w:b/>
                <w:sz w:val="24"/>
              </w:rPr>
              <w:t>Description</w:t>
            </w:r>
          </w:p>
        </w:tc>
      </w:tr>
      <w:tr>
        <w:trPr>
          <w:trHeight w:val="417" w:hRule="atLeast"/>
        </w:trPr>
        <w:tc>
          <w:tcPr>
            <w:tcW w:w="1985" w:type="dxa"/>
          </w:tcPr>
          <w:p>
            <w:pPr>
              <w:pStyle w:val="TableParagraph"/>
              <w:spacing w:before="58"/>
              <w:ind w:left="9"/>
              <w:jc w:val="center"/>
              <w:rPr>
                <w:b/>
                <w:sz w:val="24"/>
              </w:rPr>
            </w:pPr>
            <w:r>
              <w:rPr>
                <w:b/>
                <w:sz w:val="24"/>
              </w:rPr>
              <w:t>3</w:t>
            </w:r>
          </w:p>
        </w:tc>
        <w:tc>
          <w:tcPr>
            <w:tcW w:w="13125" w:type="dxa"/>
          </w:tcPr>
          <w:p>
            <w:pPr>
              <w:pStyle w:val="TableParagraph"/>
              <w:spacing w:before="58"/>
              <w:ind w:left="58"/>
              <w:rPr>
                <w:sz w:val="24"/>
              </w:rPr>
            </w:pPr>
            <w:r>
              <w:rPr>
                <w:sz w:val="24"/>
              </w:rPr>
              <w:t>Improving Culture and Climate through increased Student Engagement</w:t>
            </w:r>
          </w:p>
        </w:tc>
      </w:tr>
    </w:tbl>
    <w:p>
      <w:pPr>
        <w:pStyle w:val="BodyText"/>
        <w:spacing w:before="10"/>
        <w:rPr>
          <w:b/>
          <w:sz w:val="7"/>
        </w:rPr>
      </w:pPr>
      <w:r>
        <w:rPr/>
        <w:pict>
          <v:shape style="position:absolute;margin-left:16.549999pt;margin-top:5.749996pt;width:758.9pt;height:13.8pt;mso-position-horizontal-relative:page;mso-position-vertical-relative:paragraph;z-index:-251619328;mso-wrap-distance-left:0;mso-wrap-distance-right:0" type="#_x0000_t202" filled="true" fillcolor="#dbe5f1" stroked="false">
            <v:textbox inset="0,0,0,0">
              <w:txbxContent>
                <w:p>
                  <w:pPr>
                    <w:pStyle w:val="BodyText"/>
                    <w:ind w:left="29"/>
                  </w:pPr>
                  <w:hyperlink r:id="rId23">
                    <w:r>
                      <w:rPr/>
                      <w:t>An explanation of why the LEA has developed this goal.</w:t>
                    </w:r>
                  </w:hyperlink>
                </w:p>
              </w:txbxContent>
            </v:textbox>
            <v:fill type="solid"/>
            <w10:wrap type="topAndBottom"/>
          </v:shape>
        </w:pict>
      </w:r>
    </w:p>
    <w:p>
      <w:pPr>
        <w:pStyle w:val="BodyText"/>
        <w:spacing w:before="8"/>
        <w:rPr>
          <w:b/>
          <w:sz w:val="2"/>
        </w:rPr>
      </w:pPr>
    </w:p>
    <w:p>
      <w:pPr>
        <w:pStyle w:val="BodyText"/>
        <w:ind w:left="240"/>
        <w:rPr>
          <w:sz w:val="20"/>
        </w:rPr>
      </w:pPr>
      <w:r>
        <w:rPr>
          <w:position w:val="0"/>
          <w:sz w:val="20"/>
        </w:rPr>
        <w:pict>
          <v:shape style="width:755pt;height:100.5pt;mso-position-horizontal-relative:char;mso-position-vertical-relative:line" type="#_x0000_t202" filled="false" stroked="true" strokeweight="1pt" strokecolor="#8496b0">
            <w10:anchorlock/>
            <v:textbox inset="0,0,0,0">
              <w:txbxContent>
                <w:p>
                  <w:pPr>
                    <w:pStyle w:val="BodyText"/>
                    <w:spacing w:before="58"/>
                    <w:ind w:left="48" w:right="391"/>
                  </w:pPr>
                  <w:r>
                    <w:rPr/>
                    <w:t>TRUSD must continue to focus on student engagement and culture and climate in order to increase student success. This is measured by chronic absenteeism rates, district attendance rates, favorable student response on surveys measuring school safety</w:t>
                  </w:r>
                </w:p>
                <w:p>
                  <w:pPr>
                    <w:pStyle w:val="BodyText"/>
                    <w:ind w:left="48" w:right="509"/>
                  </w:pPr>
                  <w:r>
                    <w:rPr/>
                    <w:t>and connectedness, positive responses on parent surveys, middle school dropout rates, cohort dropout rates, suspension rates, and expulsion rates. In addition, social emotional learning and mental health have a great impact on learning and future success for students. This need was amplified by the conditions around COVID-19 in the 2020-21 school year.</w:t>
                  </w:r>
                </w:p>
              </w:txbxContent>
            </v:textbox>
            <v:stroke dashstyle="solid"/>
          </v:shape>
        </w:pict>
      </w:r>
      <w:r>
        <w:rPr>
          <w:position w:val="0"/>
          <w:sz w:val="20"/>
        </w:rPr>
      </w:r>
    </w:p>
    <w:p>
      <w:pPr>
        <w:spacing w:before="159"/>
        <w:ind w:left="240" w:right="0" w:firstLine="0"/>
        <w:jc w:val="left"/>
        <w:rPr>
          <w:b/>
          <w:sz w:val="36"/>
        </w:rPr>
      </w:pPr>
      <w:bookmarkStart w:name="Measuring and Reporting Results" w:id="30"/>
      <w:bookmarkEnd w:id="30"/>
      <w:r>
        <w:rPr/>
      </w:r>
      <w:hyperlink r:id="rId24">
        <w:r>
          <w:rPr>
            <w:b/>
            <w:sz w:val="36"/>
          </w:rPr>
          <w:t>Measuring and Reporting Results</w:t>
        </w:r>
      </w:hyperlink>
    </w:p>
    <w:p>
      <w:pPr>
        <w:pStyle w:val="BodyText"/>
        <w:spacing w:before="11"/>
        <w:rPr>
          <w:b/>
          <w:sz w:val="9"/>
        </w:rPr>
      </w:pPr>
    </w:p>
    <w:tbl>
      <w:tblPr>
        <w:tblW w:w="0" w:type="auto"/>
        <w:jc w:val="left"/>
        <w:tblInd w:w="250"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CellMar>
          <w:top w:w="0" w:type="dxa"/>
          <w:left w:w="0" w:type="dxa"/>
          <w:bottom w:w="0" w:type="dxa"/>
          <w:right w:w="0" w:type="dxa"/>
        </w:tblCellMar>
        <w:tblLook w:val="01E0"/>
      </w:tblPr>
      <w:tblGrid>
        <w:gridCol w:w="2518"/>
        <w:gridCol w:w="2518"/>
        <w:gridCol w:w="2519"/>
        <w:gridCol w:w="2518"/>
        <w:gridCol w:w="2518"/>
        <w:gridCol w:w="2519"/>
      </w:tblGrid>
      <w:tr>
        <w:trPr>
          <w:trHeight w:val="667" w:hRule="atLeast"/>
        </w:trPr>
        <w:tc>
          <w:tcPr>
            <w:tcW w:w="2518" w:type="dxa"/>
            <w:shd w:val="clear" w:color="auto" w:fill="DBE5F1"/>
          </w:tcPr>
          <w:p>
            <w:pPr>
              <w:pStyle w:val="TableParagraph"/>
              <w:spacing w:before="196"/>
              <w:ind w:left="911" w:right="902"/>
              <w:jc w:val="center"/>
              <w:rPr>
                <w:sz w:val="24"/>
              </w:rPr>
            </w:pPr>
            <w:r>
              <w:rPr>
                <w:sz w:val="24"/>
              </w:rPr>
              <w:t>Metric</w:t>
            </w:r>
          </w:p>
        </w:tc>
        <w:tc>
          <w:tcPr>
            <w:tcW w:w="2518" w:type="dxa"/>
            <w:shd w:val="clear" w:color="auto" w:fill="DBE5F1"/>
          </w:tcPr>
          <w:p>
            <w:pPr>
              <w:pStyle w:val="TableParagraph"/>
              <w:spacing w:before="196"/>
              <w:ind w:left="798"/>
              <w:rPr>
                <w:sz w:val="24"/>
              </w:rPr>
            </w:pPr>
            <w:r>
              <w:rPr>
                <w:sz w:val="24"/>
              </w:rPr>
              <w:t>Baseline</w:t>
            </w:r>
          </w:p>
        </w:tc>
        <w:tc>
          <w:tcPr>
            <w:tcW w:w="2519" w:type="dxa"/>
            <w:shd w:val="clear" w:color="auto" w:fill="DBE5F1"/>
          </w:tcPr>
          <w:p>
            <w:pPr>
              <w:pStyle w:val="TableParagraph"/>
              <w:spacing w:before="196"/>
              <w:ind w:left="385"/>
              <w:rPr>
                <w:sz w:val="24"/>
              </w:rPr>
            </w:pPr>
            <w:r>
              <w:rPr>
                <w:sz w:val="24"/>
              </w:rPr>
              <w:t>Year 1 Outcome</w:t>
            </w:r>
          </w:p>
        </w:tc>
        <w:tc>
          <w:tcPr>
            <w:tcW w:w="2518" w:type="dxa"/>
            <w:shd w:val="clear" w:color="auto" w:fill="DBE5F1"/>
          </w:tcPr>
          <w:p>
            <w:pPr>
              <w:pStyle w:val="TableParagraph"/>
              <w:spacing w:before="196"/>
              <w:ind w:left="385"/>
              <w:rPr>
                <w:sz w:val="24"/>
              </w:rPr>
            </w:pPr>
            <w:r>
              <w:rPr>
                <w:sz w:val="24"/>
              </w:rPr>
              <w:t>Year 2 Outcome</w:t>
            </w:r>
          </w:p>
        </w:tc>
        <w:tc>
          <w:tcPr>
            <w:tcW w:w="2518" w:type="dxa"/>
            <w:shd w:val="clear" w:color="auto" w:fill="DBE5F1"/>
          </w:tcPr>
          <w:p>
            <w:pPr>
              <w:pStyle w:val="TableParagraph"/>
              <w:spacing w:before="196"/>
              <w:ind w:left="385"/>
              <w:rPr>
                <w:sz w:val="24"/>
              </w:rPr>
            </w:pPr>
            <w:r>
              <w:rPr>
                <w:sz w:val="24"/>
              </w:rPr>
              <w:t>Year 3 Outcome</w:t>
            </w:r>
          </w:p>
        </w:tc>
        <w:tc>
          <w:tcPr>
            <w:tcW w:w="2519" w:type="dxa"/>
            <w:shd w:val="clear" w:color="auto" w:fill="DBE5F1"/>
          </w:tcPr>
          <w:p>
            <w:pPr>
              <w:pStyle w:val="TableParagraph"/>
              <w:spacing w:before="58"/>
              <w:ind w:left="792" w:right="122" w:hanging="640"/>
              <w:rPr>
                <w:sz w:val="24"/>
              </w:rPr>
            </w:pPr>
            <w:r>
              <w:rPr>
                <w:sz w:val="24"/>
              </w:rPr>
              <w:t>Desired Outcome for 2023–24</w:t>
            </w:r>
          </w:p>
        </w:tc>
      </w:tr>
      <w:tr>
        <w:trPr>
          <w:trHeight w:val="943" w:hRule="atLeast"/>
        </w:trPr>
        <w:tc>
          <w:tcPr>
            <w:tcW w:w="2518" w:type="dxa"/>
          </w:tcPr>
          <w:p>
            <w:pPr>
              <w:pStyle w:val="TableParagraph"/>
              <w:spacing w:before="58"/>
              <w:ind w:left="58" w:right="148"/>
              <w:rPr>
                <w:sz w:val="24"/>
              </w:rPr>
            </w:pPr>
            <w:r>
              <w:rPr>
                <w:sz w:val="24"/>
              </w:rPr>
              <w:t>Chronic Absenteeism Rate</w:t>
            </w:r>
          </w:p>
        </w:tc>
        <w:tc>
          <w:tcPr>
            <w:tcW w:w="2518" w:type="dxa"/>
          </w:tcPr>
          <w:p>
            <w:pPr>
              <w:pStyle w:val="TableParagraph"/>
              <w:spacing w:before="58"/>
              <w:ind w:left="58"/>
              <w:rPr>
                <w:sz w:val="24"/>
              </w:rPr>
            </w:pPr>
            <w:r>
              <w:rPr>
                <w:sz w:val="24"/>
              </w:rPr>
              <w:t>2019-20</w:t>
            </w:r>
          </w:p>
          <w:p>
            <w:pPr>
              <w:pStyle w:val="TableParagraph"/>
              <w:ind w:left="58"/>
              <w:rPr>
                <w:sz w:val="24"/>
              </w:rPr>
            </w:pPr>
            <w:r>
              <w:rPr>
                <w:sz w:val="24"/>
              </w:rPr>
              <w:t>10.67%</w:t>
            </w:r>
          </w:p>
        </w:tc>
        <w:tc>
          <w:tcPr>
            <w:tcW w:w="2519" w:type="dxa"/>
          </w:tcPr>
          <w:p>
            <w:pPr>
              <w:pStyle w:val="TableParagraph"/>
              <w:rPr>
                <w:rFonts w:ascii="Times New Roman"/>
                <w:sz w:val="24"/>
              </w:rPr>
            </w:pPr>
          </w:p>
        </w:tc>
        <w:tc>
          <w:tcPr>
            <w:tcW w:w="2518" w:type="dxa"/>
          </w:tcPr>
          <w:p>
            <w:pPr>
              <w:pStyle w:val="TableParagraph"/>
              <w:rPr>
                <w:rFonts w:ascii="Times New Roman"/>
                <w:sz w:val="24"/>
              </w:rPr>
            </w:pPr>
          </w:p>
        </w:tc>
        <w:tc>
          <w:tcPr>
            <w:tcW w:w="2518" w:type="dxa"/>
          </w:tcPr>
          <w:p>
            <w:pPr>
              <w:pStyle w:val="TableParagraph"/>
              <w:rPr>
                <w:rFonts w:ascii="Times New Roman"/>
                <w:sz w:val="24"/>
              </w:rPr>
            </w:pPr>
          </w:p>
        </w:tc>
        <w:tc>
          <w:tcPr>
            <w:tcW w:w="2519" w:type="dxa"/>
          </w:tcPr>
          <w:p>
            <w:pPr>
              <w:pStyle w:val="TableParagraph"/>
              <w:spacing w:before="58"/>
              <w:ind w:left="57"/>
              <w:rPr>
                <w:sz w:val="24"/>
              </w:rPr>
            </w:pPr>
            <w:r>
              <w:rPr>
                <w:sz w:val="24"/>
              </w:rPr>
              <w:t>2023-24</w:t>
            </w:r>
          </w:p>
          <w:p>
            <w:pPr>
              <w:pStyle w:val="TableParagraph"/>
              <w:ind w:left="57"/>
              <w:rPr>
                <w:sz w:val="24"/>
              </w:rPr>
            </w:pPr>
            <w:r>
              <w:rPr>
                <w:sz w:val="24"/>
              </w:rPr>
              <w:t>9%</w:t>
            </w:r>
          </w:p>
        </w:tc>
      </w:tr>
      <w:tr>
        <w:trPr>
          <w:trHeight w:val="2323" w:hRule="atLeast"/>
        </w:trPr>
        <w:tc>
          <w:tcPr>
            <w:tcW w:w="2518" w:type="dxa"/>
          </w:tcPr>
          <w:p>
            <w:pPr>
              <w:pStyle w:val="TableParagraph"/>
              <w:spacing w:before="58"/>
              <w:ind w:left="58" w:right="86"/>
              <w:rPr>
                <w:sz w:val="24"/>
              </w:rPr>
            </w:pPr>
            <w:r>
              <w:rPr>
                <w:sz w:val="24"/>
              </w:rPr>
              <w:t>Chronic absenteeism rates by grade span will maintain a disproportionality not to exceed 5% of the lowest rate among the grade spans (K-, 1-3, 4-6, 7-8 and 9--12).</w:t>
            </w:r>
          </w:p>
        </w:tc>
        <w:tc>
          <w:tcPr>
            <w:tcW w:w="2518" w:type="dxa"/>
          </w:tcPr>
          <w:p>
            <w:pPr>
              <w:pStyle w:val="TableParagraph"/>
              <w:spacing w:before="58"/>
              <w:ind w:left="58" w:right="148"/>
              <w:rPr>
                <w:sz w:val="24"/>
              </w:rPr>
            </w:pPr>
            <w:r>
              <w:rPr>
                <w:sz w:val="24"/>
              </w:rPr>
              <w:t>Chronic Absenteeism Rate</w:t>
            </w:r>
            <w:r>
              <w:rPr>
                <w:spacing w:val="-1"/>
                <w:sz w:val="24"/>
              </w:rPr>
              <w:t> </w:t>
            </w:r>
            <w:r>
              <w:rPr>
                <w:sz w:val="24"/>
              </w:rPr>
              <w:t>2018-19:</w:t>
            </w:r>
          </w:p>
          <w:p>
            <w:pPr>
              <w:pStyle w:val="TableParagraph"/>
              <w:ind w:left="58"/>
              <w:rPr>
                <w:sz w:val="24"/>
              </w:rPr>
            </w:pPr>
            <w:r>
              <w:rPr>
                <w:sz w:val="24"/>
              </w:rPr>
              <w:t>Kinder:</w:t>
            </w:r>
            <w:r>
              <w:rPr>
                <w:spacing w:val="-6"/>
                <w:sz w:val="24"/>
              </w:rPr>
              <w:t> </w:t>
            </w:r>
            <w:r>
              <w:rPr>
                <w:sz w:val="24"/>
              </w:rPr>
              <w:t>17.2%</w:t>
            </w:r>
          </w:p>
          <w:p>
            <w:pPr>
              <w:pStyle w:val="TableParagraph"/>
              <w:ind w:left="58"/>
              <w:rPr>
                <w:sz w:val="24"/>
              </w:rPr>
            </w:pPr>
            <w:r>
              <w:rPr>
                <w:sz w:val="24"/>
              </w:rPr>
              <w:t>1st-3rd:</w:t>
            </w:r>
            <w:r>
              <w:rPr>
                <w:spacing w:val="-12"/>
                <w:sz w:val="24"/>
              </w:rPr>
              <w:t> </w:t>
            </w:r>
            <w:r>
              <w:rPr>
                <w:sz w:val="24"/>
              </w:rPr>
              <w:t>15.2%</w:t>
            </w:r>
          </w:p>
          <w:p>
            <w:pPr>
              <w:pStyle w:val="TableParagraph"/>
              <w:ind w:left="58"/>
              <w:rPr>
                <w:sz w:val="24"/>
              </w:rPr>
            </w:pPr>
            <w:r>
              <w:rPr>
                <w:sz w:val="24"/>
              </w:rPr>
              <w:t>4th-6th:</w:t>
            </w:r>
            <w:r>
              <w:rPr>
                <w:spacing w:val="-12"/>
                <w:sz w:val="24"/>
              </w:rPr>
              <w:t> </w:t>
            </w:r>
            <w:r>
              <w:rPr>
                <w:sz w:val="24"/>
              </w:rPr>
              <w:t>12.0%</w:t>
            </w:r>
          </w:p>
          <w:p>
            <w:pPr>
              <w:pStyle w:val="TableParagraph"/>
              <w:ind w:left="58"/>
              <w:rPr>
                <w:sz w:val="24"/>
              </w:rPr>
            </w:pPr>
            <w:r>
              <w:rPr>
                <w:sz w:val="24"/>
              </w:rPr>
              <w:t>7th-8th:</w:t>
            </w:r>
            <w:r>
              <w:rPr>
                <w:spacing w:val="-12"/>
                <w:sz w:val="24"/>
              </w:rPr>
              <w:t> </w:t>
            </w:r>
            <w:r>
              <w:rPr>
                <w:sz w:val="24"/>
              </w:rPr>
              <w:t>18.1%</w:t>
            </w:r>
          </w:p>
          <w:p>
            <w:pPr>
              <w:pStyle w:val="TableParagraph"/>
              <w:ind w:left="58"/>
              <w:rPr>
                <w:sz w:val="24"/>
              </w:rPr>
            </w:pPr>
            <w:r>
              <w:rPr>
                <w:sz w:val="24"/>
              </w:rPr>
              <w:t>9th-12th: 22.5%</w:t>
            </w:r>
          </w:p>
        </w:tc>
        <w:tc>
          <w:tcPr>
            <w:tcW w:w="2519" w:type="dxa"/>
          </w:tcPr>
          <w:p>
            <w:pPr>
              <w:pStyle w:val="TableParagraph"/>
              <w:rPr>
                <w:rFonts w:ascii="Times New Roman"/>
                <w:sz w:val="24"/>
              </w:rPr>
            </w:pPr>
          </w:p>
        </w:tc>
        <w:tc>
          <w:tcPr>
            <w:tcW w:w="2518" w:type="dxa"/>
          </w:tcPr>
          <w:p>
            <w:pPr>
              <w:pStyle w:val="TableParagraph"/>
              <w:rPr>
                <w:rFonts w:ascii="Times New Roman"/>
                <w:sz w:val="24"/>
              </w:rPr>
            </w:pPr>
          </w:p>
        </w:tc>
        <w:tc>
          <w:tcPr>
            <w:tcW w:w="2518" w:type="dxa"/>
          </w:tcPr>
          <w:p>
            <w:pPr>
              <w:pStyle w:val="TableParagraph"/>
              <w:rPr>
                <w:rFonts w:ascii="Times New Roman"/>
                <w:sz w:val="24"/>
              </w:rPr>
            </w:pPr>
          </w:p>
        </w:tc>
        <w:tc>
          <w:tcPr>
            <w:tcW w:w="2519" w:type="dxa"/>
          </w:tcPr>
          <w:p>
            <w:pPr>
              <w:pStyle w:val="TableParagraph"/>
              <w:spacing w:before="58"/>
              <w:ind w:left="57" w:right="150"/>
              <w:rPr>
                <w:sz w:val="24"/>
              </w:rPr>
            </w:pPr>
            <w:r>
              <w:rPr>
                <w:sz w:val="24"/>
              </w:rPr>
              <w:t>Chronic Absenteeism Rate 2023-24:</w:t>
            </w:r>
          </w:p>
          <w:p>
            <w:pPr>
              <w:pStyle w:val="TableParagraph"/>
              <w:ind w:left="57"/>
              <w:rPr>
                <w:sz w:val="24"/>
              </w:rPr>
            </w:pPr>
            <w:r>
              <w:rPr>
                <w:sz w:val="24"/>
              </w:rPr>
              <w:t>Kinder: 15%</w:t>
            </w:r>
          </w:p>
          <w:p>
            <w:pPr>
              <w:pStyle w:val="TableParagraph"/>
              <w:ind w:left="57"/>
              <w:rPr>
                <w:sz w:val="24"/>
              </w:rPr>
            </w:pPr>
            <w:r>
              <w:rPr>
                <w:sz w:val="24"/>
              </w:rPr>
              <w:t>1st-3rd: 15 %</w:t>
            </w:r>
          </w:p>
          <w:p>
            <w:pPr>
              <w:pStyle w:val="TableParagraph"/>
              <w:ind w:left="57"/>
              <w:rPr>
                <w:sz w:val="24"/>
              </w:rPr>
            </w:pPr>
            <w:r>
              <w:rPr>
                <w:sz w:val="24"/>
              </w:rPr>
              <w:t>4th-6th: 12.0%</w:t>
            </w:r>
          </w:p>
          <w:p>
            <w:pPr>
              <w:pStyle w:val="TableParagraph"/>
              <w:ind w:left="57"/>
              <w:rPr>
                <w:sz w:val="24"/>
              </w:rPr>
            </w:pPr>
            <w:r>
              <w:rPr>
                <w:sz w:val="24"/>
              </w:rPr>
              <w:t>7th-8th: 15%</w:t>
            </w:r>
          </w:p>
          <w:p>
            <w:pPr>
              <w:pStyle w:val="TableParagraph"/>
              <w:ind w:left="57"/>
              <w:rPr>
                <w:sz w:val="24"/>
              </w:rPr>
            </w:pPr>
            <w:r>
              <w:rPr>
                <w:sz w:val="24"/>
              </w:rPr>
              <w:t>9th-12th: 20%</w:t>
            </w:r>
          </w:p>
        </w:tc>
      </w:tr>
      <w:tr>
        <w:trPr>
          <w:trHeight w:val="943" w:hRule="atLeast"/>
        </w:trPr>
        <w:tc>
          <w:tcPr>
            <w:tcW w:w="2518" w:type="dxa"/>
          </w:tcPr>
          <w:p>
            <w:pPr>
              <w:pStyle w:val="TableParagraph"/>
              <w:spacing w:before="58"/>
              <w:ind w:left="58" w:right="68"/>
              <w:rPr>
                <w:sz w:val="24"/>
              </w:rPr>
            </w:pPr>
            <w:r>
              <w:rPr>
                <w:sz w:val="24"/>
              </w:rPr>
              <w:t>Percentage of students and teachers responding</w:t>
            </w:r>
          </w:p>
        </w:tc>
        <w:tc>
          <w:tcPr>
            <w:tcW w:w="2518" w:type="dxa"/>
          </w:tcPr>
          <w:p>
            <w:pPr>
              <w:pStyle w:val="TableParagraph"/>
              <w:spacing w:before="58"/>
              <w:ind w:left="58"/>
              <w:rPr>
                <w:sz w:val="24"/>
              </w:rPr>
            </w:pPr>
            <w:r>
              <w:rPr>
                <w:sz w:val="24"/>
              </w:rPr>
              <w:t>2019-20</w:t>
            </w:r>
          </w:p>
          <w:p>
            <w:pPr>
              <w:pStyle w:val="TableParagraph"/>
              <w:ind w:left="58"/>
              <w:rPr>
                <w:sz w:val="24"/>
              </w:rPr>
            </w:pPr>
            <w:r>
              <w:rPr>
                <w:sz w:val="24"/>
              </w:rPr>
              <w:t>69.8%</w:t>
            </w:r>
          </w:p>
        </w:tc>
        <w:tc>
          <w:tcPr>
            <w:tcW w:w="2519" w:type="dxa"/>
          </w:tcPr>
          <w:p>
            <w:pPr>
              <w:pStyle w:val="TableParagraph"/>
              <w:rPr>
                <w:rFonts w:ascii="Times New Roman"/>
                <w:sz w:val="24"/>
              </w:rPr>
            </w:pPr>
          </w:p>
        </w:tc>
        <w:tc>
          <w:tcPr>
            <w:tcW w:w="2518" w:type="dxa"/>
          </w:tcPr>
          <w:p>
            <w:pPr>
              <w:pStyle w:val="TableParagraph"/>
              <w:rPr>
                <w:rFonts w:ascii="Times New Roman"/>
                <w:sz w:val="24"/>
              </w:rPr>
            </w:pPr>
          </w:p>
        </w:tc>
        <w:tc>
          <w:tcPr>
            <w:tcW w:w="2518" w:type="dxa"/>
          </w:tcPr>
          <w:p>
            <w:pPr>
              <w:pStyle w:val="TableParagraph"/>
              <w:rPr>
                <w:rFonts w:ascii="Times New Roman"/>
                <w:sz w:val="24"/>
              </w:rPr>
            </w:pPr>
          </w:p>
        </w:tc>
        <w:tc>
          <w:tcPr>
            <w:tcW w:w="2519" w:type="dxa"/>
          </w:tcPr>
          <w:p>
            <w:pPr>
              <w:pStyle w:val="TableParagraph"/>
              <w:spacing w:before="58"/>
              <w:ind w:left="57"/>
              <w:rPr>
                <w:sz w:val="24"/>
              </w:rPr>
            </w:pPr>
            <w:r>
              <w:rPr>
                <w:sz w:val="24"/>
              </w:rPr>
              <w:t>2023-24</w:t>
            </w:r>
          </w:p>
          <w:p>
            <w:pPr>
              <w:pStyle w:val="TableParagraph"/>
              <w:ind w:left="57"/>
              <w:rPr>
                <w:sz w:val="24"/>
              </w:rPr>
            </w:pPr>
            <w:r>
              <w:rPr>
                <w:sz w:val="24"/>
              </w:rPr>
              <w:t>84.8%</w:t>
            </w:r>
          </w:p>
        </w:tc>
      </w:tr>
    </w:tbl>
    <w:p>
      <w:pPr>
        <w:spacing w:after="0"/>
        <w:rPr>
          <w:sz w:val="24"/>
        </w:rPr>
        <w:sectPr>
          <w:pgSz w:w="15840" w:h="12240" w:orient="landscape"/>
          <w:pgMar w:header="0" w:footer="284" w:top="660" w:bottom="560" w:left="120" w:right="120"/>
        </w:sectPr>
      </w:pPr>
    </w:p>
    <w:tbl>
      <w:tblPr>
        <w:tblW w:w="0" w:type="auto"/>
        <w:jc w:val="left"/>
        <w:tblInd w:w="250"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CellMar>
          <w:top w:w="0" w:type="dxa"/>
          <w:left w:w="0" w:type="dxa"/>
          <w:bottom w:w="0" w:type="dxa"/>
          <w:right w:w="0" w:type="dxa"/>
        </w:tblCellMar>
        <w:tblLook w:val="01E0"/>
      </w:tblPr>
      <w:tblGrid>
        <w:gridCol w:w="2518"/>
        <w:gridCol w:w="2518"/>
        <w:gridCol w:w="2519"/>
        <w:gridCol w:w="2518"/>
        <w:gridCol w:w="2518"/>
        <w:gridCol w:w="2519"/>
      </w:tblGrid>
      <w:tr>
        <w:trPr>
          <w:trHeight w:val="667" w:hRule="atLeast"/>
        </w:trPr>
        <w:tc>
          <w:tcPr>
            <w:tcW w:w="2518" w:type="dxa"/>
            <w:shd w:val="clear" w:color="auto" w:fill="DBE5F1"/>
          </w:tcPr>
          <w:p>
            <w:pPr>
              <w:pStyle w:val="TableParagraph"/>
              <w:spacing w:before="192"/>
              <w:ind w:left="911" w:right="902"/>
              <w:jc w:val="center"/>
              <w:rPr>
                <w:sz w:val="24"/>
              </w:rPr>
            </w:pPr>
            <w:r>
              <w:rPr>
                <w:sz w:val="24"/>
              </w:rPr>
              <w:t>Metric</w:t>
            </w:r>
          </w:p>
        </w:tc>
        <w:tc>
          <w:tcPr>
            <w:tcW w:w="2518" w:type="dxa"/>
            <w:shd w:val="clear" w:color="auto" w:fill="DBE5F1"/>
          </w:tcPr>
          <w:p>
            <w:pPr>
              <w:pStyle w:val="TableParagraph"/>
              <w:spacing w:before="192"/>
              <w:ind w:left="798"/>
              <w:rPr>
                <w:sz w:val="24"/>
              </w:rPr>
            </w:pPr>
            <w:r>
              <w:rPr>
                <w:sz w:val="24"/>
              </w:rPr>
              <w:t>Baseline</w:t>
            </w:r>
          </w:p>
        </w:tc>
        <w:tc>
          <w:tcPr>
            <w:tcW w:w="2519" w:type="dxa"/>
            <w:shd w:val="clear" w:color="auto" w:fill="DBE5F1"/>
          </w:tcPr>
          <w:p>
            <w:pPr>
              <w:pStyle w:val="TableParagraph"/>
              <w:spacing w:before="192"/>
              <w:ind w:left="385"/>
              <w:rPr>
                <w:sz w:val="24"/>
              </w:rPr>
            </w:pPr>
            <w:r>
              <w:rPr>
                <w:sz w:val="24"/>
              </w:rPr>
              <w:t>Year 1 Outcome</w:t>
            </w:r>
          </w:p>
        </w:tc>
        <w:tc>
          <w:tcPr>
            <w:tcW w:w="2518" w:type="dxa"/>
            <w:shd w:val="clear" w:color="auto" w:fill="DBE5F1"/>
          </w:tcPr>
          <w:p>
            <w:pPr>
              <w:pStyle w:val="TableParagraph"/>
              <w:spacing w:before="192"/>
              <w:ind w:left="385"/>
              <w:rPr>
                <w:sz w:val="24"/>
              </w:rPr>
            </w:pPr>
            <w:r>
              <w:rPr>
                <w:sz w:val="24"/>
              </w:rPr>
              <w:t>Year 2 Outcome</w:t>
            </w:r>
          </w:p>
        </w:tc>
        <w:tc>
          <w:tcPr>
            <w:tcW w:w="2518" w:type="dxa"/>
            <w:shd w:val="clear" w:color="auto" w:fill="DBE5F1"/>
          </w:tcPr>
          <w:p>
            <w:pPr>
              <w:pStyle w:val="TableParagraph"/>
              <w:spacing w:before="192"/>
              <w:ind w:left="385"/>
              <w:rPr>
                <w:sz w:val="24"/>
              </w:rPr>
            </w:pPr>
            <w:r>
              <w:rPr>
                <w:sz w:val="24"/>
              </w:rPr>
              <w:t>Year 3 Outcome</w:t>
            </w:r>
          </w:p>
        </w:tc>
        <w:tc>
          <w:tcPr>
            <w:tcW w:w="2519" w:type="dxa"/>
            <w:shd w:val="clear" w:color="auto" w:fill="DBE5F1"/>
          </w:tcPr>
          <w:p>
            <w:pPr>
              <w:pStyle w:val="TableParagraph"/>
              <w:spacing w:before="54"/>
              <w:ind w:left="792" w:right="122" w:hanging="640"/>
              <w:rPr>
                <w:sz w:val="24"/>
              </w:rPr>
            </w:pPr>
            <w:r>
              <w:rPr>
                <w:sz w:val="24"/>
              </w:rPr>
              <w:t>Desired Outcome for 2023–24</w:t>
            </w:r>
          </w:p>
        </w:tc>
      </w:tr>
      <w:tr>
        <w:trPr>
          <w:trHeight w:val="1495" w:hRule="atLeast"/>
        </w:trPr>
        <w:tc>
          <w:tcPr>
            <w:tcW w:w="2518" w:type="dxa"/>
          </w:tcPr>
          <w:p>
            <w:pPr>
              <w:pStyle w:val="TableParagraph"/>
              <w:spacing w:before="54"/>
              <w:ind w:left="58" w:right="228"/>
              <w:rPr>
                <w:sz w:val="24"/>
              </w:rPr>
            </w:pPr>
            <w:r>
              <w:rPr>
                <w:sz w:val="24"/>
              </w:rPr>
              <w:t>favorably on surveys measuring school safety and connectedness.</w:t>
            </w:r>
          </w:p>
        </w:tc>
        <w:tc>
          <w:tcPr>
            <w:tcW w:w="2518" w:type="dxa"/>
          </w:tcPr>
          <w:p>
            <w:pPr>
              <w:pStyle w:val="TableParagraph"/>
              <w:rPr>
                <w:rFonts w:ascii="Times New Roman"/>
                <w:sz w:val="22"/>
              </w:rPr>
            </w:pPr>
          </w:p>
        </w:tc>
        <w:tc>
          <w:tcPr>
            <w:tcW w:w="2519" w:type="dxa"/>
          </w:tcPr>
          <w:p>
            <w:pPr>
              <w:pStyle w:val="TableParagraph"/>
              <w:rPr>
                <w:rFonts w:ascii="Times New Roman"/>
                <w:sz w:val="22"/>
              </w:rPr>
            </w:pPr>
          </w:p>
        </w:tc>
        <w:tc>
          <w:tcPr>
            <w:tcW w:w="2518" w:type="dxa"/>
          </w:tcPr>
          <w:p>
            <w:pPr>
              <w:pStyle w:val="TableParagraph"/>
              <w:rPr>
                <w:rFonts w:ascii="Times New Roman"/>
                <w:sz w:val="22"/>
              </w:rPr>
            </w:pPr>
          </w:p>
        </w:tc>
        <w:tc>
          <w:tcPr>
            <w:tcW w:w="2518" w:type="dxa"/>
          </w:tcPr>
          <w:p>
            <w:pPr>
              <w:pStyle w:val="TableParagraph"/>
              <w:rPr>
                <w:rFonts w:ascii="Times New Roman"/>
                <w:sz w:val="22"/>
              </w:rPr>
            </w:pPr>
          </w:p>
        </w:tc>
        <w:tc>
          <w:tcPr>
            <w:tcW w:w="2519" w:type="dxa"/>
          </w:tcPr>
          <w:p>
            <w:pPr>
              <w:pStyle w:val="TableParagraph"/>
              <w:rPr>
                <w:rFonts w:ascii="Times New Roman"/>
                <w:sz w:val="22"/>
              </w:rPr>
            </w:pPr>
          </w:p>
        </w:tc>
      </w:tr>
      <w:tr>
        <w:trPr>
          <w:trHeight w:val="332" w:hRule="atLeast"/>
        </w:trPr>
        <w:tc>
          <w:tcPr>
            <w:tcW w:w="2518" w:type="dxa"/>
            <w:tcBorders>
              <w:bottom w:val="nil"/>
            </w:tcBorders>
          </w:tcPr>
          <w:p>
            <w:pPr>
              <w:pStyle w:val="TableParagraph"/>
              <w:spacing w:line="259" w:lineRule="exact" w:before="54"/>
              <w:ind w:left="58"/>
              <w:rPr>
                <w:sz w:val="24"/>
              </w:rPr>
            </w:pPr>
            <w:r>
              <w:rPr>
                <w:sz w:val="24"/>
              </w:rPr>
              <w:t>The number of</w:t>
            </w:r>
          </w:p>
        </w:tc>
        <w:tc>
          <w:tcPr>
            <w:tcW w:w="2518" w:type="dxa"/>
            <w:tcBorders>
              <w:bottom w:val="nil"/>
            </w:tcBorders>
          </w:tcPr>
          <w:p>
            <w:pPr>
              <w:pStyle w:val="TableParagraph"/>
              <w:spacing w:line="259" w:lineRule="exact" w:before="54"/>
              <w:ind w:left="58"/>
              <w:rPr>
                <w:sz w:val="24"/>
              </w:rPr>
            </w:pPr>
            <w:r>
              <w:rPr>
                <w:sz w:val="24"/>
              </w:rPr>
              <w:t>2020-21</w:t>
            </w:r>
          </w:p>
        </w:tc>
        <w:tc>
          <w:tcPr>
            <w:tcW w:w="2519" w:type="dxa"/>
            <w:vMerge w:val="restart"/>
          </w:tcPr>
          <w:p>
            <w:pPr>
              <w:pStyle w:val="TableParagraph"/>
              <w:rPr>
                <w:rFonts w:ascii="Times New Roman"/>
                <w:sz w:val="22"/>
              </w:rPr>
            </w:pPr>
          </w:p>
        </w:tc>
        <w:tc>
          <w:tcPr>
            <w:tcW w:w="2518" w:type="dxa"/>
            <w:vMerge w:val="restart"/>
          </w:tcPr>
          <w:p>
            <w:pPr>
              <w:pStyle w:val="TableParagraph"/>
              <w:rPr>
                <w:rFonts w:ascii="Times New Roman"/>
                <w:sz w:val="22"/>
              </w:rPr>
            </w:pPr>
          </w:p>
        </w:tc>
        <w:tc>
          <w:tcPr>
            <w:tcW w:w="2518" w:type="dxa"/>
            <w:vMerge w:val="restart"/>
          </w:tcPr>
          <w:p>
            <w:pPr>
              <w:pStyle w:val="TableParagraph"/>
              <w:rPr>
                <w:rFonts w:ascii="Times New Roman"/>
                <w:sz w:val="22"/>
              </w:rPr>
            </w:pPr>
          </w:p>
        </w:tc>
        <w:tc>
          <w:tcPr>
            <w:tcW w:w="2519" w:type="dxa"/>
            <w:tcBorders>
              <w:bottom w:val="nil"/>
            </w:tcBorders>
          </w:tcPr>
          <w:p>
            <w:pPr>
              <w:pStyle w:val="TableParagraph"/>
              <w:spacing w:line="259" w:lineRule="exact" w:before="54"/>
              <w:ind w:left="57"/>
              <w:rPr>
                <w:sz w:val="24"/>
              </w:rPr>
            </w:pPr>
            <w:r>
              <w:rPr>
                <w:sz w:val="24"/>
              </w:rPr>
              <w:t>2023-34</w:t>
            </w:r>
          </w:p>
        </w:tc>
      </w:tr>
      <w:tr>
        <w:trPr>
          <w:trHeight w:val="265" w:hRule="atLeast"/>
        </w:trPr>
        <w:tc>
          <w:tcPr>
            <w:tcW w:w="2518" w:type="dxa"/>
            <w:tcBorders>
              <w:top w:val="nil"/>
              <w:bottom w:val="nil"/>
            </w:tcBorders>
          </w:tcPr>
          <w:p>
            <w:pPr>
              <w:pStyle w:val="TableParagraph"/>
              <w:spacing w:line="246" w:lineRule="exact"/>
              <w:ind w:left="58"/>
              <w:rPr>
                <w:sz w:val="24"/>
              </w:rPr>
            </w:pPr>
            <w:r>
              <w:rPr>
                <w:sz w:val="24"/>
              </w:rPr>
              <w:t>parents participating</w:t>
            </w:r>
          </w:p>
        </w:tc>
        <w:tc>
          <w:tcPr>
            <w:tcW w:w="2518" w:type="dxa"/>
            <w:tcBorders>
              <w:top w:val="nil"/>
              <w:bottom w:val="nil"/>
            </w:tcBorders>
          </w:tcPr>
          <w:p>
            <w:pPr>
              <w:pStyle w:val="TableParagraph"/>
              <w:spacing w:line="246" w:lineRule="exact"/>
              <w:ind w:left="58"/>
              <w:rPr>
                <w:sz w:val="24"/>
              </w:rPr>
            </w:pPr>
            <w:r>
              <w:rPr>
                <w:sz w:val="24"/>
              </w:rPr>
              <w:t>1582</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2106</w:t>
            </w:r>
          </w:p>
        </w:tc>
      </w:tr>
      <w:tr>
        <w:trPr>
          <w:trHeight w:val="265" w:hRule="atLeast"/>
        </w:trPr>
        <w:tc>
          <w:tcPr>
            <w:tcW w:w="2518" w:type="dxa"/>
            <w:tcBorders>
              <w:top w:val="nil"/>
              <w:bottom w:val="nil"/>
            </w:tcBorders>
          </w:tcPr>
          <w:p>
            <w:pPr>
              <w:pStyle w:val="TableParagraph"/>
              <w:spacing w:line="246" w:lineRule="exact"/>
              <w:ind w:left="58"/>
              <w:rPr>
                <w:sz w:val="24"/>
              </w:rPr>
            </w:pPr>
            <w:r>
              <w:rPr>
                <w:sz w:val="24"/>
              </w:rPr>
              <w:t>in participation</w:t>
            </w:r>
          </w:p>
        </w:tc>
        <w:tc>
          <w:tcPr>
            <w:tcW w:w="2518" w:type="dxa"/>
            <w:tcBorders>
              <w:top w:val="nil"/>
              <w:bottom w:val="nil"/>
            </w:tcBorders>
          </w:tcPr>
          <w:p>
            <w:pPr>
              <w:pStyle w:val="TableParagraph"/>
              <w:rPr>
                <w:rFonts w:ascii="Times New Roman"/>
                <w:sz w:val="18"/>
              </w:rPr>
            </w:pP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rPr>
                <w:rFonts w:ascii="Times New Roman"/>
                <w:sz w:val="18"/>
              </w:rPr>
            </w:pPr>
          </w:p>
        </w:tc>
      </w:tr>
      <w:tr>
        <w:trPr>
          <w:trHeight w:val="325" w:hRule="atLeast"/>
        </w:trPr>
        <w:tc>
          <w:tcPr>
            <w:tcW w:w="2518" w:type="dxa"/>
            <w:tcBorders>
              <w:top w:val="nil"/>
            </w:tcBorders>
          </w:tcPr>
          <w:p>
            <w:pPr>
              <w:pStyle w:val="TableParagraph"/>
              <w:spacing w:line="263" w:lineRule="exact"/>
              <w:ind w:left="58"/>
              <w:rPr>
                <w:sz w:val="24"/>
              </w:rPr>
            </w:pPr>
            <w:r>
              <w:rPr>
                <w:sz w:val="24"/>
              </w:rPr>
              <w:t>surveys.</w:t>
            </w:r>
          </w:p>
        </w:tc>
        <w:tc>
          <w:tcPr>
            <w:tcW w:w="2518" w:type="dxa"/>
            <w:tcBorders>
              <w:top w:val="nil"/>
            </w:tcBorders>
          </w:tcPr>
          <w:p>
            <w:pPr>
              <w:pStyle w:val="TableParagraph"/>
              <w:rPr>
                <w:rFonts w:ascii="Times New Roman"/>
                <w:sz w:val="22"/>
              </w:rPr>
            </w:pP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tcBorders>
          </w:tcPr>
          <w:p>
            <w:pPr>
              <w:pStyle w:val="TableParagraph"/>
              <w:rPr>
                <w:rFonts w:ascii="Times New Roman"/>
                <w:sz w:val="22"/>
              </w:rPr>
            </w:pPr>
          </w:p>
        </w:tc>
      </w:tr>
      <w:tr>
        <w:trPr>
          <w:trHeight w:val="332" w:hRule="atLeast"/>
        </w:trPr>
        <w:tc>
          <w:tcPr>
            <w:tcW w:w="2518" w:type="dxa"/>
            <w:tcBorders>
              <w:bottom w:val="nil"/>
            </w:tcBorders>
          </w:tcPr>
          <w:p>
            <w:pPr>
              <w:pStyle w:val="TableParagraph"/>
              <w:spacing w:line="259" w:lineRule="exact" w:before="54"/>
              <w:ind w:left="58"/>
              <w:rPr>
                <w:sz w:val="24"/>
              </w:rPr>
            </w:pPr>
            <w:r>
              <w:rPr>
                <w:sz w:val="24"/>
              </w:rPr>
              <w:t>District attendance</w:t>
            </w:r>
          </w:p>
        </w:tc>
        <w:tc>
          <w:tcPr>
            <w:tcW w:w="2518" w:type="dxa"/>
            <w:tcBorders>
              <w:bottom w:val="nil"/>
            </w:tcBorders>
          </w:tcPr>
          <w:p>
            <w:pPr>
              <w:pStyle w:val="TableParagraph"/>
              <w:spacing w:line="259" w:lineRule="exact" w:before="54"/>
              <w:ind w:left="58"/>
              <w:rPr>
                <w:sz w:val="24"/>
              </w:rPr>
            </w:pPr>
            <w:r>
              <w:rPr>
                <w:sz w:val="24"/>
              </w:rPr>
              <w:t>The All Student</w:t>
            </w:r>
          </w:p>
        </w:tc>
        <w:tc>
          <w:tcPr>
            <w:tcW w:w="2519" w:type="dxa"/>
            <w:vMerge w:val="restart"/>
          </w:tcPr>
          <w:p>
            <w:pPr>
              <w:pStyle w:val="TableParagraph"/>
              <w:rPr>
                <w:rFonts w:ascii="Times New Roman"/>
                <w:sz w:val="22"/>
              </w:rPr>
            </w:pPr>
          </w:p>
        </w:tc>
        <w:tc>
          <w:tcPr>
            <w:tcW w:w="2518" w:type="dxa"/>
            <w:vMerge w:val="restart"/>
          </w:tcPr>
          <w:p>
            <w:pPr>
              <w:pStyle w:val="TableParagraph"/>
              <w:rPr>
                <w:rFonts w:ascii="Times New Roman"/>
                <w:sz w:val="22"/>
              </w:rPr>
            </w:pPr>
          </w:p>
        </w:tc>
        <w:tc>
          <w:tcPr>
            <w:tcW w:w="2518" w:type="dxa"/>
            <w:vMerge w:val="restart"/>
          </w:tcPr>
          <w:p>
            <w:pPr>
              <w:pStyle w:val="TableParagraph"/>
              <w:rPr>
                <w:rFonts w:ascii="Times New Roman"/>
                <w:sz w:val="22"/>
              </w:rPr>
            </w:pPr>
          </w:p>
        </w:tc>
        <w:tc>
          <w:tcPr>
            <w:tcW w:w="2519" w:type="dxa"/>
            <w:tcBorders>
              <w:bottom w:val="nil"/>
            </w:tcBorders>
          </w:tcPr>
          <w:p>
            <w:pPr>
              <w:pStyle w:val="TableParagraph"/>
              <w:spacing w:line="259" w:lineRule="exact" w:before="54"/>
              <w:ind w:left="57"/>
              <w:rPr>
                <w:sz w:val="24"/>
              </w:rPr>
            </w:pPr>
            <w:r>
              <w:rPr>
                <w:sz w:val="24"/>
              </w:rPr>
              <w:t>The All Student</w:t>
            </w:r>
          </w:p>
        </w:tc>
      </w:tr>
      <w:tr>
        <w:trPr>
          <w:trHeight w:val="265" w:hRule="atLeast"/>
        </w:trPr>
        <w:tc>
          <w:tcPr>
            <w:tcW w:w="2518" w:type="dxa"/>
            <w:tcBorders>
              <w:top w:val="nil"/>
              <w:bottom w:val="nil"/>
            </w:tcBorders>
          </w:tcPr>
          <w:p>
            <w:pPr>
              <w:pStyle w:val="TableParagraph"/>
              <w:spacing w:line="246" w:lineRule="exact"/>
              <w:ind w:left="58"/>
              <w:rPr>
                <w:sz w:val="24"/>
              </w:rPr>
            </w:pPr>
            <w:r>
              <w:rPr>
                <w:sz w:val="24"/>
              </w:rPr>
              <w:t>rates and subgroup</w:t>
            </w:r>
          </w:p>
        </w:tc>
        <w:tc>
          <w:tcPr>
            <w:tcW w:w="2518" w:type="dxa"/>
            <w:tcBorders>
              <w:top w:val="nil"/>
              <w:bottom w:val="nil"/>
            </w:tcBorders>
          </w:tcPr>
          <w:p>
            <w:pPr>
              <w:pStyle w:val="TableParagraph"/>
              <w:spacing w:line="246" w:lineRule="exact"/>
              <w:ind w:left="58"/>
              <w:rPr>
                <w:sz w:val="24"/>
              </w:rPr>
            </w:pPr>
            <w:r>
              <w:rPr>
                <w:sz w:val="24"/>
              </w:rPr>
              <w:t>Attendance rate in 19-</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Attendance rate in</w:t>
            </w:r>
          </w:p>
        </w:tc>
      </w:tr>
      <w:tr>
        <w:trPr>
          <w:trHeight w:val="265" w:hRule="atLeast"/>
        </w:trPr>
        <w:tc>
          <w:tcPr>
            <w:tcW w:w="2518" w:type="dxa"/>
            <w:tcBorders>
              <w:top w:val="nil"/>
              <w:bottom w:val="nil"/>
            </w:tcBorders>
          </w:tcPr>
          <w:p>
            <w:pPr>
              <w:pStyle w:val="TableParagraph"/>
              <w:spacing w:line="246" w:lineRule="exact"/>
              <w:ind w:left="58"/>
              <w:rPr>
                <w:sz w:val="24"/>
              </w:rPr>
            </w:pPr>
            <w:r>
              <w:rPr>
                <w:sz w:val="24"/>
              </w:rPr>
              <w:t>attendance rates</w:t>
            </w:r>
          </w:p>
        </w:tc>
        <w:tc>
          <w:tcPr>
            <w:tcW w:w="2518" w:type="dxa"/>
            <w:tcBorders>
              <w:top w:val="nil"/>
              <w:bottom w:val="nil"/>
            </w:tcBorders>
          </w:tcPr>
          <w:p>
            <w:pPr>
              <w:pStyle w:val="TableParagraph"/>
              <w:spacing w:line="246" w:lineRule="exact"/>
              <w:ind w:left="58"/>
              <w:rPr>
                <w:sz w:val="24"/>
              </w:rPr>
            </w:pPr>
            <w:r>
              <w:rPr>
                <w:sz w:val="24"/>
              </w:rPr>
              <w:t>20</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2023-24</w:t>
            </w:r>
          </w:p>
        </w:tc>
      </w:tr>
      <w:tr>
        <w:trPr>
          <w:trHeight w:val="403" w:hRule="atLeast"/>
        </w:trPr>
        <w:tc>
          <w:tcPr>
            <w:tcW w:w="2518" w:type="dxa"/>
            <w:tcBorders>
              <w:top w:val="nil"/>
              <w:bottom w:val="nil"/>
            </w:tcBorders>
          </w:tcPr>
          <w:p>
            <w:pPr>
              <w:pStyle w:val="TableParagraph"/>
              <w:rPr>
                <w:rFonts w:ascii="Times New Roman"/>
                <w:sz w:val="22"/>
              </w:rPr>
            </w:pPr>
          </w:p>
        </w:tc>
        <w:tc>
          <w:tcPr>
            <w:tcW w:w="2518" w:type="dxa"/>
            <w:tcBorders>
              <w:top w:val="nil"/>
              <w:bottom w:val="nil"/>
            </w:tcBorders>
          </w:tcPr>
          <w:p>
            <w:pPr>
              <w:pStyle w:val="TableParagraph"/>
              <w:spacing w:line="263" w:lineRule="exact"/>
              <w:ind w:left="58"/>
              <w:rPr>
                <w:sz w:val="24"/>
              </w:rPr>
            </w:pPr>
            <w:r>
              <w:rPr>
                <w:sz w:val="24"/>
              </w:rPr>
              <w:t>96.07%</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63" w:lineRule="exact"/>
              <w:ind w:left="57"/>
              <w:rPr>
                <w:sz w:val="24"/>
              </w:rPr>
            </w:pPr>
            <w:r>
              <w:rPr>
                <w:sz w:val="24"/>
              </w:rPr>
              <w:t>97.57%</w:t>
            </w:r>
          </w:p>
        </w:tc>
      </w:tr>
      <w:tr>
        <w:trPr>
          <w:trHeight w:val="403" w:hRule="atLeast"/>
        </w:trPr>
        <w:tc>
          <w:tcPr>
            <w:tcW w:w="2518" w:type="dxa"/>
            <w:tcBorders>
              <w:top w:val="nil"/>
              <w:bottom w:val="nil"/>
            </w:tcBorders>
          </w:tcPr>
          <w:p>
            <w:pPr>
              <w:pStyle w:val="TableParagraph"/>
              <w:rPr>
                <w:rFonts w:ascii="Times New Roman"/>
                <w:sz w:val="22"/>
              </w:rPr>
            </w:pPr>
          </w:p>
        </w:tc>
        <w:tc>
          <w:tcPr>
            <w:tcW w:w="2518" w:type="dxa"/>
            <w:tcBorders>
              <w:top w:val="nil"/>
              <w:bottom w:val="nil"/>
            </w:tcBorders>
          </w:tcPr>
          <w:p>
            <w:pPr>
              <w:pStyle w:val="TableParagraph"/>
              <w:spacing w:line="259" w:lineRule="exact" w:before="125"/>
              <w:ind w:left="58"/>
              <w:rPr>
                <w:sz w:val="24"/>
              </w:rPr>
            </w:pPr>
            <w:r>
              <w:rPr>
                <w:sz w:val="24"/>
              </w:rPr>
              <w:t>Subgroup 2019-20</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59" w:lineRule="exact" w:before="125"/>
              <w:ind w:left="57"/>
              <w:rPr>
                <w:sz w:val="24"/>
              </w:rPr>
            </w:pPr>
            <w:r>
              <w:rPr>
                <w:sz w:val="24"/>
              </w:rPr>
              <w:t>Subgroup 2023-24</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All Students 96.07%</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All Students 97.57%</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English Learners</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English Learners 98%</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96.95%</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Foster Youth 94.96%</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Foster Youth 93.46%</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Homeless 95.65%</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Homeless 94.15%</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Socioeconomically</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Socioeconomically</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Disadvantaged</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Disadvantaged</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97.49%</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95.99%</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Students with</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Students with</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Disabilities 96.48%</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Disabilities 94.98%</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African American</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African American</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96.42%</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94.92%</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American Indian</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American Indian</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96.18%</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94.78%</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Asian 98.01%</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Asian 96.51%</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Filipino 98%</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Filipino 97.42%</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Hispanic 97.75%</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Hispanic 96.25%</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Pacific Islander</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Pacific Islander</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97.56%</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96.06%</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Two or More Races</w:t>
            </w:r>
          </w:p>
        </w:tc>
      </w:tr>
      <w:tr>
        <w:trPr>
          <w:trHeight w:val="325" w:hRule="atLeast"/>
        </w:trPr>
        <w:tc>
          <w:tcPr>
            <w:tcW w:w="2518" w:type="dxa"/>
            <w:tcBorders>
              <w:top w:val="nil"/>
            </w:tcBorders>
          </w:tcPr>
          <w:p>
            <w:pPr>
              <w:pStyle w:val="TableParagraph"/>
              <w:rPr>
                <w:rFonts w:ascii="Times New Roman"/>
                <w:sz w:val="22"/>
              </w:rPr>
            </w:pPr>
          </w:p>
        </w:tc>
        <w:tc>
          <w:tcPr>
            <w:tcW w:w="2518" w:type="dxa"/>
            <w:tcBorders>
              <w:top w:val="nil"/>
            </w:tcBorders>
          </w:tcPr>
          <w:p>
            <w:pPr>
              <w:pStyle w:val="TableParagraph"/>
              <w:rPr>
                <w:rFonts w:ascii="Times New Roman"/>
                <w:sz w:val="22"/>
              </w:rPr>
            </w:pP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tcBorders>
          </w:tcPr>
          <w:p>
            <w:pPr>
              <w:pStyle w:val="TableParagraph"/>
              <w:spacing w:line="263" w:lineRule="exact"/>
              <w:ind w:left="57"/>
              <w:rPr>
                <w:sz w:val="24"/>
              </w:rPr>
            </w:pPr>
            <w:r>
              <w:rPr>
                <w:sz w:val="24"/>
              </w:rPr>
              <w:t>96.26%</w:t>
            </w:r>
          </w:p>
        </w:tc>
      </w:tr>
    </w:tbl>
    <w:p>
      <w:pPr>
        <w:spacing w:after="0" w:line="263" w:lineRule="exact"/>
        <w:rPr>
          <w:sz w:val="24"/>
        </w:rPr>
        <w:sectPr>
          <w:pgSz w:w="15840" w:h="12240" w:orient="landscape"/>
          <w:pgMar w:header="0" w:footer="284" w:top="640" w:bottom="480" w:left="120" w:right="120"/>
        </w:sectPr>
      </w:pPr>
    </w:p>
    <w:tbl>
      <w:tblPr>
        <w:tblW w:w="0" w:type="auto"/>
        <w:jc w:val="left"/>
        <w:tblInd w:w="250"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CellMar>
          <w:top w:w="0" w:type="dxa"/>
          <w:left w:w="0" w:type="dxa"/>
          <w:bottom w:w="0" w:type="dxa"/>
          <w:right w:w="0" w:type="dxa"/>
        </w:tblCellMar>
        <w:tblLook w:val="01E0"/>
      </w:tblPr>
      <w:tblGrid>
        <w:gridCol w:w="2518"/>
        <w:gridCol w:w="2518"/>
        <w:gridCol w:w="2519"/>
        <w:gridCol w:w="2518"/>
        <w:gridCol w:w="2518"/>
        <w:gridCol w:w="2519"/>
      </w:tblGrid>
      <w:tr>
        <w:trPr>
          <w:trHeight w:val="667" w:hRule="atLeast"/>
        </w:trPr>
        <w:tc>
          <w:tcPr>
            <w:tcW w:w="2518" w:type="dxa"/>
            <w:shd w:val="clear" w:color="auto" w:fill="DBE5F1"/>
          </w:tcPr>
          <w:p>
            <w:pPr>
              <w:pStyle w:val="TableParagraph"/>
              <w:spacing w:before="192"/>
              <w:ind w:left="911" w:right="902"/>
              <w:jc w:val="center"/>
              <w:rPr>
                <w:sz w:val="24"/>
              </w:rPr>
            </w:pPr>
            <w:r>
              <w:rPr>
                <w:sz w:val="24"/>
              </w:rPr>
              <w:t>Metric</w:t>
            </w:r>
          </w:p>
        </w:tc>
        <w:tc>
          <w:tcPr>
            <w:tcW w:w="2518" w:type="dxa"/>
            <w:shd w:val="clear" w:color="auto" w:fill="DBE5F1"/>
          </w:tcPr>
          <w:p>
            <w:pPr>
              <w:pStyle w:val="TableParagraph"/>
              <w:spacing w:before="192"/>
              <w:ind w:left="798"/>
              <w:rPr>
                <w:sz w:val="24"/>
              </w:rPr>
            </w:pPr>
            <w:r>
              <w:rPr>
                <w:sz w:val="24"/>
              </w:rPr>
              <w:t>Baseline</w:t>
            </w:r>
          </w:p>
        </w:tc>
        <w:tc>
          <w:tcPr>
            <w:tcW w:w="2519" w:type="dxa"/>
            <w:shd w:val="clear" w:color="auto" w:fill="DBE5F1"/>
          </w:tcPr>
          <w:p>
            <w:pPr>
              <w:pStyle w:val="TableParagraph"/>
              <w:spacing w:before="192"/>
              <w:ind w:left="385"/>
              <w:rPr>
                <w:sz w:val="24"/>
              </w:rPr>
            </w:pPr>
            <w:r>
              <w:rPr>
                <w:sz w:val="24"/>
              </w:rPr>
              <w:t>Year 1 Outcome</w:t>
            </w:r>
          </w:p>
        </w:tc>
        <w:tc>
          <w:tcPr>
            <w:tcW w:w="2518" w:type="dxa"/>
            <w:shd w:val="clear" w:color="auto" w:fill="DBE5F1"/>
          </w:tcPr>
          <w:p>
            <w:pPr>
              <w:pStyle w:val="TableParagraph"/>
              <w:spacing w:before="192"/>
              <w:ind w:left="385"/>
              <w:rPr>
                <w:sz w:val="24"/>
              </w:rPr>
            </w:pPr>
            <w:r>
              <w:rPr>
                <w:sz w:val="24"/>
              </w:rPr>
              <w:t>Year 2 Outcome</w:t>
            </w:r>
          </w:p>
        </w:tc>
        <w:tc>
          <w:tcPr>
            <w:tcW w:w="2518" w:type="dxa"/>
            <w:shd w:val="clear" w:color="auto" w:fill="DBE5F1"/>
          </w:tcPr>
          <w:p>
            <w:pPr>
              <w:pStyle w:val="TableParagraph"/>
              <w:spacing w:before="192"/>
              <w:ind w:left="385"/>
              <w:rPr>
                <w:sz w:val="24"/>
              </w:rPr>
            </w:pPr>
            <w:r>
              <w:rPr>
                <w:sz w:val="24"/>
              </w:rPr>
              <w:t>Year 3 Outcome</w:t>
            </w:r>
          </w:p>
        </w:tc>
        <w:tc>
          <w:tcPr>
            <w:tcW w:w="2519" w:type="dxa"/>
            <w:shd w:val="clear" w:color="auto" w:fill="DBE5F1"/>
          </w:tcPr>
          <w:p>
            <w:pPr>
              <w:pStyle w:val="TableParagraph"/>
              <w:spacing w:before="54"/>
              <w:ind w:left="792" w:right="122" w:hanging="640"/>
              <w:rPr>
                <w:sz w:val="24"/>
              </w:rPr>
            </w:pPr>
            <w:r>
              <w:rPr>
                <w:sz w:val="24"/>
              </w:rPr>
              <w:t>Desired Outcome for 2023–24</w:t>
            </w:r>
          </w:p>
        </w:tc>
      </w:tr>
      <w:tr>
        <w:trPr>
          <w:trHeight w:val="1219" w:hRule="atLeast"/>
        </w:trPr>
        <w:tc>
          <w:tcPr>
            <w:tcW w:w="2518" w:type="dxa"/>
          </w:tcPr>
          <w:p>
            <w:pPr>
              <w:pStyle w:val="TableParagraph"/>
              <w:rPr>
                <w:rFonts w:ascii="Times New Roman"/>
                <w:sz w:val="22"/>
              </w:rPr>
            </w:pPr>
          </w:p>
        </w:tc>
        <w:tc>
          <w:tcPr>
            <w:tcW w:w="2518" w:type="dxa"/>
          </w:tcPr>
          <w:p>
            <w:pPr>
              <w:pStyle w:val="TableParagraph"/>
              <w:spacing w:before="54"/>
              <w:ind w:left="58" w:right="336"/>
              <w:rPr>
                <w:sz w:val="24"/>
              </w:rPr>
            </w:pPr>
            <w:r>
              <w:rPr>
                <w:sz w:val="24"/>
              </w:rPr>
              <w:t>Two or More Races 94.76%</w:t>
            </w:r>
          </w:p>
          <w:p>
            <w:pPr>
              <w:pStyle w:val="TableParagraph"/>
              <w:ind w:left="58"/>
              <w:rPr>
                <w:sz w:val="24"/>
              </w:rPr>
            </w:pPr>
            <w:r>
              <w:rPr>
                <w:sz w:val="24"/>
              </w:rPr>
              <w:t>White 95.92%</w:t>
            </w:r>
          </w:p>
        </w:tc>
        <w:tc>
          <w:tcPr>
            <w:tcW w:w="2519" w:type="dxa"/>
          </w:tcPr>
          <w:p>
            <w:pPr>
              <w:pStyle w:val="TableParagraph"/>
              <w:rPr>
                <w:rFonts w:ascii="Times New Roman"/>
                <w:sz w:val="22"/>
              </w:rPr>
            </w:pPr>
          </w:p>
        </w:tc>
        <w:tc>
          <w:tcPr>
            <w:tcW w:w="2518" w:type="dxa"/>
          </w:tcPr>
          <w:p>
            <w:pPr>
              <w:pStyle w:val="TableParagraph"/>
              <w:rPr>
                <w:rFonts w:ascii="Times New Roman"/>
                <w:sz w:val="22"/>
              </w:rPr>
            </w:pPr>
          </w:p>
        </w:tc>
        <w:tc>
          <w:tcPr>
            <w:tcW w:w="2518" w:type="dxa"/>
          </w:tcPr>
          <w:p>
            <w:pPr>
              <w:pStyle w:val="TableParagraph"/>
              <w:rPr>
                <w:rFonts w:ascii="Times New Roman"/>
                <w:sz w:val="22"/>
              </w:rPr>
            </w:pPr>
          </w:p>
        </w:tc>
        <w:tc>
          <w:tcPr>
            <w:tcW w:w="2519" w:type="dxa"/>
          </w:tcPr>
          <w:p>
            <w:pPr>
              <w:pStyle w:val="TableParagraph"/>
              <w:spacing w:before="54"/>
              <w:ind w:left="57"/>
              <w:rPr>
                <w:sz w:val="24"/>
              </w:rPr>
            </w:pPr>
            <w:r>
              <w:rPr>
                <w:sz w:val="24"/>
              </w:rPr>
              <w:t>White 97.32%</w:t>
            </w:r>
          </w:p>
        </w:tc>
      </w:tr>
      <w:tr>
        <w:trPr>
          <w:trHeight w:val="943" w:hRule="atLeast"/>
        </w:trPr>
        <w:tc>
          <w:tcPr>
            <w:tcW w:w="2518" w:type="dxa"/>
          </w:tcPr>
          <w:p>
            <w:pPr>
              <w:pStyle w:val="TableParagraph"/>
              <w:spacing w:before="54"/>
              <w:ind w:left="58" w:right="41"/>
              <w:rPr>
                <w:sz w:val="24"/>
              </w:rPr>
            </w:pPr>
            <w:r>
              <w:rPr>
                <w:sz w:val="24"/>
              </w:rPr>
              <w:t>Middle School dropout rates</w:t>
            </w:r>
          </w:p>
        </w:tc>
        <w:tc>
          <w:tcPr>
            <w:tcW w:w="2518" w:type="dxa"/>
          </w:tcPr>
          <w:p>
            <w:pPr>
              <w:pStyle w:val="TableParagraph"/>
              <w:spacing w:before="54"/>
              <w:ind w:left="58"/>
              <w:rPr>
                <w:sz w:val="24"/>
              </w:rPr>
            </w:pPr>
            <w:r>
              <w:rPr>
                <w:sz w:val="24"/>
              </w:rPr>
              <w:t>2017-18</w:t>
            </w:r>
          </w:p>
          <w:p>
            <w:pPr>
              <w:pStyle w:val="TableParagraph"/>
              <w:ind w:left="58"/>
              <w:rPr>
                <w:sz w:val="24"/>
              </w:rPr>
            </w:pPr>
            <w:r>
              <w:rPr>
                <w:sz w:val="24"/>
              </w:rPr>
              <w:t>.20%</w:t>
            </w:r>
          </w:p>
        </w:tc>
        <w:tc>
          <w:tcPr>
            <w:tcW w:w="2519" w:type="dxa"/>
          </w:tcPr>
          <w:p>
            <w:pPr>
              <w:pStyle w:val="TableParagraph"/>
              <w:rPr>
                <w:rFonts w:ascii="Times New Roman"/>
                <w:sz w:val="22"/>
              </w:rPr>
            </w:pPr>
          </w:p>
        </w:tc>
        <w:tc>
          <w:tcPr>
            <w:tcW w:w="2518" w:type="dxa"/>
          </w:tcPr>
          <w:p>
            <w:pPr>
              <w:pStyle w:val="TableParagraph"/>
              <w:rPr>
                <w:rFonts w:ascii="Times New Roman"/>
                <w:sz w:val="22"/>
              </w:rPr>
            </w:pPr>
          </w:p>
        </w:tc>
        <w:tc>
          <w:tcPr>
            <w:tcW w:w="2518" w:type="dxa"/>
          </w:tcPr>
          <w:p>
            <w:pPr>
              <w:pStyle w:val="TableParagraph"/>
              <w:rPr>
                <w:rFonts w:ascii="Times New Roman"/>
                <w:sz w:val="22"/>
              </w:rPr>
            </w:pPr>
          </w:p>
        </w:tc>
        <w:tc>
          <w:tcPr>
            <w:tcW w:w="2519" w:type="dxa"/>
          </w:tcPr>
          <w:p>
            <w:pPr>
              <w:pStyle w:val="TableParagraph"/>
              <w:spacing w:before="54"/>
              <w:ind w:left="57"/>
              <w:rPr>
                <w:sz w:val="24"/>
              </w:rPr>
            </w:pPr>
            <w:r>
              <w:rPr>
                <w:sz w:val="24"/>
              </w:rPr>
              <w:t>2023-24</w:t>
            </w:r>
          </w:p>
          <w:p>
            <w:pPr>
              <w:pStyle w:val="TableParagraph"/>
              <w:ind w:left="57"/>
              <w:rPr>
                <w:sz w:val="24"/>
              </w:rPr>
            </w:pPr>
            <w:r>
              <w:rPr>
                <w:sz w:val="24"/>
              </w:rPr>
              <w:t>.20% or less</w:t>
            </w:r>
          </w:p>
        </w:tc>
      </w:tr>
      <w:tr>
        <w:trPr>
          <w:trHeight w:val="943" w:hRule="atLeast"/>
        </w:trPr>
        <w:tc>
          <w:tcPr>
            <w:tcW w:w="2518" w:type="dxa"/>
          </w:tcPr>
          <w:p>
            <w:pPr>
              <w:pStyle w:val="TableParagraph"/>
              <w:spacing w:before="54"/>
              <w:ind w:left="58" w:right="402"/>
              <w:rPr>
                <w:sz w:val="24"/>
              </w:rPr>
            </w:pPr>
            <w:r>
              <w:rPr>
                <w:sz w:val="24"/>
              </w:rPr>
              <w:t>The cohort dropout rate</w:t>
            </w:r>
          </w:p>
        </w:tc>
        <w:tc>
          <w:tcPr>
            <w:tcW w:w="2518" w:type="dxa"/>
          </w:tcPr>
          <w:p>
            <w:pPr>
              <w:pStyle w:val="TableParagraph"/>
              <w:spacing w:before="54"/>
              <w:ind w:left="58"/>
              <w:rPr>
                <w:sz w:val="24"/>
              </w:rPr>
            </w:pPr>
            <w:r>
              <w:rPr>
                <w:sz w:val="24"/>
              </w:rPr>
              <w:t>2018-19</w:t>
            </w:r>
          </w:p>
          <w:p>
            <w:pPr>
              <w:pStyle w:val="TableParagraph"/>
              <w:ind w:left="58"/>
              <w:rPr>
                <w:sz w:val="24"/>
              </w:rPr>
            </w:pPr>
            <w:r>
              <w:rPr>
                <w:sz w:val="24"/>
              </w:rPr>
              <w:t>7.80%</w:t>
            </w:r>
          </w:p>
        </w:tc>
        <w:tc>
          <w:tcPr>
            <w:tcW w:w="2519" w:type="dxa"/>
          </w:tcPr>
          <w:p>
            <w:pPr>
              <w:pStyle w:val="TableParagraph"/>
              <w:rPr>
                <w:rFonts w:ascii="Times New Roman"/>
                <w:sz w:val="22"/>
              </w:rPr>
            </w:pPr>
          </w:p>
        </w:tc>
        <w:tc>
          <w:tcPr>
            <w:tcW w:w="2518" w:type="dxa"/>
          </w:tcPr>
          <w:p>
            <w:pPr>
              <w:pStyle w:val="TableParagraph"/>
              <w:rPr>
                <w:rFonts w:ascii="Times New Roman"/>
                <w:sz w:val="22"/>
              </w:rPr>
            </w:pPr>
          </w:p>
        </w:tc>
        <w:tc>
          <w:tcPr>
            <w:tcW w:w="2518" w:type="dxa"/>
          </w:tcPr>
          <w:p>
            <w:pPr>
              <w:pStyle w:val="TableParagraph"/>
              <w:rPr>
                <w:rFonts w:ascii="Times New Roman"/>
                <w:sz w:val="22"/>
              </w:rPr>
            </w:pPr>
          </w:p>
        </w:tc>
        <w:tc>
          <w:tcPr>
            <w:tcW w:w="2519" w:type="dxa"/>
          </w:tcPr>
          <w:p>
            <w:pPr>
              <w:pStyle w:val="TableParagraph"/>
              <w:spacing w:before="54"/>
              <w:ind w:left="57"/>
              <w:rPr>
                <w:sz w:val="24"/>
              </w:rPr>
            </w:pPr>
            <w:r>
              <w:rPr>
                <w:sz w:val="24"/>
              </w:rPr>
              <w:t>2023-24</w:t>
            </w:r>
          </w:p>
          <w:p>
            <w:pPr>
              <w:pStyle w:val="TableParagraph"/>
              <w:ind w:left="57"/>
              <w:rPr>
                <w:sz w:val="24"/>
              </w:rPr>
            </w:pPr>
            <w:r>
              <w:rPr>
                <w:sz w:val="24"/>
              </w:rPr>
              <w:t>5%</w:t>
            </w:r>
          </w:p>
        </w:tc>
      </w:tr>
      <w:tr>
        <w:trPr>
          <w:trHeight w:val="943" w:hRule="atLeast"/>
        </w:trPr>
        <w:tc>
          <w:tcPr>
            <w:tcW w:w="2518" w:type="dxa"/>
          </w:tcPr>
          <w:p>
            <w:pPr>
              <w:pStyle w:val="TableParagraph"/>
              <w:spacing w:before="54"/>
              <w:ind w:left="58"/>
              <w:rPr>
                <w:sz w:val="24"/>
              </w:rPr>
            </w:pPr>
            <w:r>
              <w:rPr>
                <w:sz w:val="24"/>
              </w:rPr>
              <w:t>The suspension rate</w:t>
            </w:r>
          </w:p>
        </w:tc>
        <w:tc>
          <w:tcPr>
            <w:tcW w:w="2518" w:type="dxa"/>
          </w:tcPr>
          <w:p>
            <w:pPr>
              <w:pStyle w:val="TableParagraph"/>
              <w:spacing w:before="54"/>
              <w:ind w:left="58"/>
              <w:rPr>
                <w:sz w:val="24"/>
              </w:rPr>
            </w:pPr>
            <w:r>
              <w:rPr>
                <w:sz w:val="24"/>
              </w:rPr>
              <w:t>2019-20</w:t>
            </w:r>
          </w:p>
          <w:p>
            <w:pPr>
              <w:pStyle w:val="TableParagraph"/>
              <w:ind w:left="58"/>
              <w:rPr>
                <w:sz w:val="24"/>
              </w:rPr>
            </w:pPr>
            <w:r>
              <w:rPr>
                <w:sz w:val="24"/>
              </w:rPr>
              <w:t>6.3%</w:t>
            </w:r>
          </w:p>
        </w:tc>
        <w:tc>
          <w:tcPr>
            <w:tcW w:w="2519" w:type="dxa"/>
          </w:tcPr>
          <w:p>
            <w:pPr>
              <w:pStyle w:val="TableParagraph"/>
              <w:rPr>
                <w:rFonts w:ascii="Times New Roman"/>
                <w:sz w:val="22"/>
              </w:rPr>
            </w:pPr>
          </w:p>
        </w:tc>
        <w:tc>
          <w:tcPr>
            <w:tcW w:w="2518" w:type="dxa"/>
          </w:tcPr>
          <w:p>
            <w:pPr>
              <w:pStyle w:val="TableParagraph"/>
              <w:rPr>
                <w:rFonts w:ascii="Times New Roman"/>
                <w:sz w:val="22"/>
              </w:rPr>
            </w:pPr>
          </w:p>
        </w:tc>
        <w:tc>
          <w:tcPr>
            <w:tcW w:w="2518" w:type="dxa"/>
          </w:tcPr>
          <w:p>
            <w:pPr>
              <w:pStyle w:val="TableParagraph"/>
              <w:rPr>
                <w:rFonts w:ascii="Times New Roman"/>
                <w:sz w:val="22"/>
              </w:rPr>
            </w:pPr>
          </w:p>
        </w:tc>
        <w:tc>
          <w:tcPr>
            <w:tcW w:w="2519" w:type="dxa"/>
          </w:tcPr>
          <w:p>
            <w:pPr>
              <w:pStyle w:val="TableParagraph"/>
              <w:spacing w:before="54"/>
              <w:ind w:left="57"/>
              <w:rPr>
                <w:sz w:val="24"/>
              </w:rPr>
            </w:pPr>
            <w:r>
              <w:rPr>
                <w:sz w:val="24"/>
              </w:rPr>
              <w:t>2023-24</w:t>
            </w:r>
          </w:p>
          <w:p>
            <w:pPr>
              <w:pStyle w:val="TableParagraph"/>
              <w:ind w:left="57"/>
              <w:rPr>
                <w:sz w:val="24"/>
              </w:rPr>
            </w:pPr>
            <w:r>
              <w:rPr>
                <w:sz w:val="24"/>
              </w:rPr>
              <w:t>5.4%</w:t>
            </w:r>
          </w:p>
        </w:tc>
      </w:tr>
      <w:tr>
        <w:trPr>
          <w:trHeight w:val="943" w:hRule="atLeast"/>
        </w:trPr>
        <w:tc>
          <w:tcPr>
            <w:tcW w:w="2518" w:type="dxa"/>
          </w:tcPr>
          <w:p>
            <w:pPr>
              <w:pStyle w:val="TableParagraph"/>
              <w:spacing w:before="54"/>
              <w:ind w:left="58" w:right="55"/>
              <w:rPr>
                <w:sz w:val="24"/>
              </w:rPr>
            </w:pPr>
            <w:r>
              <w:rPr>
                <w:sz w:val="24"/>
              </w:rPr>
              <w:t>The expulsion rate will maintain a maximum level of 0.1%</w:t>
            </w:r>
          </w:p>
        </w:tc>
        <w:tc>
          <w:tcPr>
            <w:tcW w:w="2518" w:type="dxa"/>
          </w:tcPr>
          <w:p>
            <w:pPr>
              <w:pStyle w:val="TableParagraph"/>
              <w:spacing w:before="54"/>
              <w:ind w:left="58"/>
              <w:rPr>
                <w:sz w:val="24"/>
              </w:rPr>
            </w:pPr>
            <w:r>
              <w:rPr>
                <w:sz w:val="24"/>
              </w:rPr>
              <w:t>2019-20</w:t>
            </w:r>
          </w:p>
          <w:p>
            <w:pPr>
              <w:pStyle w:val="TableParagraph"/>
              <w:ind w:left="58"/>
              <w:rPr>
                <w:sz w:val="24"/>
              </w:rPr>
            </w:pPr>
            <w:r>
              <w:rPr>
                <w:sz w:val="24"/>
              </w:rPr>
              <w:t>.02%</w:t>
            </w:r>
          </w:p>
        </w:tc>
        <w:tc>
          <w:tcPr>
            <w:tcW w:w="2519" w:type="dxa"/>
          </w:tcPr>
          <w:p>
            <w:pPr>
              <w:pStyle w:val="TableParagraph"/>
              <w:rPr>
                <w:rFonts w:ascii="Times New Roman"/>
                <w:sz w:val="22"/>
              </w:rPr>
            </w:pPr>
          </w:p>
        </w:tc>
        <w:tc>
          <w:tcPr>
            <w:tcW w:w="2518" w:type="dxa"/>
          </w:tcPr>
          <w:p>
            <w:pPr>
              <w:pStyle w:val="TableParagraph"/>
              <w:rPr>
                <w:rFonts w:ascii="Times New Roman"/>
                <w:sz w:val="22"/>
              </w:rPr>
            </w:pPr>
          </w:p>
        </w:tc>
        <w:tc>
          <w:tcPr>
            <w:tcW w:w="2518" w:type="dxa"/>
          </w:tcPr>
          <w:p>
            <w:pPr>
              <w:pStyle w:val="TableParagraph"/>
              <w:rPr>
                <w:rFonts w:ascii="Times New Roman"/>
                <w:sz w:val="22"/>
              </w:rPr>
            </w:pPr>
          </w:p>
        </w:tc>
        <w:tc>
          <w:tcPr>
            <w:tcW w:w="2519" w:type="dxa"/>
          </w:tcPr>
          <w:p>
            <w:pPr>
              <w:pStyle w:val="TableParagraph"/>
              <w:spacing w:before="54"/>
              <w:ind w:left="57"/>
              <w:rPr>
                <w:sz w:val="24"/>
              </w:rPr>
            </w:pPr>
            <w:r>
              <w:rPr>
                <w:sz w:val="24"/>
              </w:rPr>
              <w:t>2023-24</w:t>
            </w:r>
          </w:p>
          <w:p>
            <w:pPr>
              <w:pStyle w:val="TableParagraph"/>
              <w:ind w:left="57"/>
              <w:rPr>
                <w:sz w:val="24"/>
              </w:rPr>
            </w:pPr>
            <w:r>
              <w:rPr>
                <w:sz w:val="24"/>
              </w:rPr>
              <w:t>0.1%</w:t>
            </w:r>
          </w:p>
        </w:tc>
      </w:tr>
    </w:tbl>
    <w:p>
      <w:pPr>
        <w:pStyle w:val="BodyText"/>
        <w:spacing w:before="11"/>
        <w:rPr>
          <w:b/>
          <w:sz w:val="7"/>
        </w:rPr>
      </w:pPr>
    </w:p>
    <w:p>
      <w:pPr>
        <w:spacing w:before="88"/>
        <w:ind w:left="240" w:right="0" w:firstLine="0"/>
        <w:jc w:val="left"/>
        <w:rPr>
          <w:b/>
          <w:sz w:val="36"/>
        </w:rPr>
      </w:pPr>
      <w:bookmarkStart w:name="Actions" w:id="31"/>
      <w:bookmarkEnd w:id="31"/>
      <w:r>
        <w:rPr/>
      </w:r>
      <w:hyperlink r:id="rId25">
        <w:r>
          <w:rPr>
            <w:b/>
            <w:sz w:val="36"/>
          </w:rPr>
          <w:t>Actions</w:t>
        </w:r>
      </w:hyperlink>
    </w:p>
    <w:p>
      <w:pPr>
        <w:pStyle w:val="BodyText"/>
        <w:rPr>
          <w:b/>
        </w:r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56" w:lineRule="exact" w:before="58"/>
              <w:ind w:left="58"/>
              <w:rPr>
                <w:sz w:val="24"/>
              </w:rPr>
            </w:pPr>
            <w:r>
              <w:rPr>
                <w:sz w:val="24"/>
              </w:rPr>
              <w:t>Action #</w:t>
            </w:r>
          </w:p>
        </w:tc>
        <w:tc>
          <w:tcPr>
            <w:tcW w:w="2440" w:type="dxa"/>
            <w:shd w:val="clear" w:color="auto" w:fill="DBE5F1"/>
          </w:tcPr>
          <w:p>
            <w:pPr>
              <w:pStyle w:val="TableParagraph"/>
              <w:spacing w:line="256" w:lineRule="exact" w:before="58"/>
              <w:ind w:left="58"/>
              <w:rPr>
                <w:sz w:val="24"/>
              </w:rPr>
            </w:pPr>
            <w:r>
              <w:rPr>
                <w:sz w:val="24"/>
              </w:rPr>
              <w:t>Title</w:t>
            </w:r>
          </w:p>
        </w:tc>
        <w:tc>
          <w:tcPr>
            <w:tcW w:w="7626" w:type="dxa"/>
            <w:shd w:val="clear" w:color="auto" w:fill="DBE5F1"/>
          </w:tcPr>
          <w:p>
            <w:pPr>
              <w:pStyle w:val="TableParagraph"/>
              <w:spacing w:line="256" w:lineRule="exact" w:before="58"/>
              <w:ind w:left="57"/>
              <w:rPr>
                <w:sz w:val="24"/>
              </w:rPr>
            </w:pPr>
            <w:r>
              <w:rPr>
                <w:sz w:val="24"/>
              </w:rPr>
              <w:t>Description</w:t>
            </w:r>
          </w:p>
        </w:tc>
        <w:tc>
          <w:tcPr>
            <w:tcW w:w="2156" w:type="dxa"/>
            <w:shd w:val="clear" w:color="auto" w:fill="DBE5F1"/>
          </w:tcPr>
          <w:p>
            <w:pPr>
              <w:pStyle w:val="TableParagraph"/>
              <w:spacing w:line="256" w:lineRule="exact" w:before="58"/>
              <w:ind w:left="142" w:right="132"/>
              <w:jc w:val="center"/>
              <w:rPr>
                <w:sz w:val="24"/>
              </w:rPr>
            </w:pPr>
            <w:r>
              <w:rPr>
                <w:sz w:val="24"/>
              </w:rPr>
              <w:t>Total Funds</w:t>
            </w:r>
          </w:p>
        </w:tc>
        <w:tc>
          <w:tcPr>
            <w:tcW w:w="1619" w:type="dxa"/>
            <w:shd w:val="clear" w:color="auto" w:fill="DBE5F1"/>
          </w:tcPr>
          <w:p>
            <w:pPr>
              <w:pStyle w:val="TableParagraph"/>
              <w:spacing w:line="256" w:lineRule="exact" w:before="58"/>
              <w:ind w:left="33" w:right="24"/>
              <w:jc w:val="center"/>
              <w:rPr>
                <w:sz w:val="24"/>
              </w:rPr>
            </w:pPr>
            <w:r>
              <w:rPr>
                <w:sz w:val="24"/>
              </w:rPr>
              <w:t>Contributing</w:t>
            </w:r>
          </w:p>
        </w:tc>
      </w:tr>
      <w:tr>
        <w:trPr>
          <w:trHeight w:val="2265" w:hRule="atLeast"/>
        </w:trPr>
        <w:tc>
          <w:tcPr>
            <w:tcW w:w="1269" w:type="dxa"/>
          </w:tcPr>
          <w:p>
            <w:pPr>
              <w:pStyle w:val="TableParagraph"/>
              <w:spacing w:before="58"/>
              <w:ind w:left="9"/>
              <w:jc w:val="center"/>
              <w:rPr>
                <w:b/>
                <w:sz w:val="24"/>
              </w:rPr>
            </w:pPr>
            <w:r>
              <w:rPr>
                <w:b/>
                <w:sz w:val="24"/>
              </w:rPr>
              <w:t>1</w:t>
            </w:r>
          </w:p>
        </w:tc>
        <w:tc>
          <w:tcPr>
            <w:tcW w:w="2440" w:type="dxa"/>
          </w:tcPr>
          <w:p>
            <w:pPr>
              <w:pStyle w:val="TableParagraph"/>
              <w:spacing w:before="58"/>
              <w:ind w:left="58"/>
              <w:rPr>
                <w:sz w:val="24"/>
              </w:rPr>
            </w:pPr>
            <w:r>
              <w:rPr>
                <w:sz w:val="24"/>
              </w:rPr>
              <w:t>Duty Assistants</w:t>
            </w:r>
          </w:p>
        </w:tc>
        <w:tc>
          <w:tcPr>
            <w:tcW w:w="7626" w:type="dxa"/>
          </w:tcPr>
          <w:p>
            <w:pPr>
              <w:pStyle w:val="TableParagraph"/>
              <w:spacing w:before="58"/>
              <w:ind w:left="57"/>
              <w:rPr>
                <w:sz w:val="24"/>
              </w:rPr>
            </w:pPr>
            <w:r>
              <w:rPr>
                <w:sz w:val="24"/>
              </w:rPr>
              <w:t>3.1</w:t>
            </w:r>
          </w:p>
          <w:p>
            <w:pPr>
              <w:pStyle w:val="TableParagraph"/>
              <w:ind w:left="57" w:right="41"/>
              <w:rPr>
                <w:sz w:val="24"/>
              </w:rPr>
            </w:pPr>
            <w:r>
              <w:rPr>
                <w:sz w:val="24"/>
              </w:rPr>
              <w:t>Duty Assistants to ensure that schools have the necessary supervision to ensure the maintenance of safe school environments.</w:t>
            </w:r>
          </w:p>
          <w:p>
            <w:pPr>
              <w:pStyle w:val="TableParagraph"/>
              <w:rPr>
                <w:b/>
                <w:sz w:val="24"/>
              </w:rPr>
            </w:pPr>
          </w:p>
          <w:p>
            <w:pPr>
              <w:pStyle w:val="TableParagraph"/>
              <w:ind w:left="57"/>
              <w:rPr>
                <w:sz w:val="24"/>
              </w:rPr>
            </w:pPr>
            <w:r>
              <w:rPr>
                <w:sz w:val="24"/>
              </w:rPr>
              <w:t>All S/C</w:t>
            </w:r>
          </w:p>
        </w:tc>
        <w:tc>
          <w:tcPr>
            <w:tcW w:w="2156" w:type="dxa"/>
          </w:tcPr>
          <w:p>
            <w:pPr>
              <w:pStyle w:val="TableParagraph"/>
              <w:spacing w:before="58"/>
              <w:ind w:left="141" w:right="132"/>
              <w:jc w:val="center"/>
              <w:rPr>
                <w:sz w:val="24"/>
              </w:rPr>
            </w:pPr>
            <w:r>
              <w:rPr>
                <w:sz w:val="24"/>
              </w:rPr>
              <w:t>$616,964.00</w:t>
            </w:r>
          </w:p>
        </w:tc>
        <w:tc>
          <w:tcPr>
            <w:tcW w:w="1619" w:type="dxa"/>
          </w:tcPr>
          <w:p>
            <w:pPr>
              <w:pStyle w:val="TableParagraph"/>
              <w:spacing w:before="58"/>
              <w:ind w:left="33" w:right="52"/>
              <w:jc w:val="center"/>
              <w:rPr>
                <w:sz w:val="22"/>
              </w:rPr>
            </w:pPr>
            <w:r>
              <w:rPr>
                <w:sz w:val="22"/>
              </w:rPr>
              <w:t>Yes</w:t>
            </w:r>
          </w:p>
        </w:tc>
      </w:tr>
      <w:tr>
        <w:trPr>
          <w:trHeight w:val="1713" w:hRule="atLeast"/>
        </w:trPr>
        <w:tc>
          <w:tcPr>
            <w:tcW w:w="1269" w:type="dxa"/>
          </w:tcPr>
          <w:p>
            <w:pPr>
              <w:pStyle w:val="TableParagraph"/>
              <w:spacing w:before="58"/>
              <w:ind w:left="9"/>
              <w:jc w:val="center"/>
              <w:rPr>
                <w:b/>
                <w:sz w:val="24"/>
              </w:rPr>
            </w:pPr>
            <w:r>
              <w:rPr>
                <w:b/>
                <w:sz w:val="24"/>
              </w:rPr>
              <w:t>2</w:t>
            </w:r>
          </w:p>
        </w:tc>
        <w:tc>
          <w:tcPr>
            <w:tcW w:w="2440" w:type="dxa"/>
          </w:tcPr>
          <w:p>
            <w:pPr>
              <w:pStyle w:val="TableParagraph"/>
              <w:spacing w:before="58"/>
              <w:ind w:left="58"/>
              <w:rPr>
                <w:sz w:val="24"/>
              </w:rPr>
            </w:pPr>
            <w:r>
              <w:rPr>
                <w:sz w:val="24"/>
              </w:rPr>
              <w:t>Transportation</w:t>
            </w:r>
          </w:p>
        </w:tc>
        <w:tc>
          <w:tcPr>
            <w:tcW w:w="7626" w:type="dxa"/>
          </w:tcPr>
          <w:p>
            <w:pPr>
              <w:pStyle w:val="TableParagraph"/>
              <w:spacing w:before="58"/>
              <w:ind w:left="57"/>
              <w:rPr>
                <w:sz w:val="24"/>
              </w:rPr>
            </w:pPr>
            <w:r>
              <w:rPr>
                <w:sz w:val="24"/>
              </w:rPr>
              <w:t>3.2</w:t>
            </w:r>
          </w:p>
          <w:p>
            <w:pPr>
              <w:pStyle w:val="TableParagraph"/>
              <w:spacing w:line="270" w:lineRule="atLeast"/>
              <w:ind w:left="57" w:right="428"/>
              <w:rPr>
                <w:sz w:val="24"/>
              </w:rPr>
            </w:pPr>
            <w:r>
              <w:rPr>
                <w:sz w:val="24"/>
              </w:rPr>
              <w:t>Transportation services are provided to general education students (including our 89% unduplicated student population), outside the walking area. Additionally, transportation is provided to special education students as identified in their Individual Education Plans. (Base)</w:t>
            </w:r>
          </w:p>
        </w:tc>
        <w:tc>
          <w:tcPr>
            <w:tcW w:w="2156" w:type="dxa"/>
          </w:tcPr>
          <w:p>
            <w:pPr>
              <w:pStyle w:val="TableParagraph"/>
              <w:spacing w:before="58"/>
              <w:ind w:left="141" w:right="132"/>
              <w:jc w:val="center"/>
              <w:rPr>
                <w:sz w:val="24"/>
              </w:rPr>
            </w:pPr>
            <w:r>
              <w:rPr>
                <w:sz w:val="24"/>
              </w:rPr>
              <w:t>$9,692,233.00</w:t>
            </w:r>
          </w:p>
        </w:tc>
        <w:tc>
          <w:tcPr>
            <w:tcW w:w="1619" w:type="dxa"/>
          </w:tcPr>
          <w:p>
            <w:pPr>
              <w:pStyle w:val="TableParagraph"/>
              <w:spacing w:before="58"/>
              <w:ind w:left="33" w:right="52"/>
              <w:jc w:val="center"/>
              <w:rPr>
                <w:sz w:val="22"/>
              </w:rPr>
            </w:pPr>
            <w:r>
              <w:rPr>
                <w:sz w:val="22"/>
              </w:rPr>
              <w:t>Yes</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2265"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spacing w:before="8"/>
              <w:rPr>
                <w:b/>
                <w:sz w:val="28"/>
              </w:rPr>
            </w:pPr>
          </w:p>
          <w:p>
            <w:pPr>
              <w:pStyle w:val="TableParagraph"/>
              <w:spacing w:line="480" w:lineRule="auto"/>
              <w:ind w:left="57" w:right="135"/>
              <w:rPr>
                <w:sz w:val="24"/>
              </w:rPr>
            </w:pPr>
            <w:r>
              <w:rPr>
                <w:sz w:val="24"/>
              </w:rPr>
              <w:t>Purchase buses to improve transportation services for students. (S/C) LCFF Base = $8,692,233 and S/C = $1,000,000</w:t>
            </w: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r>
        <w:trPr>
          <w:trHeight w:val="3662" w:hRule="atLeast"/>
        </w:trPr>
        <w:tc>
          <w:tcPr>
            <w:tcW w:w="1269" w:type="dxa"/>
          </w:tcPr>
          <w:p>
            <w:pPr>
              <w:pStyle w:val="TableParagraph"/>
              <w:spacing w:before="54"/>
              <w:ind w:left="9"/>
              <w:jc w:val="center"/>
              <w:rPr>
                <w:b/>
                <w:sz w:val="24"/>
              </w:rPr>
            </w:pPr>
            <w:r>
              <w:rPr>
                <w:b/>
                <w:sz w:val="24"/>
              </w:rPr>
              <w:t>3</w:t>
            </w:r>
          </w:p>
        </w:tc>
        <w:tc>
          <w:tcPr>
            <w:tcW w:w="2440" w:type="dxa"/>
          </w:tcPr>
          <w:p>
            <w:pPr>
              <w:pStyle w:val="TableParagraph"/>
              <w:spacing w:before="54"/>
              <w:ind w:left="58" w:right="991"/>
              <w:rPr>
                <w:sz w:val="24"/>
              </w:rPr>
            </w:pPr>
            <w:r>
              <w:rPr>
                <w:sz w:val="24"/>
              </w:rPr>
              <w:t>Counselors Elementary - Additional</w:t>
            </w:r>
          </w:p>
        </w:tc>
        <w:tc>
          <w:tcPr>
            <w:tcW w:w="7626" w:type="dxa"/>
          </w:tcPr>
          <w:p>
            <w:pPr>
              <w:pStyle w:val="TableParagraph"/>
              <w:spacing w:before="54"/>
              <w:ind w:left="57"/>
              <w:rPr>
                <w:sz w:val="24"/>
              </w:rPr>
            </w:pPr>
            <w:r>
              <w:rPr>
                <w:sz w:val="24"/>
              </w:rPr>
              <w:t>3.3</w:t>
            </w:r>
          </w:p>
          <w:p>
            <w:pPr>
              <w:pStyle w:val="TableParagraph"/>
              <w:ind w:left="57" w:right="40"/>
              <w:rPr>
                <w:sz w:val="24"/>
              </w:rPr>
            </w:pPr>
            <w:r>
              <w:rPr>
                <w:sz w:val="24"/>
              </w:rPr>
              <w:t>Increased counseling support services above base to the highest need elementary schools to ensure social emotional needs of students are supported. Also provide .50 full-time equivalent (FTE) counselor for each K-</w:t>
            </w:r>
            <w:r>
              <w:rPr>
                <w:rFonts w:ascii="Calibri"/>
                <w:sz w:val="24"/>
              </w:rPr>
              <w:t>-</w:t>
            </w:r>
            <w:r>
              <w:rPr>
                <w:sz w:val="24"/>
              </w:rPr>
              <w:t>8 school and .50 FTE counselor for K-</w:t>
            </w:r>
            <w:r>
              <w:rPr>
                <w:rFonts w:ascii="Calibri"/>
                <w:sz w:val="24"/>
              </w:rPr>
              <w:t>-</w:t>
            </w:r>
            <w:r>
              <w:rPr>
                <w:sz w:val="24"/>
              </w:rPr>
              <w:t>6 schools with 700+ students.</w:t>
            </w:r>
          </w:p>
          <w:p>
            <w:pPr>
              <w:pStyle w:val="TableParagraph"/>
              <w:spacing w:before="11"/>
              <w:rPr>
                <w:b/>
                <w:sz w:val="23"/>
              </w:rPr>
            </w:pPr>
          </w:p>
          <w:p>
            <w:pPr>
              <w:pStyle w:val="TableParagraph"/>
              <w:numPr>
                <w:ilvl w:val="0"/>
                <w:numId w:val="12"/>
              </w:numPr>
              <w:tabs>
                <w:tab w:pos="777" w:val="left" w:leader="none"/>
                <w:tab w:pos="778" w:val="left" w:leader="none"/>
              </w:tabs>
              <w:spacing w:line="480" w:lineRule="auto" w:before="0" w:after="0"/>
              <w:ind w:left="57" w:right="2393" w:firstLine="420"/>
              <w:jc w:val="left"/>
              <w:rPr>
                <w:sz w:val="24"/>
              </w:rPr>
            </w:pPr>
            <w:r>
              <w:rPr>
                <w:sz w:val="24"/>
              </w:rPr>
              <w:t>11 FTE additional Elementary Counselors All S/C</w:t>
            </w:r>
          </w:p>
        </w:tc>
        <w:tc>
          <w:tcPr>
            <w:tcW w:w="2156" w:type="dxa"/>
          </w:tcPr>
          <w:p>
            <w:pPr>
              <w:pStyle w:val="TableParagraph"/>
              <w:spacing w:before="54"/>
              <w:ind w:left="141" w:right="132"/>
              <w:jc w:val="center"/>
              <w:rPr>
                <w:sz w:val="24"/>
              </w:rPr>
            </w:pPr>
            <w:r>
              <w:rPr>
                <w:sz w:val="24"/>
              </w:rPr>
              <w:t>$1,270,222.00</w:t>
            </w:r>
          </w:p>
        </w:tc>
        <w:tc>
          <w:tcPr>
            <w:tcW w:w="1619" w:type="dxa"/>
          </w:tcPr>
          <w:p>
            <w:pPr>
              <w:pStyle w:val="TableParagraph"/>
              <w:spacing w:before="54"/>
              <w:ind w:left="33" w:right="52"/>
              <w:jc w:val="center"/>
              <w:rPr>
                <w:sz w:val="22"/>
              </w:rPr>
            </w:pPr>
            <w:r>
              <w:rPr>
                <w:sz w:val="22"/>
              </w:rPr>
              <w:t>Yes</w:t>
            </w:r>
          </w:p>
        </w:tc>
      </w:tr>
      <w:tr>
        <w:trPr>
          <w:trHeight w:val="4507" w:hRule="atLeast"/>
        </w:trPr>
        <w:tc>
          <w:tcPr>
            <w:tcW w:w="1269" w:type="dxa"/>
          </w:tcPr>
          <w:p>
            <w:pPr>
              <w:pStyle w:val="TableParagraph"/>
              <w:spacing w:before="54"/>
              <w:ind w:left="9"/>
              <w:jc w:val="center"/>
              <w:rPr>
                <w:b/>
                <w:sz w:val="24"/>
              </w:rPr>
            </w:pPr>
            <w:r>
              <w:rPr>
                <w:b/>
                <w:sz w:val="24"/>
              </w:rPr>
              <w:t>4</w:t>
            </w:r>
          </w:p>
        </w:tc>
        <w:tc>
          <w:tcPr>
            <w:tcW w:w="2440" w:type="dxa"/>
          </w:tcPr>
          <w:p>
            <w:pPr>
              <w:pStyle w:val="TableParagraph"/>
              <w:spacing w:before="54"/>
              <w:ind w:left="58" w:right="1058"/>
              <w:rPr>
                <w:sz w:val="24"/>
              </w:rPr>
            </w:pPr>
            <w:r>
              <w:rPr>
                <w:sz w:val="24"/>
              </w:rPr>
              <w:t>Counselors Secondary - Additional</w:t>
            </w:r>
          </w:p>
        </w:tc>
        <w:tc>
          <w:tcPr>
            <w:tcW w:w="7626" w:type="dxa"/>
          </w:tcPr>
          <w:p>
            <w:pPr>
              <w:pStyle w:val="TableParagraph"/>
              <w:spacing w:before="54"/>
              <w:ind w:left="57"/>
              <w:rPr>
                <w:sz w:val="24"/>
              </w:rPr>
            </w:pPr>
            <w:r>
              <w:rPr>
                <w:sz w:val="24"/>
              </w:rPr>
              <w:t>3.4</w:t>
            </w:r>
          </w:p>
          <w:p>
            <w:pPr>
              <w:pStyle w:val="TableParagraph"/>
              <w:ind w:left="57" w:right="121"/>
              <w:rPr>
                <w:sz w:val="24"/>
              </w:rPr>
            </w:pPr>
            <w:r>
              <w:rPr>
                <w:sz w:val="24"/>
              </w:rPr>
              <w:t>Supplemental services will continue to reduce counseling to student ratios at high schools to 350:1 and a minimum of 1 counselor or 500:1 over 1 FTE at each middle school.</w:t>
            </w:r>
          </w:p>
          <w:p>
            <w:pPr>
              <w:pStyle w:val="TableParagraph"/>
              <w:rPr>
                <w:b/>
                <w:sz w:val="24"/>
              </w:rPr>
            </w:pPr>
          </w:p>
          <w:p>
            <w:pPr>
              <w:pStyle w:val="TableParagraph"/>
              <w:numPr>
                <w:ilvl w:val="0"/>
                <w:numId w:val="13"/>
              </w:numPr>
              <w:tabs>
                <w:tab w:pos="777" w:val="left" w:leader="none"/>
                <w:tab w:pos="778" w:val="left" w:leader="none"/>
              </w:tabs>
              <w:spacing w:line="480" w:lineRule="auto" w:before="0" w:after="0"/>
              <w:ind w:left="57" w:right="2126" w:firstLine="420"/>
              <w:jc w:val="left"/>
              <w:rPr>
                <w:sz w:val="24"/>
              </w:rPr>
            </w:pPr>
            <w:r>
              <w:rPr>
                <w:sz w:val="24"/>
              </w:rPr>
              <w:t>12.60 FTE additional Secondary Counselors All S/C</w:t>
            </w:r>
          </w:p>
          <w:p>
            <w:pPr>
              <w:pStyle w:val="TableParagraph"/>
              <w:ind w:left="57" w:right="138"/>
              <w:rPr>
                <w:sz w:val="24"/>
              </w:rPr>
            </w:pPr>
            <w:r>
              <w:rPr>
                <w:sz w:val="24"/>
              </w:rPr>
              <w:t>The basic school counseling ratio is: High School</w:t>
            </w:r>
            <w:r>
              <w:rPr>
                <w:rFonts w:ascii="Calibri"/>
                <w:sz w:val="24"/>
              </w:rPr>
              <w:t>- </w:t>
            </w:r>
            <w:r>
              <w:rPr>
                <w:sz w:val="24"/>
              </w:rPr>
              <w:t>700:1 and Middle School</w:t>
            </w:r>
            <w:r>
              <w:rPr>
                <w:rFonts w:ascii="Calibri"/>
                <w:sz w:val="24"/>
              </w:rPr>
              <w:t>- </w:t>
            </w:r>
            <w:r>
              <w:rPr>
                <w:sz w:val="24"/>
              </w:rPr>
              <w:t>750:1 to meet the academic and social emotional needs of students. Alternative education sites also receive counseling services. The cost of the basic counseling services are a part of 1.20.</w:t>
            </w:r>
          </w:p>
        </w:tc>
        <w:tc>
          <w:tcPr>
            <w:tcW w:w="2156" w:type="dxa"/>
          </w:tcPr>
          <w:p>
            <w:pPr>
              <w:pStyle w:val="TableParagraph"/>
              <w:spacing w:before="54"/>
              <w:ind w:left="141" w:right="132"/>
              <w:jc w:val="center"/>
              <w:rPr>
                <w:sz w:val="24"/>
              </w:rPr>
            </w:pPr>
            <w:r>
              <w:rPr>
                <w:sz w:val="24"/>
              </w:rPr>
              <w:t>$1,623,101.00</w:t>
            </w:r>
          </w:p>
        </w:tc>
        <w:tc>
          <w:tcPr>
            <w:tcW w:w="1619" w:type="dxa"/>
          </w:tcPr>
          <w:p>
            <w:pPr>
              <w:pStyle w:val="TableParagraph"/>
              <w:spacing w:before="54"/>
              <w:ind w:left="33" w:right="52"/>
              <w:jc w:val="center"/>
              <w:rPr>
                <w:sz w:val="22"/>
              </w:rPr>
            </w:pPr>
            <w:r>
              <w:rPr>
                <w:sz w:val="22"/>
              </w:rPr>
              <w:t>Yes</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333"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rPr>
                <w:rFonts w:ascii="Times New Roman"/>
                <w:sz w:val="22"/>
              </w:rPr>
            </w:pP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r>
        <w:trPr>
          <w:trHeight w:val="4473" w:hRule="atLeast"/>
        </w:trPr>
        <w:tc>
          <w:tcPr>
            <w:tcW w:w="1269" w:type="dxa"/>
          </w:tcPr>
          <w:p>
            <w:pPr>
              <w:pStyle w:val="TableParagraph"/>
              <w:spacing w:before="54"/>
              <w:ind w:left="9"/>
              <w:jc w:val="center"/>
              <w:rPr>
                <w:b/>
                <w:sz w:val="24"/>
              </w:rPr>
            </w:pPr>
            <w:r>
              <w:rPr>
                <w:b/>
                <w:sz w:val="24"/>
              </w:rPr>
              <w:t>5</w:t>
            </w:r>
          </w:p>
        </w:tc>
        <w:tc>
          <w:tcPr>
            <w:tcW w:w="2440" w:type="dxa"/>
          </w:tcPr>
          <w:p>
            <w:pPr>
              <w:pStyle w:val="TableParagraph"/>
              <w:spacing w:before="54"/>
              <w:ind w:left="58" w:right="631"/>
              <w:rPr>
                <w:sz w:val="24"/>
              </w:rPr>
            </w:pPr>
            <w:r>
              <w:rPr>
                <w:sz w:val="24"/>
              </w:rPr>
              <w:t>Vice Principals - Additional</w:t>
            </w:r>
          </w:p>
        </w:tc>
        <w:tc>
          <w:tcPr>
            <w:tcW w:w="7626" w:type="dxa"/>
          </w:tcPr>
          <w:p>
            <w:pPr>
              <w:pStyle w:val="TableParagraph"/>
              <w:spacing w:before="54"/>
              <w:ind w:left="57"/>
              <w:rPr>
                <w:sz w:val="24"/>
              </w:rPr>
            </w:pPr>
            <w:r>
              <w:rPr>
                <w:sz w:val="24"/>
              </w:rPr>
              <w:t>3.5</w:t>
            </w:r>
          </w:p>
          <w:p>
            <w:pPr>
              <w:pStyle w:val="TableParagraph"/>
              <w:ind w:left="57"/>
              <w:rPr>
                <w:sz w:val="24"/>
              </w:rPr>
            </w:pPr>
            <w:r>
              <w:rPr>
                <w:sz w:val="24"/>
              </w:rPr>
              <w:t>Continue supplemental Vice Principals at elementary schools with</w:t>
            </w:r>
          </w:p>
          <w:p>
            <w:pPr>
              <w:pStyle w:val="TableParagraph"/>
              <w:ind w:left="57"/>
              <w:rPr>
                <w:sz w:val="24"/>
              </w:rPr>
            </w:pPr>
            <w:r>
              <w:rPr>
                <w:sz w:val="24"/>
              </w:rPr>
              <w:t>600--749 students to support instructional program and school needs.</w:t>
            </w:r>
          </w:p>
          <w:p>
            <w:pPr>
              <w:pStyle w:val="TableParagraph"/>
              <w:spacing w:before="11"/>
              <w:rPr>
                <w:b/>
                <w:sz w:val="23"/>
              </w:rPr>
            </w:pPr>
          </w:p>
          <w:p>
            <w:pPr>
              <w:pStyle w:val="TableParagraph"/>
              <w:ind w:left="57" w:right="455"/>
              <w:rPr>
                <w:sz w:val="24"/>
              </w:rPr>
            </w:pPr>
            <w:r>
              <w:rPr>
                <w:sz w:val="24"/>
              </w:rPr>
              <w:t>Continue supplemental to the basic Secondary Vice Principal ratio, each middle school will have a minimum of 1 Vice Principal.</w:t>
            </w:r>
          </w:p>
          <w:p>
            <w:pPr>
              <w:pStyle w:val="TableParagraph"/>
              <w:rPr>
                <w:b/>
                <w:sz w:val="24"/>
              </w:rPr>
            </w:pPr>
          </w:p>
          <w:p>
            <w:pPr>
              <w:pStyle w:val="TableParagraph"/>
              <w:ind w:left="57" w:right="227"/>
              <w:rPr>
                <w:sz w:val="24"/>
              </w:rPr>
            </w:pPr>
            <w:r>
              <w:rPr>
                <w:sz w:val="24"/>
              </w:rPr>
              <w:t>Any additional support for high needs schools is determined annually by Executive Cabinet.</w:t>
            </w:r>
          </w:p>
          <w:p>
            <w:pPr>
              <w:pStyle w:val="TableParagraph"/>
              <w:rPr>
                <w:b/>
                <w:sz w:val="24"/>
              </w:rPr>
            </w:pPr>
          </w:p>
          <w:p>
            <w:pPr>
              <w:pStyle w:val="TableParagraph"/>
              <w:spacing w:line="480" w:lineRule="auto"/>
              <w:ind w:left="57" w:right="3743"/>
              <w:rPr>
                <w:sz w:val="24"/>
              </w:rPr>
            </w:pPr>
            <w:r>
              <w:rPr>
                <w:sz w:val="24"/>
              </w:rPr>
              <w:t>Total supplemental VPs = 18.7 FTE All S/C</w:t>
            </w:r>
          </w:p>
        </w:tc>
        <w:tc>
          <w:tcPr>
            <w:tcW w:w="2156" w:type="dxa"/>
          </w:tcPr>
          <w:p>
            <w:pPr>
              <w:pStyle w:val="TableParagraph"/>
              <w:spacing w:before="54"/>
              <w:ind w:left="141" w:right="132"/>
              <w:jc w:val="center"/>
              <w:rPr>
                <w:sz w:val="24"/>
              </w:rPr>
            </w:pPr>
            <w:r>
              <w:rPr>
                <w:sz w:val="24"/>
              </w:rPr>
              <w:t>$2,884,166.00</w:t>
            </w:r>
          </w:p>
        </w:tc>
        <w:tc>
          <w:tcPr>
            <w:tcW w:w="1619" w:type="dxa"/>
          </w:tcPr>
          <w:p>
            <w:pPr>
              <w:pStyle w:val="TableParagraph"/>
              <w:spacing w:before="54"/>
              <w:ind w:left="33" w:right="52"/>
              <w:jc w:val="center"/>
              <w:rPr>
                <w:sz w:val="22"/>
              </w:rPr>
            </w:pPr>
            <w:r>
              <w:rPr>
                <w:sz w:val="22"/>
              </w:rPr>
              <w:t>Yes</w:t>
            </w:r>
          </w:p>
        </w:tc>
      </w:tr>
      <w:tr>
        <w:trPr>
          <w:trHeight w:val="1029" w:hRule="atLeast"/>
        </w:trPr>
        <w:tc>
          <w:tcPr>
            <w:tcW w:w="1269" w:type="dxa"/>
            <w:tcBorders>
              <w:bottom w:val="nil"/>
            </w:tcBorders>
          </w:tcPr>
          <w:p>
            <w:pPr>
              <w:pStyle w:val="TableParagraph"/>
              <w:spacing w:before="54"/>
              <w:ind w:left="9"/>
              <w:jc w:val="center"/>
              <w:rPr>
                <w:b/>
                <w:sz w:val="24"/>
              </w:rPr>
            </w:pPr>
            <w:r>
              <w:rPr>
                <w:b/>
                <w:sz w:val="24"/>
              </w:rPr>
              <w:t>6</w:t>
            </w:r>
          </w:p>
        </w:tc>
        <w:tc>
          <w:tcPr>
            <w:tcW w:w="2440" w:type="dxa"/>
            <w:tcBorders>
              <w:bottom w:val="nil"/>
            </w:tcBorders>
          </w:tcPr>
          <w:p>
            <w:pPr>
              <w:pStyle w:val="TableParagraph"/>
              <w:spacing w:before="54"/>
              <w:ind w:left="58" w:right="684"/>
              <w:rPr>
                <w:sz w:val="24"/>
              </w:rPr>
            </w:pPr>
            <w:r>
              <w:rPr>
                <w:sz w:val="24"/>
              </w:rPr>
              <w:t>Visual and Performing Arts</w:t>
            </w:r>
          </w:p>
        </w:tc>
        <w:tc>
          <w:tcPr>
            <w:tcW w:w="7626" w:type="dxa"/>
            <w:tcBorders>
              <w:bottom w:val="nil"/>
            </w:tcBorders>
          </w:tcPr>
          <w:p>
            <w:pPr>
              <w:pStyle w:val="TableParagraph"/>
              <w:spacing w:before="54"/>
              <w:ind w:left="57"/>
              <w:rPr>
                <w:sz w:val="24"/>
              </w:rPr>
            </w:pPr>
            <w:r>
              <w:rPr>
                <w:sz w:val="24"/>
              </w:rPr>
              <w:t>3.6</w:t>
            </w:r>
          </w:p>
          <w:p>
            <w:pPr>
              <w:pStyle w:val="TableParagraph"/>
              <w:ind w:left="57" w:right="229"/>
              <w:rPr>
                <w:sz w:val="24"/>
              </w:rPr>
            </w:pPr>
            <w:r>
              <w:rPr>
                <w:sz w:val="24"/>
              </w:rPr>
              <w:t>Visual and Performing Arts (VAPA) teachers to support the K-12 Arts Programs.</w:t>
            </w:r>
          </w:p>
        </w:tc>
        <w:tc>
          <w:tcPr>
            <w:tcW w:w="2156" w:type="dxa"/>
            <w:tcBorders>
              <w:bottom w:val="nil"/>
            </w:tcBorders>
          </w:tcPr>
          <w:p>
            <w:pPr>
              <w:pStyle w:val="TableParagraph"/>
              <w:spacing w:before="54"/>
              <w:ind w:left="141" w:right="132"/>
              <w:jc w:val="center"/>
              <w:rPr>
                <w:sz w:val="24"/>
              </w:rPr>
            </w:pPr>
            <w:r>
              <w:rPr>
                <w:sz w:val="24"/>
              </w:rPr>
              <w:t>$2,923,221.00</w:t>
            </w:r>
          </w:p>
        </w:tc>
        <w:tc>
          <w:tcPr>
            <w:tcW w:w="1619" w:type="dxa"/>
            <w:tcBorders>
              <w:bottom w:val="nil"/>
            </w:tcBorders>
          </w:tcPr>
          <w:p>
            <w:pPr>
              <w:pStyle w:val="TableParagraph"/>
              <w:spacing w:before="54"/>
              <w:ind w:left="33" w:right="52"/>
              <w:jc w:val="center"/>
              <w:rPr>
                <w:sz w:val="22"/>
              </w:rPr>
            </w:pPr>
            <w:r>
              <w:rPr>
                <w:sz w:val="22"/>
              </w:rPr>
              <w:t>Yes</w:t>
            </w:r>
          </w:p>
        </w:tc>
      </w:tr>
      <w:tr>
        <w:trPr>
          <w:trHeight w:val="1150" w:hRule="atLeast"/>
        </w:trPr>
        <w:tc>
          <w:tcPr>
            <w:tcW w:w="1269" w:type="dxa"/>
            <w:tcBorders>
              <w:top w:val="nil"/>
              <w:bottom w:val="nil"/>
            </w:tcBorders>
          </w:tcPr>
          <w:p>
            <w:pPr>
              <w:pStyle w:val="TableParagraph"/>
              <w:rPr>
                <w:rFonts w:ascii="Times New Roman"/>
                <w:sz w:val="22"/>
              </w:rPr>
            </w:pPr>
          </w:p>
        </w:tc>
        <w:tc>
          <w:tcPr>
            <w:tcW w:w="2440" w:type="dxa"/>
            <w:tcBorders>
              <w:top w:val="nil"/>
              <w:bottom w:val="nil"/>
            </w:tcBorders>
          </w:tcPr>
          <w:p>
            <w:pPr>
              <w:pStyle w:val="TableParagraph"/>
              <w:rPr>
                <w:rFonts w:ascii="Times New Roman"/>
                <w:sz w:val="22"/>
              </w:rPr>
            </w:pPr>
          </w:p>
        </w:tc>
        <w:tc>
          <w:tcPr>
            <w:tcW w:w="7626" w:type="dxa"/>
            <w:tcBorders>
              <w:top w:val="nil"/>
              <w:bottom w:val="nil"/>
            </w:tcBorders>
          </w:tcPr>
          <w:p>
            <w:pPr>
              <w:pStyle w:val="TableParagraph"/>
              <w:numPr>
                <w:ilvl w:val="0"/>
                <w:numId w:val="14"/>
              </w:numPr>
              <w:tabs>
                <w:tab w:pos="777" w:val="left" w:leader="none"/>
                <w:tab w:pos="778" w:val="left" w:leader="none"/>
              </w:tabs>
              <w:spacing w:line="240" w:lineRule="auto" w:before="128" w:after="0"/>
              <w:ind w:left="778" w:right="0" w:hanging="301"/>
              <w:jc w:val="left"/>
              <w:rPr>
                <w:sz w:val="24"/>
              </w:rPr>
            </w:pPr>
            <w:r>
              <w:rPr>
                <w:sz w:val="24"/>
              </w:rPr>
              <w:t>Visual Arts (TK </w:t>
            </w:r>
            <w:r>
              <w:rPr>
                <w:rFonts w:ascii="Calibri" w:hAnsi="Calibri"/>
                <w:sz w:val="24"/>
              </w:rPr>
              <w:t>–</w:t>
            </w:r>
            <w:r>
              <w:rPr>
                <w:rFonts w:ascii="Calibri" w:hAnsi="Calibri"/>
                <w:spacing w:val="11"/>
                <w:sz w:val="24"/>
              </w:rPr>
              <w:t> </w:t>
            </w:r>
            <w:r>
              <w:rPr>
                <w:sz w:val="24"/>
              </w:rPr>
              <w:t>2)</w:t>
            </w:r>
          </w:p>
          <w:p>
            <w:pPr>
              <w:pStyle w:val="TableParagraph"/>
              <w:numPr>
                <w:ilvl w:val="0"/>
                <w:numId w:val="14"/>
              </w:numPr>
              <w:tabs>
                <w:tab w:pos="777" w:val="left" w:leader="none"/>
                <w:tab w:pos="778" w:val="left" w:leader="none"/>
              </w:tabs>
              <w:spacing w:line="240" w:lineRule="auto" w:before="0" w:after="0"/>
              <w:ind w:left="778" w:right="0" w:hanging="301"/>
              <w:jc w:val="left"/>
              <w:rPr>
                <w:sz w:val="24"/>
              </w:rPr>
            </w:pPr>
            <w:r>
              <w:rPr>
                <w:sz w:val="24"/>
              </w:rPr>
              <w:t>Music (3 </w:t>
            </w:r>
            <w:r>
              <w:rPr>
                <w:rFonts w:ascii="Calibri" w:hAnsi="Calibri"/>
                <w:sz w:val="24"/>
              </w:rPr>
              <w:t>–</w:t>
            </w:r>
            <w:r>
              <w:rPr>
                <w:rFonts w:ascii="Calibri" w:hAnsi="Calibri"/>
                <w:spacing w:val="11"/>
                <w:sz w:val="24"/>
              </w:rPr>
              <w:t> </w:t>
            </w:r>
            <w:r>
              <w:rPr>
                <w:sz w:val="24"/>
              </w:rPr>
              <w:t>6)</w:t>
            </w:r>
          </w:p>
          <w:p>
            <w:pPr>
              <w:pStyle w:val="TableParagraph"/>
              <w:numPr>
                <w:ilvl w:val="0"/>
                <w:numId w:val="14"/>
              </w:numPr>
              <w:tabs>
                <w:tab w:pos="777" w:val="left" w:leader="none"/>
                <w:tab w:pos="778" w:val="left" w:leader="none"/>
              </w:tabs>
              <w:spacing w:line="240" w:lineRule="auto" w:before="0" w:after="0"/>
              <w:ind w:left="778" w:right="0" w:hanging="301"/>
              <w:jc w:val="left"/>
              <w:rPr>
                <w:sz w:val="24"/>
              </w:rPr>
            </w:pPr>
            <w:r>
              <w:rPr>
                <w:sz w:val="24"/>
              </w:rPr>
              <w:t>Band and Choir (9 </w:t>
            </w:r>
            <w:r>
              <w:rPr>
                <w:rFonts w:ascii="Calibri" w:hAnsi="Calibri"/>
                <w:sz w:val="24"/>
              </w:rPr>
              <w:t>–</w:t>
            </w:r>
            <w:r>
              <w:rPr>
                <w:rFonts w:ascii="Calibri" w:hAnsi="Calibri"/>
                <w:spacing w:val="9"/>
                <w:sz w:val="24"/>
              </w:rPr>
              <w:t> </w:t>
            </w:r>
            <w:r>
              <w:rPr>
                <w:sz w:val="24"/>
              </w:rPr>
              <w:t>12)</w:t>
            </w:r>
          </w:p>
        </w:tc>
        <w:tc>
          <w:tcPr>
            <w:tcW w:w="2156" w:type="dxa"/>
            <w:tcBorders>
              <w:top w:val="nil"/>
              <w:bottom w:val="nil"/>
            </w:tcBorders>
          </w:tcPr>
          <w:p>
            <w:pPr>
              <w:pStyle w:val="TableParagraph"/>
              <w:rPr>
                <w:rFonts w:ascii="Times New Roman"/>
                <w:sz w:val="22"/>
              </w:rPr>
            </w:pPr>
          </w:p>
        </w:tc>
        <w:tc>
          <w:tcPr>
            <w:tcW w:w="1619" w:type="dxa"/>
            <w:tcBorders>
              <w:top w:val="nil"/>
              <w:bottom w:val="nil"/>
            </w:tcBorders>
          </w:tcPr>
          <w:p>
            <w:pPr>
              <w:pStyle w:val="TableParagraph"/>
              <w:rPr>
                <w:rFonts w:ascii="Times New Roman"/>
                <w:sz w:val="22"/>
              </w:rPr>
            </w:pPr>
          </w:p>
        </w:tc>
      </w:tr>
      <w:tr>
        <w:trPr>
          <w:trHeight w:val="1382" w:hRule="atLeast"/>
        </w:trPr>
        <w:tc>
          <w:tcPr>
            <w:tcW w:w="1269" w:type="dxa"/>
            <w:tcBorders>
              <w:top w:val="nil"/>
              <w:bottom w:val="nil"/>
            </w:tcBorders>
          </w:tcPr>
          <w:p>
            <w:pPr>
              <w:pStyle w:val="TableParagraph"/>
              <w:rPr>
                <w:rFonts w:ascii="Times New Roman"/>
                <w:sz w:val="22"/>
              </w:rPr>
            </w:pPr>
          </w:p>
        </w:tc>
        <w:tc>
          <w:tcPr>
            <w:tcW w:w="2440" w:type="dxa"/>
            <w:tcBorders>
              <w:top w:val="nil"/>
              <w:bottom w:val="nil"/>
            </w:tcBorders>
          </w:tcPr>
          <w:p>
            <w:pPr>
              <w:pStyle w:val="TableParagraph"/>
              <w:rPr>
                <w:rFonts w:ascii="Times New Roman"/>
                <w:sz w:val="22"/>
              </w:rPr>
            </w:pPr>
          </w:p>
        </w:tc>
        <w:tc>
          <w:tcPr>
            <w:tcW w:w="7626" w:type="dxa"/>
            <w:tcBorders>
              <w:top w:val="nil"/>
              <w:bottom w:val="nil"/>
            </w:tcBorders>
          </w:tcPr>
          <w:p>
            <w:pPr>
              <w:pStyle w:val="TableParagraph"/>
              <w:spacing w:before="132"/>
              <w:ind w:left="57"/>
              <w:rPr>
                <w:sz w:val="24"/>
              </w:rPr>
            </w:pPr>
            <w:r>
              <w:rPr>
                <w:sz w:val="24"/>
              </w:rPr>
              <w:t>23.40 FTE VAPA teacher</w:t>
            </w:r>
          </w:p>
          <w:p>
            <w:pPr>
              <w:pStyle w:val="TableParagraph"/>
              <w:ind w:left="57"/>
              <w:rPr>
                <w:sz w:val="24"/>
              </w:rPr>
            </w:pPr>
            <w:r>
              <w:rPr>
                <w:sz w:val="24"/>
              </w:rPr>
              <w:t>.50 FTE</w:t>
            </w:r>
            <w:r>
              <w:rPr>
                <w:spacing w:val="-10"/>
                <w:sz w:val="24"/>
              </w:rPr>
              <w:t> </w:t>
            </w:r>
            <w:r>
              <w:rPr>
                <w:sz w:val="24"/>
              </w:rPr>
              <w:t>Director</w:t>
            </w:r>
          </w:p>
          <w:p>
            <w:pPr>
              <w:pStyle w:val="TableParagraph"/>
              <w:ind w:left="57"/>
              <w:rPr>
                <w:sz w:val="24"/>
              </w:rPr>
            </w:pPr>
            <w:r>
              <w:rPr>
                <w:sz w:val="24"/>
              </w:rPr>
              <w:t>.40 FTE</w:t>
            </w:r>
            <w:r>
              <w:rPr>
                <w:spacing w:val="-6"/>
                <w:sz w:val="24"/>
              </w:rPr>
              <w:t> </w:t>
            </w:r>
            <w:r>
              <w:rPr>
                <w:sz w:val="24"/>
              </w:rPr>
              <w:t>Clerical</w:t>
            </w:r>
          </w:p>
          <w:p>
            <w:pPr>
              <w:pStyle w:val="TableParagraph"/>
              <w:ind w:left="57"/>
              <w:rPr>
                <w:sz w:val="24"/>
              </w:rPr>
            </w:pPr>
            <w:r>
              <w:rPr>
                <w:sz w:val="24"/>
              </w:rPr>
              <w:t>Supplies and materials are also provided to support VAPA program.</w:t>
            </w:r>
          </w:p>
        </w:tc>
        <w:tc>
          <w:tcPr>
            <w:tcW w:w="2156" w:type="dxa"/>
            <w:tcBorders>
              <w:top w:val="nil"/>
              <w:bottom w:val="nil"/>
            </w:tcBorders>
          </w:tcPr>
          <w:p>
            <w:pPr>
              <w:pStyle w:val="TableParagraph"/>
              <w:rPr>
                <w:rFonts w:ascii="Times New Roman"/>
                <w:sz w:val="22"/>
              </w:rPr>
            </w:pPr>
          </w:p>
        </w:tc>
        <w:tc>
          <w:tcPr>
            <w:tcW w:w="1619" w:type="dxa"/>
            <w:tcBorders>
              <w:top w:val="nil"/>
              <w:bottom w:val="nil"/>
            </w:tcBorders>
          </w:tcPr>
          <w:p>
            <w:pPr>
              <w:pStyle w:val="TableParagraph"/>
              <w:rPr>
                <w:rFonts w:ascii="Times New Roman"/>
                <w:sz w:val="22"/>
              </w:rPr>
            </w:pPr>
          </w:p>
        </w:tc>
      </w:tr>
      <w:tr>
        <w:trPr>
          <w:trHeight w:val="1806" w:hRule="atLeast"/>
        </w:trPr>
        <w:tc>
          <w:tcPr>
            <w:tcW w:w="1269" w:type="dxa"/>
            <w:tcBorders>
              <w:top w:val="nil"/>
            </w:tcBorders>
          </w:tcPr>
          <w:p>
            <w:pPr>
              <w:pStyle w:val="TableParagraph"/>
              <w:rPr>
                <w:rFonts w:ascii="Times New Roman"/>
                <w:sz w:val="22"/>
              </w:rPr>
            </w:pPr>
          </w:p>
        </w:tc>
        <w:tc>
          <w:tcPr>
            <w:tcW w:w="2440" w:type="dxa"/>
            <w:tcBorders>
              <w:top w:val="nil"/>
            </w:tcBorders>
          </w:tcPr>
          <w:p>
            <w:pPr>
              <w:pStyle w:val="TableParagraph"/>
              <w:rPr>
                <w:rFonts w:ascii="Times New Roman"/>
                <w:sz w:val="22"/>
              </w:rPr>
            </w:pPr>
          </w:p>
        </w:tc>
        <w:tc>
          <w:tcPr>
            <w:tcW w:w="7626" w:type="dxa"/>
            <w:tcBorders>
              <w:top w:val="nil"/>
            </w:tcBorders>
          </w:tcPr>
          <w:p>
            <w:pPr>
              <w:pStyle w:val="TableParagraph"/>
              <w:spacing w:before="130"/>
              <w:ind w:left="57"/>
              <w:rPr>
                <w:sz w:val="24"/>
              </w:rPr>
            </w:pPr>
            <w:r>
              <w:rPr>
                <w:sz w:val="24"/>
              </w:rPr>
              <w:t>Support the TRUSD Festival of the Arts.</w:t>
            </w:r>
          </w:p>
          <w:p>
            <w:pPr>
              <w:pStyle w:val="TableParagraph"/>
              <w:ind w:left="57" w:right="42"/>
              <w:rPr>
                <w:sz w:val="24"/>
              </w:rPr>
            </w:pPr>
            <w:r>
              <w:rPr>
                <w:sz w:val="24"/>
              </w:rPr>
              <w:t>The Festival of the Arts is an annual district</w:t>
            </w:r>
            <w:r>
              <w:rPr>
                <w:rFonts w:ascii="Calibri"/>
                <w:sz w:val="24"/>
              </w:rPr>
              <w:t>- </w:t>
            </w:r>
            <w:r>
              <w:rPr>
                <w:sz w:val="24"/>
              </w:rPr>
              <w:t>wide event held in the spring designed to exhibit the before, during and after school Visual and Performing Arts programs. The festival showcases all grade levels of our students at a local venue.</w:t>
            </w:r>
          </w:p>
        </w:tc>
        <w:tc>
          <w:tcPr>
            <w:tcW w:w="2156" w:type="dxa"/>
            <w:tcBorders>
              <w:top w:val="nil"/>
            </w:tcBorders>
          </w:tcPr>
          <w:p>
            <w:pPr>
              <w:pStyle w:val="TableParagraph"/>
              <w:rPr>
                <w:rFonts w:ascii="Times New Roman"/>
                <w:sz w:val="22"/>
              </w:rPr>
            </w:pPr>
          </w:p>
        </w:tc>
        <w:tc>
          <w:tcPr>
            <w:tcW w:w="1619" w:type="dxa"/>
            <w:tcBorders>
              <w:top w:val="nil"/>
            </w:tcBorders>
          </w:tcPr>
          <w:p>
            <w:pPr>
              <w:pStyle w:val="TableParagraph"/>
              <w:rPr>
                <w:rFonts w:ascii="Times New Roman"/>
                <w:sz w:val="22"/>
              </w:rPr>
            </w:pPr>
          </w:p>
        </w:tc>
      </w:tr>
    </w:tbl>
    <w:p>
      <w:pPr>
        <w:spacing w:after="0"/>
        <w:rPr>
          <w:rFonts w:ascii="Times New Roman"/>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1161"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spacing w:before="54"/>
              <w:ind w:left="57"/>
              <w:rPr>
                <w:sz w:val="24"/>
              </w:rPr>
            </w:pPr>
            <w:r>
              <w:rPr>
                <w:sz w:val="24"/>
              </w:rPr>
              <w:t>All S/C</w:t>
            </w: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r>
        <w:trPr>
          <w:trHeight w:val="2541" w:hRule="atLeast"/>
        </w:trPr>
        <w:tc>
          <w:tcPr>
            <w:tcW w:w="1269" w:type="dxa"/>
          </w:tcPr>
          <w:p>
            <w:pPr>
              <w:pStyle w:val="TableParagraph"/>
              <w:spacing w:before="54"/>
              <w:ind w:left="9"/>
              <w:jc w:val="center"/>
              <w:rPr>
                <w:b/>
                <w:sz w:val="24"/>
              </w:rPr>
            </w:pPr>
            <w:r>
              <w:rPr>
                <w:b/>
                <w:sz w:val="24"/>
              </w:rPr>
              <w:t>7</w:t>
            </w:r>
          </w:p>
        </w:tc>
        <w:tc>
          <w:tcPr>
            <w:tcW w:w="2440" w:type="dxa"/>
          </w:tcPr>
          <w:p>
            <w:pPr>
              <w:pStyle w:val="TableParagraph"/>
              <w:spacing w:before="54"/>
              <w:ind w:left="58" w:right="337"/>
              <w:rPr>
                <w:sz w:val="24"/>
              </w:rPr>
            </w:pPr>
            <w:r>
              <w:rPr>
                <w:sz w:val="24"/>
              </w:rPr>
              <w:t>Student Services Program Specialist</w:t>
            </w:r>
          </w:p>
        </w:tc>
        <w:tc>
          <w:tcPr>
            <w:tcW w:w="7626" w:type="dxa"/>
          </w:tcPr>
          <w:p>
            <w:pPr>
              <w:pStyle w:val="TableParagraph"/>
              <w:spacing w:before="54"/>
              <w:ind w:left="57"/>
              <w:rPr>
                <w:sz w:val="24"/>
              </w:rPr>
            </w:pPr>
            <w:r>
              <w:rPr>
                <w:sz w:val="24"/>
              </w:rPr>
              <w:t>3.7</w:t>
            </w:r>
          </w:p>
          <w:p>
            <w:pPr>
              <w:pStyle w:val="TableParagraph"/>
              <w:ind w:left="57" w:right="148"/>
              <w:rPr>
                <w:sz w:val="24"/>
              </w:rPr>
            </w:pPr>
            <w:r>
              <w:rPr>
                <w:sz w:val="24"/>
              </w:rPr>
              <w:t>Student Services Program Specialist position to assist with student transitions between Alternative Education, Court Community Schools, and district comprehensive school programs.</w:t>
            </w:r>
          </w:p>
          <w:p>
            <w:pPr>
              <w:pStyle w:val="TableParagraph"/>
              <w:spacing w:before="11"/>
              <w:rPr>
                <w:b/>
                <w:sz w:val="23"/>
              </w:rPr>
            </w:pPr>
          </w:p>
          <w:p>
            <w:pPr>
              <w:pStyle w:val="TableParagraph"/>
              <w:ind w:left="57"/>
              <w:rPr>
                <w:sz w:val="24"/>
              </w:rPr>
            </w:pPr>
            <w:r>
              <w:rPr>
                <w:sz w:val="24"/>
              </w:rPr>
              <w:t>All S/C</w:t>
            </w:r>
          </w:p>
        </w:tc>
        <w:tc>
          <w:tcPr>
            <w:tcW w:w="2156" w:type="dxa"/>
          </w:tcPr>
          <w:p>
            <w:pPr>
              <w:pStyle w:val="TableParagraph"/>
              <w:spacing w:before="54"/>
              <w:ind w:left="141" w:right="132"/>
              <w:jc w:val="center"/>
              <w:rPr>
                <w:sz w:val="24"/>
              </w:rPr>
            </w:pPr>
            <w:r>
              <w:rPr>
                <w:sz w:val="24"/>
              </w:rPr>
              <w:t>$152,202.00</w:t>
            </w:r>
          </w:p>
        </w:tc>
        <w:tc>
          <w:tcPr>
            <w:tcW w:w="1619" w:type="dxa"/>
          </w:tcPr>
          <w:p>
            <w:pPr>
              <w:pStyle w:val="TableParagraph"/>
              <w:spacing w:before="54"/>
              <w:ind w:left="33" w:right="52"/>
              <w:jc w:val="center"/>
              <w:rPr>
                <w:sz w:val="22"/>
              </w:rPr>
            </w:pPr>
            <w:r>
              <w:rPr>
                <w:sz w:val="22"/>
              </w:rPr>
              <w:t>Yes</w:t>
            </w:r>
          </w:p>
        </w:tc>
      </w:tr>
      <w:tr>
        <w:trPr>
          <w:trHeight w:val="1993" w:hRule="atLeast"/>
        </w:trPr>
        <w:tc>
          <w:tcPr>
            <w:tcW w:w="1269" w:type="dxa"/>
            <w:tcBorders>
              <w:bottom w:val="nil"/>
            </w:tcBorders>
          </w:tcPr>
          <w:p>
            <w:pPr>
              <w:pStyle w:val="TableParagraph"/>
              <w:spacing w:before="54"/>
              <w:ind w:left="9"/>
              <w:jc w:val="center"/>
              <w:rPr>
                <w:b/>
                <w:sz w:val="24"/>
              </w:rPr>
            </w:pPr>
            <w:r>
              <w:rPr>
                <w:b/>
                <w:sz w:val="24"/>
              </w:rPr>
              <w:t>8</w:t>
            </w:r>
          </w:p>
        </w:tc>
        <w:tc>
          <w:tcPr>
            <w:tcW w:w="2440" w:type="dxa"/>
            <w:tcBorders>
              <w:bottom w:val="nil"/>
            </w:tcBorders>
          </w:tcPr>
          <w:p>
            <w:pPr>
              <w:pStyle w:val="TableParagraph"/>
              <w:spacing w:before="54"/>
              <w:ind w:left="58" w:right="164"/>
              <w:rPr>
                <w:sz w:val="24"/>
              </w:rPr>
            </w:pPr>
            <w:r>
              <w:rPr>
                <w:sz w:val="24"/>
              </w:rPr>
              <w:t>Equity, Diversity and Inclusion</w:t>
            </w:r>
          </w:p>
        </w:tc>
        <w:tc>
          <w:tcPr>
            <w:tcW w:w="7626" w:type="dxa"/>
            <w:tcBorders>
              <w:bottom w:val="nil"/>
            </w:tcBorders>
          </w:tcPr>
          <w:p>
            <w:pPr>
              <w:pStyle w:val="TableParagraph"/>
              <w:spacing w:before="54"/>
              <w:ind w:left="57"/>
              <w:rPr>
                <w:sz w:val="24"/>
              </w:rPr>
            </w:pPr>
            <w:r>
              <w:rPr>
                <w:sz w:val="24"/>
              </w:rPr>
              <w:t>3.8</w:t>
            </w:r>
          </w:p>
          <w:p>
            <w:pPr>
              <w:pStyle w:val="TableParagraph"/>
              <w:ind w:left="57" w:right="55"/>
              <w:rPr>
                <w:sz w:val="24"/>
              </w:rPr>
            </w:pPr>
            <w:r>
              <w:rPr>
                <w:sz w:val="24"/>
              </w:rPr>
              <w:t>The Director and the Coordinator Equity, Diversity and Inclusion are responsible for establishing a comprehensive approach to improve school climate, creating inclusive schools for diverse families and fostering a district culture to support the equity and social justice within the district and the surrounding community.</w:t>
            </w:r>
          </w:p>
        </w:tc>
        <w:tc>
          <w:tcPr>
            <w:tcW w:w="2156" w:type="dxa"/>
            <w:tcBorders>
              <w:bottom w:val="nil"/>
            </w:tcBorders>
          </w:tcPr>
          <w:p>
            <w:pPr>
              <w:pStyle w:val="TableParagraph"/>
              <w:spacing w:before="54"/>
              <w:ind w:left="141" w:right="132"/>
              <w:jc w:val="center"/>
              <w:rPr>
                <w:sz w:val="24"/>
              </w:rPr>
            </w:pPr>
            <w:r>
              <w:rPr>
                <w:sz w:val="24"/>
              </w:rPr>
              <w:t>$332,802.00</w:t>
            </w:r>
          </w:p>
        </w:tc>
        <w:tc>
          <w:tcPr>
            <w:tcW w:w="1619" w:type="dxa"/>
            <w:tcBorders>
              <w:bottom w:val="nil"/>
            </w:tcBorders>
          </w:tcPr>
          <w:p>
            <w:pPr>
              <w:pStyle w:val="TableParagraph"/>
              <w:spacing w:before="54"/>
              <w:ind w:left="33" w:right="52"/>
              <w:jc w:val="center"/>
              <w:rPr>
                <w:sz w:val="22"/>
              </w:rPr>
            </w:pPr>
            <w:r>
              <w:rPr>
                <w:sz w:val="22"/>
              </w:rPr>
              <w:t>Yes</w:t>
            </w:r>
          </w:p>
        </w:tc>
      </w:tr>
      <w:tr>
        <w:trPr>
          <w:trHeight w:val="965" w:hRule="atLeast"/>
        </w:trPr>
        <w:tc>
          <w:tcPr>
            <w:tcW w:w="1269" w:type="dxa"/>
            <w:tcBorders>
              <w:top w:val="nil"/>
              <w:bottom w:val="nil"/>
            </w:tcBorders>
          </w:tcPr>
          <w:p>
            <w:pPr>
              <w:pStyle w:val="TableParagraph"/>
              <w:rPr>
                <w:rFonts w:ascii="Times New Roman"/>
                <w:sz w:val="22"/>
              </w:rPr>
            </w:pPr>
          </w:p>
        </w:tc>
        <w:tc>
          <w:tcPr>
            <w:tcW w:w="2440" w:type="dxa"/>
            <w:tcBorders>
              <w:top w:val="nil"/>
              <w:bottom w:val="nil"/>
            </w:tcBorders>
          </w:tcPr>
          <w:p>
            <w:pPr>
              <w:pStyle w:val="TableParagraph"/>
              <w:rPr>
                <w:rFonts w:ascii="Times New Roman"/>
                <w:sz w:val="22"/>
              </w:rPr>
            </w:pPr>
          </w:p>
        </w:tc>
        <w:tc>
          <w:tcPr>
            <w:tcW w:w="7626" w:type="dxa"/>
            <w:tcBorders>
              <w:top w:val="nil"/>
              <w:bottom w:val="nil"/>
            </w:tcBorders>
          </w:tcPr>
          <w:p>
            <w:pPr>
              <w:pStyle w:val="TableParagraph"/>
              <w:spacing w:before="3"/>
              <w:rPr>
                <w:b/>
                <w:sz w:val="23"/>
              </w:rPr>
            </w:pPr>
          </w:p>
          <w:p>
            <w:pPr>
              <w:pStyle w:val="TableParagraph"/>
              <w:ind w:left="57"/>
              <w:rPr>
                <w:sz w:val="24"/>
              </w:rPr>
            </w:pPr>
            <w:r>
              <w:rPr>
                <w:sz w:val="24"/>
              </w:rPr>
              <w:t>ELO 21/22; ESSER II 22/23; ESSER III 23/24 &amp; then S/C (positions)</w:t>
            </w:r>
          </w:p>
          <w:p>
            <w:pPr>
              <w:pStyle w:val="TableParagraph"/>
              <w:ind w:left="57"/>
              <w:rPr>
                <w:sz w:val="24"/>
              </w:rPr>
            </w:pPr>
            <w:r>
              <w:rPr>
                <w:sz w:val="24"/>
              </w:rPr>
              <w:t>$322,802</w:t>
            </w:r>
          </w:p>
        </w:tc>
        <w:tc>
          <w:tcPr>
            <w:tcW w:w="2156" w:type="dxa"/>
            <w:tcBorders>
              <w:top w:val="nil"/>
              <w:bottom w:val="nil"/>
            </w:tcBorders>
          </w:tcPr>
          <w:p>
            <w:pPr>
              <w:pStyle w:val="TableParagraph"/>
              <w:rPr>
                <w:rFonts w:ascii="Times New Roman"/>
                <w:sz w:val="22"/>
              </w:rPr>
            </w:pPr>
          </w:p>
        </w:tc>
        <w:tc>
          <w:tcPr>
            <w:tcW w:w="1619" w:type="dxa"/>
            <w:tcBorders>
              <w:top w:val="nil"/>
              <w:bottom w:val="nil"/>
            </w:tcBorders>
          </w:tcPr>
          <w:p>
            <w:pPr>
              <w:pStyle w:val="TableParagraph"/>
              <w:rPr>
                <w:rFonts w:ascii="Times New Roman"/>
                <w:sz w:val="22"/>
              </w:rPr>
            </w:pPr>
          </w:p>
        </w:tc>
      </w:tr>
      <w:tr>
        <w:trPr>
          <w:trHeight w:val="1237" w:hRule="atLeast"/>
        </w:trPr>
        <w:tc>
          <w:tcPr>
            <w:tcW w:w="1269" w:type="dxa"/>
            <w:tcBorders>
              <w:top w:val="nil"/>
            </w:tcBorders>
          </w:tcPr>
          <w:p>
            <w:pPr>
              <w:pStyle w:val="TableParagraph"/>
              <w:rPr>
                <w:rFonts w:ascii="Times New Roman"/>
                <w:sz w:val="22"/>
              </w:rPr>
            </w:pPr>
          </w:p>
        </w:tc>
        <w:tc>
          <w:tcPr>
            <w:tcW w:w="2440" w:type="dxa"/>
            <w:tcBorders>
              <w:top w:val="nil"/>
            </w:tcBorders>
          </w:tcPr>
          <w:p>
            <w:pPr>
              <w:pStyle w:val="TableParagraph"/>
              <w:rPr>
                <w:rFonts w:ascii="Times New Roman"/>
                <w:sz w:val="22"/>
              </w:rPr>
            </w:pPr>
          </w:p>
        </w:tc>
        <w:tc>
          <w:tcPr>
            <w:tcW w:w="7626" w:type="dxa"/>
            <w:tcBorders>
              <w:top w:val="nil"/>
            </w:tcBorders>
          </w:tcPr>
          <w:p>
            <w:pPr>
              <w:pStyle w:val="TableParagraph"/>
              <w:spacing w:before="130"/>
              <w:ind w:left="57"/>
              <w:rPr>
                <w:sz w:val="24"/>
              </w:rPr>
            </w:pPr>
            <w:r>
              <w:rPr>
                <w:sz w:val="24"/>
              </w:rPr>
              <w:t>S/C supplies = $10,000</w:t>
            </w:r>
          </w:p>
        </w:tc>
        <w:tc>
          <w:tcPr>
            <w:tcW w:w="2156" w:type="dxa"/>
            <w:tcBorders>
              <w:top w:val="nil"/>
            </w:tcBorders>
          </w:tcPr>
          <w:p>
            <w:pPr>
              <w:pStyle w:val="TableParagraph"/>
              <w:rPr>
                <w:rFonts w:ascii="Times New Roman"/>
                <w:sz w:val="22"/>
              </w:rPr>
            </w:pPr>
          </w:p>
        </w:tc>
        <w:tc>
          <w:tcPr>
            <w:tcW w:w="1619" w:type="dxa"/>
            <w:tcBorders>
              <w:top w:val="nil"/>
            </w:tcBorders>
          </w:tcPr>
          <w:p>
            <w:pPr>
              <w:pStyle w:val="TableParagraph"/>
              <w:rPr>
                <w:rFonts w:ascii="Times New Roman"/>
                <w:sz w:val="22"/>
              </w:rPr>
            </w:pPr>
          </w:p>
        </w:tc>
      </w:tr>
      <w:tr>
        <w:trPr>
          <w:trHeight w:val="2541" w:hRule="atLeast"/>
        </w:trPr>
        <w:tc>
          <w:tcPr>
            <w:tcW w:w="1269" w:type="dxa"/>
          </w:tcPr>
          <w:p>
            <w:pPr>
              <w:pStyle w:val="TableParagraph"/>
              <w:spacing w:before="54"/>
              <w:ind w:left="9"/>
              <w:jc w:val="center"/>
              <w:rPr>
                <w:b/>
                <w:sz w:val="24"/>
              </w:rPr>
            </w:pPr>
            <w:r>
              <w:rPr>
                <w:b/>
                <w:sz w:val="24"/>
              </w:rPr>
              <w:t>9</w:t>
            </w:r>
          </w:p>
        </w:tc>
        <w:tc>
          <w:tcPr>
            <w:tcW w:w="2440" w:type="dxa"/>
          </w:tcPr>
          <w:p>
            <w:pPr>
              <w:pStyle w:val="TableParagraph"/>
              <w:spacing w:before="54"/>
              <w:ind w:left="58"/>
              <w:rPr>
                <w:sz w:val="24"/>
              </w:rPr>
            </w:pPr>
            <w:r>
              <w:rPr>
                <w:sz w:val="24"/>
              </w:rPr>
              <w:t>Activities Directors</w:t>
            </w:r>
          </w:p>
        </w:tc>
        <w:tc>
          <w:tcPr>
            <w:tcW w:w="7626" w:type="dxa"/>
          </w:tcPr>
          <w:p>
            <w:pPr>
              <w:pStyle w:val="TableParagraph"/>
              <w:spacing w:before="54"/>
              <w:ind w:left="57"/>
              <w:rPr>
                <w:sz w:val="24"/>
              </w:rPr>
            </w:pPr>
            <w:r>
              <w:rPr>
                <w:sz w:val="24"/>
              </w:rPr>
              <w:t>3.9</w:t>
            </w:r>
          </w:p>
          <w:p>
            <w:pPr>
              <w:pStyle w:val="TableParagraph"/>
              <w:ind w:left="57" w:right="152"/>
              <w:rPr>
                <w:sz w:val="24"/>
              </w:rPr>
            </w:pPr>
            <w:r>
              <w:rPr>
                <w:sz w:val="24"/>
              </w:rPr>
              <w:t>Activities Director positions for the middle schools and high schools to support the increase in academic, enrichment, and athletic activities. 9 FTE</w:t>
            </w:r>
            <w:r>
              <w:rPr>
                <w:spacing w:val="-2"/>
                <w:sz w:val="24"/>
              </w:rPr>
              <w:t> </w:t>
            </w:r>
            <w:r>
              <w:rPr>
                <w:sz w:val="24"/>
              </w:rPr>
              <w:t>positions.</w:t>
            </w:r>
          </w:p>
          <w:p>
            <w:pPr>
              <w:pStyle w:val="TableParagraph"/>
              <w:spacing w:before="11"/>
              <w:rPr>
                <w:b/>
                <w:sz w:val="23"/>
              </w:rPr>
            </w:pPr>
          </w:p>
          <w:p>
            <w:pPr>
              <w:pStyle w:val="TableParagraph"/>
              <w:ind w:left="57"/>
              <w:rPr>
                <w:sz w:val="24"/>
              </w:rPr>
            </w:pPr>
            <w:r>
              <w:rPr>
                <w:sz w:val="24"/>
              </w:rPr>
              <w:t>All S/C</w:t>
            </w:r>
          </w:p>
        </w:tc>
        <w:tc>
          <w:tcPr>
            <w:tcW w:w="2156" w:type="dxa"/>
          </w:tcPr>
          <w:p>
            <w:pPr>
              <w:pStyle w:val="TableParagraph"/>
              <w:spacing w:before="54"/>
              <w:ind w:left="141" w:right="132"/>
              <w:jc w:val="center"/>
              <w:rPr>
                <w:sz w:val="24"/>
              </w:rPr>
            </w:pPr>
            <w:r>
              <w:rPr>
                <w:sz w:val="24"/>
              </w:rPr>
              <w:t>$1,160,656.00</w:t>
            </w:r>
          </w:p>
        </w:tc>
        <w:tc>
          <w:tcPr>
            <w:tcW w:w="1619" w:type="dxa"/>
          </w:tcPr>
          <w:p>
            <w:pPr>
              <w:pStyle w:val="TableParagraph"/>
              <w:spacing w:before="54"/>
              <w:ind w:left="33" w:right="52"/>
              <w:jc w:val="center"/>
              <w:rPr>
                <w:sz w:val="22"/>
              </w:rPr>
            </w:pPr>
            <w:r>
              <w:rPr>
                <w:sz w:val="22"/>
              </w:rPr>
              <w:t>Yes</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10545" w:hRule="atLeast"/>
        </w:trPr>
        <w:tc>
          <w:tcPr>
            <w:tcW w:w="1269" w:type="dxa"/>
          </w:tcPr>
          <w:p>
            <w:pPr>
              <w:pStyle w:val="TableParagraph"/>
              <w:spacing w:before="54"/>
              <w:ind w:left="480" w:right="471"/>
              <w:jc w:val="center"/>
              <w:rPr>
                <w:b/>
                <w:sz w:val="24"/>
              </w:rPr>
            </w:pPr>
            <w:r>
              <w:rPr>
                <w:b/>
                <w:sz w:val="24"/>
              </w:rPr>
              <w:t>10</w:t>
            </w:r>
          </w:p>
        </w:tc>
        <w:tc>
          <w:tcPr>
            <w:tcW w:w="2440" w:type="dxa"/>
          </w:tcPr>
          <w:p>
            <w:pPr>
              <w:pStyle w:val="TableParagraph"/>
              <w:spacing w:before="54"/>
              <w:ind w:left="58" w:right="364"/>
              <w:rPr>
                <w:sz w:val="24"/>
              </w:rPr>
            </w:pPr>
            <w:r>
              <w:rPr>
                <w:sz w:val="24"/>
              </w:rPr>
              <w:t>Student Activities - Additional</w:t>
            </w:r>
          </w:p>
        </w:tc>
        <w:tc>
          <w:tcPr>
            <w:tcW w:w="7626" w:type="dxa"/>
          </w:tcPr>
          <w:p>
            <w:pPr>
              <w:pStyle w:val="TableParagraph"/>
              <w:spacing w:before="54"/>
              <w:ind w:left="57"/>
              <w:rPr>
                <w:sz w:val="24"/>
              </w:rPr>
            </w:pPr>
            <w:r>
              <w:rPr>
                <w:sz w:val="24"/>
              </w:rPr>
              <w:t>3.10</w:t>
            </w:r>
          </w:p>
          <w:p>
            <w:pPr>
              <w:pStyle w:val="TableParagraph"/>
              <w:ind w:left="57" w:right="468"/>
              <w:rPr>
                <w:sz w:val="24"/>
              </w:rPr>
            </w:pPr>
            <w:r>
              <w:rPr>
                <w:sz w:val="24"/>
              </w:rPr>
              <w:t>Students will have access to academic activities, academic competitions, and athletics, which will support increased student engagement, social emotional growth, and improvement in student achievement. Examples of possible student opportunities include:</w:t>
            </w:r>
          </w:p>
          <w:p>
            <w:pPr>
              <w:pStyle w:val="TableParagraph"/>
              <w:rPr>
                <w:b/>
                <w:sz w:val="24"/>
              </w:rPr>
            </w:pPr>
          </w:p>
          <w:p>
            <w:pPr>
              <w:pStyle w:val="TableParagraph"/>
              <w:ind w:left="57"/>
              <w:rPr>
                <w:sz w:val="24"/>
              </w:rPr>
            </w:pPr>
            <w:r>
              <w:rPr>
                <w:sz w:val="24"/>
              </w:rPr>
              <w:t>Academic Activities:</w:t>
            </w:r>
          </w:p>
          <w:p>
            <w:pPr>
              <w:pStyle w:val="TableParagraph"/>
              <w:ind w:left="57" w:right="95"/>
              <w:rPr>
                <w:sz w:val="24"/>
              </w:rPr>
            </w:pPr>
            <w:r>
              <w:rPr>
                <w:sz w:val="24"/>
              </w:rPr>
              <w:t>K--8: Grade level anchor activities (such as field trips, clubs, and other opportunities): Grade 3: Powerhouse Science Center; Grade 4: Marshal Gold Discovery Park; Grade 5: Aerospace Museum; Grade 6: Science Camp. Grade 7--8: WEB program</w:t>
            </w:r>
          </w:p>
          <w:p>
            <w:pPr>
              <w:pStyle w:val="TableParagraph"/>
              <w:rPr>
                <w:b/>
                <w:sz w:val="24"/>
              </w:rPr>
            </w:pPr>
          </w:p>
          <w:p>
            <w:pPr>
              <w:pStyle w:val="TableParagraph"/>
              <w:ind w:left="57" w:right="336"/>
              <w:rPr>
                <w:sz w:val="24"/>
              </w:rPr>
            </w:pPr>
            <w:r>
              <w:rPr>
                <w:sz w:val="24"/>
              </w:rPr>
              <w:t>High School: Summer at City Hall and Pacers Moving Forward, Link Crew, Athletic trainers at comprehensive high schools</w:t>
            </w:r>
          </w:p>
          <w:p>
            <w:pPr>
              <w:pStyle w:val="TableParagraph"/>
              <w:rPr>
                <w:b/>
                <w:sz w:val="24"/>
              </w:rPr>
            </w:pPr>
          </w:p>
          <w:p>
            <w:pPr>
              <w:pStyle w:val="TableParagraph"/>
              <w:ind w:left="57" w:right="202"/>
              <w:rPr>
                <w:sz w:val="24"/>
              </w:rPr>
            </w:pPr>
            <w:r>
              <w:rPr>
                <w:sz w:val="24"/>
              </w:rPr>
              <w:t>Activity Director Leadership Development: Participation for all Activity Directors in CADA and CASL</w:t>
            </w:r>
          </w:p>
          <w:p>
            <w:pPr>
              <w:pStyle w:val="TableParagraph"/>
              <w:spacing w:line="550" w:lineRule="atLeast" w:before="2"/>
              <w:ind w:left="57" w:right="254"/>
              <w:rPr>
                <w:sz w:val="24"/>
              </w:rPr>
            </w:pPr>
            <w:r>
              <w:rPr>
                <w:sz w:val="24"/>
              </w:rPr>
              <w:t>Student Leadership Development: CASL, Safe School Ambassadors Academic Competitions:</w:t>
            </w:r>
          </w:p>
          <w:p>
            <w:pPr>
              <w:pStyle w:val="TableParagraph"/>
              <w:spacing w:before="2"/>
              <w:ind w:left="57" w:right="842"/>
              <w:rPr>
                <w:sz w:val="24"/>
              </w:rPr>
            </w:pPr>
            <w:r>
              <w:rPr>
                <w:sz w:val="24"/>
              </w:rPr>
              <w:t>K--8: MESA, Science Competitions (Mars Day), Day of Code, Robotics, District Chess Tournament and Speech Contest, Etc.</w:t>
            </w:r>
          </w:p>
          <w:p>
            <w:pPr>
              <w:pStyle w:val="TableParagraph"/>
              <w:spacing w:before="11"/>
              <w:rPr>
                <w:b/>
                <w:sz w:val="23"/>
              </w:rPr>
            </w:pPr>
          </w:p>
          <w:p>
            <w:pPr>
              <w:pStyle w:val="TableParagraph"/>
              <w:ind w:left="57" w:right="256"/>
              <w:rPr>
                <w:sz w:val="24"/>
              </w:rPr>
            </w:pPr>
            <w:r>
              <w:rPr>
                <w:sz w:val="24"/>
              </w:rPr>
              <w:t>High Schools: History Day, Day of Code, Moot Court and Mock Trail, Etc.</w:t>
            </w:r>
          </w:p>
          <w:p>
            <w:pPr>
              <w:pStyle w:val="TableParagraph"/>
              <w:rPr>
                <w:b/>
                <w:sz w:val="24"/>
              </w:rPr>
            </w:pPr>
          </w:p>
          <w:p>
            <w:pPr>
              <w:pStyle w:val="TableParagraph"/>
              <w:ind w:left="57"/>
              <w:rPr>
                <w:sz w:val="24"/>
              </w:rPr>
            </w:pPr>
            <w:r>
              <w:rPr>
                <w:sz w:val="24"/>
              </w:rPr>
              <w:t>Athletics:</w:t>
            </w:r>
          </w:p>
          <w:p>
            <w:pPr>
              <w:pStyle w:val="TableParagraph"/>
              <w:ind w:left="57" w:right="309"/>
              <w:rPr>
                <w:sz w:val="24"/>
              </w:rPr>
            </w:pPr>
            <w:r>
              <w:rPr>
                <w:sz w:val="24"/>
              </w:rPr>
              <w:t>K--8: School summer camps, sports leagues, Special Olympics, and other athletic opportunities, Positive Coaching Alliance.</w:t>
            </w:r>
          </w:p>
          <w:p>
            <w:pPr>
              <w:pStyle w:val="TableParagraph"/>
              <w:rPr>
                <w:b/>
                <w:sz w:val="24"/>
              </w:rPr>
            </w:pPr>
          </w:p>
          <w:p>
            <w:pPr>
              <w:pStyle w:val="TableParagraph"/>
              <w:ind w:left="57" w:right="415"/>
              <w:rPr>
                <w:sz w:val="24"/>
              </w:rPr>
            </w:pPr>
            <w:r>
              <w:rPr>
                <w:sz w:val="24"/>
              </w:rPr>
              <w:t>High School: Alternative Education League, summer sports camps, Unified Sports, TR Cup, and inter--district competitions, Positive Coaching Alliance.</w:t>
            </w:r>
          </w:p>
          <w:p>
            <w:pPr>
              <w:pStyle w:val="TableParagraph"/>
              <w:rPr>
                <w:b/>
                <w:sz w:val="24"/>
              </w:rPr>
            </w:pPr>
          </w:p>
          <w:p>
            <w:pPr>
              <w:pStyle w:val="TableParagraph"/>
              <w:ind w:left="57" w:right="495"/>
              <w:rPr>
                <w:sz w:val="24"/>
              </w:rPr>
            </w:pPr>
            <w:r>
              <w:rPr>
                <w:sz w:val="24"/>
              </w:rPr>
              <w:t>Stipends for teachers to support increase in academic, enrichment and athletic experiences for students.</w:t>
            </w:r>
          </w:p>
        </w:tc>
        <w:tc>
          <w:tcPr>
            <w:tcW w:w="2156" w:type="dxa"/>
          </w:tcPr>
          <w:p>
            <w:pPr>
              <w:pStyle w:val="TableParagraph"/>
              <w:spacing w:before="54"/>
              <w:ind w:left="141" w:right="132"/>
              <w:jc w:val="center"/>
              <w:rPr>
                <w:sz w:val="24"/>
              </w:rPr>
            </w:pPr>
            <w:r>
              <w:rPr>
                <w:sz w:val="24"/>
              </w:rPr>
              <w:t>$2,546,208.00</w:t>
            </w:r>
          </w:p>
        </w:tc>
        <w:tc>
          <w:tcPr>
            <w:tcW w:w="1619" w:type="dxa"/>
          </w:tcPr>
          <w:p>
            <w:pPr>
              <w:pStyle w:val="TableParagraph"/>
              <w:spacing w:before="54"/>
              <w:ind w:left="33" w:right="52"/>
              <w:jc w:val="center"/>
              <w:rPr>
                <w:sz w:val="22"/>
              </w:rPr>
            </w:pPr>
            <w:r>
              <w:rPr>
                <w:sz w:val="22"/>
              </w:rPr>
              <w:t>Yes</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1161"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spacing w:before="54"/>
              <w:ind w:left="57"/>
              <w:rPr>
                <w:sz w:val="24"/>
              </w:rPr>
            </w:pPr>
            <w:r>
              <w:rPr>
                <w:sz w:val="24"/>
              </w:rPr>
              <w:t>All S/C</w:t>
            </w: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r>
        <w:trPr>
          <w:trHeight w:val="3369" w:hRule="atLeast"/>
        </w:trPr>
        <w:tc>
          <w:tcPr>
            <w:tcW w:w="1269" w:type="dxa"/>
          </w:tcPr>
          <w:p>
            <w:pPr>
              <w:pStyle w:val="TableParagraph"/>
              <w:spacing w:before="54"/>
              <w:ind w:left="480" w:right="471"/>
              <w:jc w:val="center"/>
              <w:rPr>
                <w:b/>
                <w:sz w:val="24"/>
              </w:rPr>
            </w:pPr>
            <w:r>
              <w:rPr>
                <w:b/>
                <w:sz w:val="24"/>
              </w:rPr>
              <w:t>11</w:t>
            </w:r>
          </w:p>
        </w:tc>
        <w:tc>
          <w:tcPr>
            <w:tcW w:w="2440" w:type="dxa"/>
          </w:tcPr>
          <w:p>
            <w:pPr>
              <w:pStyle w:val="TableParagraph"/>
              <w:spacing w:before="54"/>
              <w:ind w:left="58" w:right="70"/>
              <w:rPr>
                <w:sz w:val="24"/>
              </w:rPr>
            </w:pPr>
            <w:r>
              <w:rPr>
                <w:sz w:val="24"/>
              </w:rPr>
              <w:t>Central Counselor for social emotional</w:t>
            </w:r>
          </w:p>
        </w:tc>
        <w:tc>
          <w:tcPr>
            <w:tcW w:w="7626" w:type="dxa"/>
          </w:tcPr>
          <w:p>
            <w:pPr>
              <w:pStyle w:val="TableParagraph"/>
              <w:spacing w:before="54"/>
              <w:ind w:left="57"/>
              <w:rPr>
                <w:sz w:val="24"/>
              </w:rPr>
            </w:pPr>
            <w:r>
              <w:rPr>
                <w:sz w:val="24"/>
              </w:rPr>
              <w:t>3.11</w:t>
            </w:r>
          </w:p>
          <w:p>
            <w:pPr>
              <w:pStyle w:val="TableParagraph"/>
              <w:ind w:left="57" w:right="61"/>
              <w:rPr>
                <w:sz w:val="24"/>
              </w:rPr>
            </w:pPr>
            <w:r>
              <w:rPr>
                <w:sz w:val="24"/>
              </w:rPr>
              <w:t>Central Counselor for social emotional needs provides mental health training to employees and services to all Twin Rivers students with a focus on the TRUSD elementary schools that do not have an assigned counselor. The Central Counselor leads the crises response teams and works closely with elementary school counselors.</w:t>
            </w:r>
          </w:p>
          <w:p>
            <w:pPr>
              <w:pStyle w:val="TableParagraph"/>
              <w:rPr>
                <w:b/>
                <w:sz w:val="24"/>
              </w:rPr>
            </w:pPr>
          </w:p>
          <w:p>
            <w:pPr>
              <w:pStyle w:val="TableParagraph"/>
              <w:ind w:left="57"/>
              <w:rPr>
                <w:sz w:val="24"/>
              </w:rPr>
            </w:pPr>
            <w:r>
              <w:rPr>
                <w:sz w:val="24"/>
              </w:rPr>
              <w:t>ELO 21-22 (3 FTE) ; ESSER II 22-23 (1 FTE), ESSER III 23-24 (1</w:t>
            </w:r>
          </w:p>
          <w:p>
            <w:pPr>
              <w:pStyle w:val="TableParagraph"/>
              <w:ind w:left="57"/>
              <w:rPr>
                <w:sz w:val="24"/>
              </w:rPr>
            </w:pPr>
            <w:r>
              <w:rPr>
                <w:sz w:val="24"/>
              </w:rPr>
              <w:t>FTE), &amp; then S/C on-going (1 FTE)</w:t>
            </w:r>
          </w:p>
        </w:tc>
        <w:tc>
          <w:tcPr>
            <w:tcW w:w="2156" w:type="dxa"/>
          </w:tcPr>
          <w:p>
            <w:pPr>
              <w:pStyle w:val="TableParagraph"/>
              <w:spacing w:before="54"/>
              <w:ind w:left="141" w:right="132"/>
              <w:jc w:val="center"/>
              <w:rPr>
                <w:sz w:val="24"/>
              </w:rPr>
            </w:pPr>
            <w:r>
              <w:rPr>
                <w:sz w:val="24"/>
              </w:rPr>
              <w:t>$413,816.00</w:t>
            </w:r>
          </w:p>
        </w:tc>
        <w:tc>
          <w:tcPr>
            <w:tcW w:w="1619" w:type="dxa"/>
          </w:tcPr>
          <w:p>
            <w:pPr>
              <w:pStyle w:val="TableParagraph"/>
              <w:spacing w:before="54"/>
              <w:ind w:left="33" w:right="52"/>
              <w:jc w:val="center"/>
              <w:rPr>
                <w:sz w:val="22"/>
              </w:rPr>
            </w:pPr>
            <w:r>
              <w:rPr>
                <w:sz w:val="22"/>
              </w:rPr>
              <w:t>Yes</w:t>
            </w:r>
          </w:p>
        </w:tc>
      </w:tr>
      <w:tr>
        <w:trPr>
          <w:trHeight w:val="3093" w:hRule="atLeast"/>
        </w:trPr>
        <w:tc>
          <w:tcPr>
            <w:tcW w:w="1269" w:type="dxa"/>
          </w:tcPr>
          <w:p>
            <w:pPr>
              <w:pStyle w:val="TableParagraph"/>
              <w:spacing w:before="54"/>
              <w:ind w:left="480" w:right="471"/>
              <w:jc w:val="center"/>
              <w:rPr>
                <w:b/>
                <w:sz w:val="24"/>
              </w:rPr>
            </w:pPr>
            <w:r>
              <w:rPr>
                <w:b/>
                <w:sz w:val="24"/>
              </w:rPr>
              <w:t>12</w:t>
            </w:r>
          </w:p>
        </w:tc>
        <w:tc>
          <w:tcPr>
            <w:tcW w:w="2440" w:type="dxa"/>
          </w:tcPr>
          <w:p>
            <w:pPr>
              <w:pStyle w:val="TableParagraph"/>
              <w:spacing w:before="54"/>
              <w:ind w:left="58" w:right="244"/>
              <w:rPr>
                <w:sz w:val="24"/>
              </w:rPr>
            </w:pPr>
            <w:r>
              <w:rPr>
                <w:sz w:val="24"/>
              </w:rPr>
              <w:t>Kelvin Social Emotional Screener</w:t>
            </w:r>
          </w:p>
        </w:tc>
        <w:tc>
          <w:tcPr>
            <w:tcW w:w="7626" w:type="dxa"/>
          </w:tcPr>
          <w:p>
            <w:pPr>
              <w:pStyle w:val="TableParagraph"/>
              <w:spacing w:before="54"/>
              <w:ind w:left="57"/>
              <w:rPr>
                <w:sz w:val="24"/>
              </w:rPr>
            </w:pPr>
            <w:r>
              <w:rPr>
                <w:sz w:val="24"/>
              </w:rPr>
              <w:t>3.12</w:t>
            </w:r>
          </w:p>
          <w:p>
            <w:pPr>
              <w:pStyle w:val="TableParagraph"/>
              <w:ind w:left="57" w:right="94"/>
              <w:rPr>
                <w:sz w:val="24"/>
              </w:rPr>
            </w:pPr>
            <w:r>
              <w:rPr>
                <w:sz w:val="24"/>
              </w:rPr>
              <w:t>Kelvin application monitors the social emotional wellness of staff and students. Data is used to provide social emotional interventions for students including counseling. Districtwide data is used to provide and evaluate supports and systems for mental health and wellness of staff and students.</w:t>
            </w:r>
          </w:p>
          <w:p>
            <w:pPr>
              <w:pStyle w:val="TableParagraph"/>
              <w:rPr>
                <w:b/>
                <w:sz w:val="24"/>
              </w:rPr>
            </w:pPr>
          </w:p>
          <w:p>
            <w:pPr>
              <w:pStyle w:val="TableParagraph"/>
              <w:ind w:left="57"/>
              <w:rPr>
                <w:sz w:val="24"/>
              </w:rPr>
            </w:pPr>
            <w:r>
              <w:rPr>
                <w:sz w:val="24"/>
              </w:rPr>
              <w:t>ESSER II 21/22, ESSER III 22/23 &amp; S/C 23/24 and ongoing</w:t>
            </w:r>
          </w:p>
        </w:tc>
        <w:tc>
          <w:tcPr>
            <w:tcW w:w="2156" w:type="dxa"/>
          </w:tcPr>
          <w:p>
            <w:pPr>
              <w:pStyle w:val="TableParagraph"/>
              <w:spacing w:before="54"/>
              <w:ind w:left="141" w:right="132"/>
              <w:jc w:val="center"/>
              <w:rPr>
                <w:sz w:val="24"/>
              </w:rPr>
            </w:pPr>
            <w:r>
              <w:rPr>
                <w:sz w:val="24"/>
              </w:rPr>
              <w:t>$87,240.00</w:t>
            </w:r>
          </w:p>
        </w:tc>
        <w:tc>
          <w:tcPr>
            <w:tcW w:w="1619" w:type="dxa"/>
          </w:tcPr>
          <w:p>
            <w:pPr>
              <w:pStyle w:val="TableParagraph"/>
              <w:spacing w:before="54"/>
              <w:ind w:left="33" w:right="52"/>
              <w:jc w:val="center"/>
              <w:rPr>
                <w:sz w:val="22"/>
              </w:rPr>
            </w:pPr>
            <w:r>
              <w:rPr>
                <w:sz w:val="22"/>
              </w:rPr>
              <w:t>Yes</w:t>
            </w:r>
          </w:p>
        </w:tc>
      </w:tr>
      <w:tr>
        <w:trPr>
          <w:trHeight w:val="2817" w:hRule="atLeast"/>
        </w:trPr>
        <w:tc>
          <w:tcPr>
            <w:tcW w:w="1269" w:type="dxa"/>
          </w:tcPr>
          <w:p>
            <w:pPr>
              <w:pStyle w:val="TableParagraph"/>
              <w:spacing w:before="54"/>
              <w:ind w:left="480" w:right="471"/>
              <w:jc w:val="center"/>
              <w:rPr>
                <w:b/>
                <w:sz w:val="24"/>
              </w:rPr>
            </w:pPr>
            <w:r>
              <w:rPr>
                <w:b/>
                <w:sz w:val="24"/>
              </w:rPr>
              <w:t>13</w:t>
            </w:r>
          </w:p>
        </w:tc>
        <w:tc>
          <w:tcPr>
            <w:tcW w:w="2440" w:type="dxa"/>
          </w:tcPr>
          <w:p>
            <w:pPr>
              <w:pStyle w:val="TableParagraph"/>
              <w:spacing w:before="54"/>
              <w:ind w:left="58"/>
              <w:rPr>
                <w:sz w:val="24"/>
              </w:rPr>
            </w:pPr>
            <w:r>
              <w:rPr>
                <w:sz w:val="24"/>
              </w:rPr>
              <w:t>Police Services</w:t>
            </w:r>
          </w:p>
        </w:tc>
        <w:tc>
          <w:tcPr>
            <w:tcW w:w="7626" w:type="dxa"/>
          </w:tcPr>
          <w:p>
            <w:pPr>
              <w:pStyle w:val="TableParagraph"/>
              <w:spacing w:before="54"/>
              <w:ind w:left="57"/>
              <w:rPr>
                <w:sz w:val="24"/>
              </w:rPr>
            </w:pPr>
            <w:r>
              <w:rPr>
                <w:sz w:val="24"/>
              </w:rPr>
              <w:t>3.13</w:t>
            </w:r>
          </w:p>
          <w:p>
            <w:pPr>
              <w:pStyle w:val="TableParagraph"/>
              <w:ind w:left="57" w:right="176"/>
              <w:rPr>
                <w:sz w:val="24"/>
              </w:rPr>
            </w:pPr>
            <w:r>
              <w:rPr>
                <w:sz w:val="24"/>
              </w:rPr>
              <w:t>TRUSD provides police services for the safety of all students. 26 FTE police and support personnel.</w:t>
            </w:r>
          </w:p>
          <w:p>
            <w:pPr>
              <w:pStyle w:val="TableParagraph"/>
              <w:numPr>
                <w:ilvl w:val="0"/>
                <w:numId w:val="15"/>
              </w:numPr>
              <w:tabs>
                <w:tab w:pos="777" w:val="left" w:leader="none"/>
                <w:tab w:pos="778" w:val="left" w:leader="none"/>
              </w:tabs>
              <w:spacing w:line="240" w:lineRule="auto" w:before="0" w:after="0"/>
              <w:ind w:left="778" w:right="0" w:hanging="301"/>
              <w:jc w:val="left"/>
              <w:rPr>
                <w:sz w:val="24"/>
              </w:rPr>
            </w:pPr>
            <w:r>
              <w:rPr>
                <w:sz w:val="24"/>
              </w:rPr>
              <w:t>Positions= $3,117,002 (ESSER II 21/22; ESSER III 22/23</w:t>
            </w:r>
            <w:r>
              <w:rPr>
                <w:spacing w:val="-11"/>
                <w:sz w:val="24"/>
              </w:rPr>
              <w:t> </w:t>
            </w:r>
            <w:r>
              <w:rPr>
                <w:sz w:val="24"/>
              </w:rPr>
              <w:t>&amp;</w:t>
            </w:r>
          </w:p>
          <w:p>
            <w:pPr>
              <w:pStyle w:val="TableParagraph"/>
              <w:ind w:left="837"/>
              <w:rPr>
                <w:sz w:val="24"/>
              </w:rPr>
            </w:pPr>
            <w:r>
              <w:rPr>
                <w:sz w:val="24"/>
              </w:rPr>
              <w:t>23/4; and then LCFF Base on-going)</w:t>
            </w:r>
          </w:p>
          <w:p>
            <w:pPr>
              <w:pStyle w:val="TableParagraph"/>
              <w:numPr>
                <w:ilvl w:val="0"/>
                <w:numId w:val="15"/>
              </w:numPr>
              <w:tabs>
                <w:tab w:pos="777" w:val="left" w:leader="none"/>
                <w:tab w:pos="778" w:val="left" w:leader="none"/>
              </w:tabs>
              <w:spacing w:line="480" w:lineRule="auto" w:before="0" w:after="0"/>
              <w:ind w:left="57" w:right="1866" w:firstLine="420"/>
              <w:jc w:val="left"/>
              <w:rPr>
                <w:sz w:val="24"/>
              </w:rPr>
            </w:pPr>
            <w:r>
              <w:rPr>
                <w:sz w:val="24"/>
              </w:rPr>
              <w:t>All other expenditures= $521,861 (LCFF Base) ESSER II, ESSER III and LCFF</w:t>
            </w:r>
            <w:r>
              <w:rPr>
                <w:spacing w:val="-3"/>
                <w:sz w:val="24"/>
              </w:rPr>
              <w:t> </w:t>
            </w:r>
            <w:r>
              <w:rPr>
                <w:sz w:val="24"/>
              </w:rPr>
              <w:t>Base</w:t>
            </w:r>
          </w:p>
        </w:tc>
        <w:tc>
          <w:tcPr>
            <w:tcW w:w="2156" w:type="dxa"/>
          </w:tcPr>
          <w:p>
            <w:pPr>
              <w:pStyle w:val="TableParagraph"/>
              <w:spacing w:before="54"/>
              <w:ind w:left="141" w:right="132"/>
              <w:jc w:val="center"/>
              <w:rPr>
                <w:sz w:val="24"/>
              </w:rPr>
            </w:pPr>
            <w:r>
              <w:rPr>
                <w:sz w:val="24"/>
              </w:rPr>
              <w:t>$3,638,863.00</w:t>
            </w:r>
          </w:p>
        </w:tc>
        <w:tc>
          <w:tcPr>
            <w:tcW w:w="1619" w:type="dxa"/>
          </w:tcPr>
          <w:p>
            <w:pPr>
              <w:pStyle w:val="TableParagraph"/>
              <w:spacing w:before="54"/>
              <w:ind w:left="15" w:right="132"/>
              <w:jc w:val="center"/>
              <w:rPr>
                <w:sz w:val="22"/>
              </w:rPr>
            </w:pPr>
            <w:r>
              <w:rPr>
                <w:sz w:val="22"/>
              </w:rPr>
              <w:t>No</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333"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rPr>
                <w:rFonts w:ascii="Times New Roman"/>
                <w:sz w:val="22"/>
              </w:rPr>
            </w:pP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r>
        <w:trPr>
          <w:trHeight w:val="3921" w:hRule="atLeast"/>
        </w:trPr>
        <w:tc>
          <w:tcPr>
            <w:tcW w:w="1269" w:type="dxa"/>
          </w:tcPr>
          <w:p>
            <w:pPr>
              <w:pStyle w:val="TableParagraph"/>
              <w:spacing w:before="54"/>
              <w:ind w:left="480" w:right="471"/>
              <w:jc w:val="center"/>
              <w:rPr>
                <w:b/>
                <w:sz w:val="24"/>
              </w:rPr>
            </w:pPr>
            <w:r>
              <w:rPr>
                <w:b/>
                <w:sz w:val="24"/>
              </w:rPr>
              <w:t>14</w:t>
            </w:r>
          </w:p>
        </w:tc>
        <w:tc>
          <w:tcPr>
            <w:tcW w:w="2440" w:type="dxa"/>
          </w:tcPr>
          <w:p>
            <w:pPr>
              <w:pStyle w:val="TableParagraph"/>
              <w:spacing w:before="54"/>
              <w:ind w:left="58" w:right="711"/>
              <w:rPr>
                <w:sz w:val="24"/>
              </w:rPr>
            </w:pPr>
            <w:r>
              <w:rPr>
                <w:sz w:val="24"/>
              </w:rPr>
              <w:t>Campus Safety Specialists - Additional</w:t>
            </w:r>
          </w:p>
        </w:tc>
        <w:tc>
          <w:tcPr>
            <w:tcW w:w="7626" w:type="dxa"/>
          </w:tcPr>
          <w:p>
            <w:pPr>
              <w:pStyle w:val="TableParagraph"/>
              <w:spacing w:before="54"/>
              <w:ind w:left="57"/>
              <w:rPr>
                <w:sz w:val="24"/>
              </w:rPr>
            </w:pPr>
            <w:r>
              <w:rPr>
                <w:sz w:val="24"/>
              </w:rPr>
              <w:t>3.14</w:t>
            </w:r>
          </w:p>
          <w:p>
            <w:pPr>
              <w:pStyle w:val="TableParagraph"/>
              <w:ind w:left="57" w:right="255"/>
              <w:rPr>
                <w:sz w:val="24"/>
              </w:rPr>
            </w:pPr>
            <w:r>
              <w:rPr>
                <w:sz w:val="24"/>
              </w:rPr>
              <w:t>A safe learning environment is important for students’ academic achievement. Base staffing (per the staffing handbook) for Campus Safety Specialists is maintained. The cost of the basic services are a part of 1.20.</w:t>
            </w:r>
          </w:p>
          <w:p>
            <w:pPr>
              <w:pStyle w:val="TableParagraph"/>
              <w:rPr>
                <w:b/>
                <w:sz w:val="24"/>
              </w:rPr>
            </w:pPr>
          </w:p>
          <w:p>
            <w:pPr>
              <w:pStyle w:val="TableParagraph"/>
              <w:ind w:left="57" w:right="135"/>
              <w:rPr>
                <w:sz w:val="24"/>
              </w:rPr>
            </w:pPr>
            <w:r>
              <w:rPr>
                <w:sz w:val="24"/>
              </w:rPr>
              <w:t>Supplemental Campus Safety Specialists at the high schools to assist all students with an emphasis on unduplicated students to provide mentoring and life modeling for students. 2.625 FTE</w:t>
            </w:r>
          </w:p>
          <w:p>
            <w:pPr>
              <w:pStyle w:val="TableParagraph"/>
              <w:rPr>
                <w:b/>
                <w:sz w:val="24"/>
              </w:rPr>
            </w:pPr>
          </w:p>
          <w:p>
            <w:pPr>
              <w:pStyle w:val="TableParagraph"/>
              <w:ind w:left="57"/>
              <w:rPr>
                <w:sz w:val="24"/>
              </w:rPr>
            </w:pPr>
            <w:r>
              <w:rPr>
                <w:sz w:val="24"/>
              </w:rPr>
              <w:t>All S/C</w:t>
            </w:r>
          </w:p>
        </w:tc>
        <w:tc>
          <w:tcPr>
            <w:tcW w:w="2156" w:type="dxa"/>
          </w:tcPr>
          <w:p>
            <w:pPr>
              <w:pStyle w:val="TableParagraph"/>
              <w:spacing w:before="54"/>
              <w:ind w:left="141" w:right="132"/>
              <w:jc w:val="center"/>
              <w:rPr>
                <w:sz w:val="24"/>
              </w:rPr>
            </w:pPr>
            <w:r>
              <w:rPr>
                <w:sz w:val="24"/>
              </w:rPr>
              <w:t>$157,863.00</w:t>
            </w:r>
          </w:p>
        </w:tc>
        <w:tc>
          <w:tcPr>
            <w:tcW w:w="1619" w:type="dxa"/>
          </w:tcPr>
          <w:p>
            <w:pPr>
              <w:pStyle w:val="TableParagraph"/>
              <w:spacing w:before="54"/>
              <w:ind w:left="33" w:right="52"/>
              <w:jc w:val="center"/>
              <w:rPr>
                <w:sz w:val="22"/>
              </w:rPr>
            </w:pPr>
            <w:r>
              <w:rPr>
                <w:sz w:val="22"/>
              </w:rPr>
              <w:t>Yes</w:t>
            </w:r>
          </w:p>
        </w:tc>
      </w:tr>
      <w:tr>
        <w:trPr>
          <w:trHeight w:val="1855" w:hRule="atLeast"/>
        </w:trPr>
        <w:tc>
          <w:tcPr>
            <w:tcW w:w="1269" w:type="dxa"/>
            <w:tcBorders>
              <w:bottom w:val="nil"/>
            </w:tcBorders>
          </w:tcPr>
          <w:p>
            <w:pPr>
              <w:pStyle w:val="TableParagraph"/>
              <w:spacing w:before="54"/>
              <w:ind w:left="480" w:right="471"/>
              <w:jc w:val="center"/>
              <w:rPr>
                <w:b/>
                <w:sz w:val="24"/>
              </w:rPr>
            </w:pPr>
            <w:r>
              <w:rPr>
                <w:b/>
                <w:sz w:val="24"/>
              </w:rPr>
              <w:t>15</w:t>
            </w:r>
          </w:p>
        </w:tc>
        <w:tc>
          <w:tcPr>
            <w:tcW w:w="2440" w:type="dxa"/>
            <w:tcBorders>
              <w:bottom w:val="nil"/>
            </w:tcBorders>
          </w:tcPr>
          <w:p>
            <w:pPr>
              <w:pStyle w:val="TableParagraph"/>
              <w:spacing w:before="54"/>
              <w:ind w:left="58" w:right="337"/>
              <w:rPr>
                <w:sz w:val="24"/>
              </w:rPr>
            </w:pPr>
            <w:r>
              <w:rPr>
                <w:sz w:val="24"/>
              </w:rPr>
              <w:t>Police Dispatcher - Additional</w:t>
            </w:r>
          </w:p>
        </w:tc>
        <w:tc>
          <w:tcPr>
            <w:tcW w:w="7626" w:type="dxa"/>
            <w:tcBorders>
              <w:bottom w:val="nil"/>
            </w:tcBorders>
          </w:tcPr>
          <w:p>
            <w:pPr>
              <w:pStyle w:val="TableParagraph"/>
              <w:spacing w:before="54"/>
              <w:ind w:left="57"/>
              <w:rPr>
                <w:sz w:val="24"/>
              </w:rPr>
            </w:pPr>
            <w:r>
              <w:rPr>
                <w:sz w:val="24"/>
              </w:rPr>
              <w:t>3.15</w:t>
            </w:r>
          </w:p>
          <w:p>
            <w:pPr>
              <w:pStyle w:val="TableParagraph"/>
              <w:ind w:left="57" w:right="708"/>
              <w:rPr>
                <w:sz w:val="24"/>
              </w:rPr>
            </w:pPr>
            <w:r>
              <w:rPr>
                <w:sz w:val="24"/>
              </w:rPr>
              <w:t>A safe learning environment is important for students’ academic achievement. Continue to provide additional 1 FTE dispatcher to police services. Additional position allows for video surveillance monitoring and review as well as monitoring and interaction with Catapult EMS system.</w:t>
            </w:r>
          </w:p>
        </w:tc>
        <w:tc>
          <w:tcPr>
            <w:tcW w:w="2156" w:type="dxa"/>
            <w:tcBorders>
              <w:bottom w:val="nil"/>
            </w:tcBorders>
          </w:tcPr>
          <w:p>
            <w:pPr>
              <w:pStyle w:val="TableParagraph"/>
              <w:spacing w:before="54"/>
              <w:ind w:left="141" w:right="132"/>
              <w:jc w:val="center"/>
              <w:rPr>
                <w:sz w:val="24"/>
              </w:rPr>
            </w:pPr>
            <w:r>
              <w:rPr>
                <w:sz w:val="24"/>
              </w:rPr>
              <w:t>$91,751.00</w:t>
            </w:r>
          </w:p>
        </w:tc>
        <w:tc>
          <w:tcPr>
            <w:tcW w:w="1619" w:type="dxa"/>
            <w:tcBorders>
              <w:bottom w:val="nil"/>
            </w:tcBorders>
          </w:tcPr>
          <w:p>
            <w:pPr>
              <w:pStyle w:val="TableParagraph"/>
              <w:spacing w:before="54"/>
              <w:ind w:left="33" w:right="52"/>
              <w:jc w:val="center"/>
              <w:rPr>
                <w:sz w:val="22"/>
              </w:rPr>
            </w:pPr>
            <w:r>
              <w:rPr>
                <w:sz w:val="22"/>
              </w:rPr>
              <w:t>Yes</w:t>
            </w:r>
          </w:p>
        </w:tc>
      </w:tr>
      <w:tr>
        <w:trPr>
          <w:trHeight w:val="1237" w:hRule="atLeast"/>
        </w:trPr>
        <w:tc>
          <w:tcPr>
            <w:tcW w:w="1269" w:type="dxa"/>
            <w:tcBorders>
              <w:top w:val="nil"/>
            </w:tcBorders>
          </w:tcPr>
          <w:p>
            <w:pPr>
              <w:pStyle w:val="TableParagraph"/>
              <w:rPr>
                <w:rFonts w:ascii="Times New Roman"/>
                <w:sz w:val="22"/>
              </w:rPr>
            </w:pPr>
          </w:p>
        </w:tc>
        <w:tc>
          <w:tcPr>
            <w:tcW w:w="2440" w:type="dxa"/>
            <w:tcBorders>
              <w:top w:val="nil"/>
            </w:tcBorders>
          </w:tcPr>
          <w:p>
            <w:pPr>
              <w:pStyle w:val="TableParagraph"/>
              <w:rPr>
                <w:rFonts w:ascii="Times New Roman"/>
                <w:sz w:val="22"/>
              </w:rPr>
            </w:pPr>
          </w:p>
        </w:tc>
        <w:tc>
          <w:tcPr>
            <w:tcW w:w="7626" w:type="dxa"/>
            <w:tcBorders>
              <w:top w:val="nil"/>
            </w:tcBorders>
          </w:tcPr>
          <w:p>
            <w:pPr>
              <w:pStyle w:val="TableParagraph"/>
              <w:spacing w:before="130"/>
              <w:ind w:left="57"/>
              <w:rPr>
                <w:sz w:val="24"/>
              </w:rPr>
            </w:pPr>
            <w:r>
              <w:rPr>
                <w:sz w:val="24"/>
              </w:rPr>
              <w:t>All S/C</w:t>
            </w:r>
          </w:p>
        </w:tc>
        <w:tc>
          <w:tcPr>
            <w:tcW w:w="2156" w:type="dxa"/>
            <w:tcBorders>
              <w:top w:val="nil"/>
            </w:tcBorders>
          </w:tcPr>
          <w:p>
            <w:pPr>
              <w:pStyle w:val="TableParagraph"/>
              <w:rPr>
                <w:rFonts w:ascii="Times New Roman"/>
                <w:sz w:val="22"/>
              </w:rPr>
            </w:pPr>
          </w:p>
        </w:tc>
        <w:tc>
          <w:tcPr>
            <w:tcW w:w="1619" w:type="dxa"/>
            <w:tcBorders>
              <w:top w:val="nil"/>
            </w:tcBorders>
          </w:tcPr>
          <w:p>
            <w:pPr>
              <w:pStyle w:val="TableParagraph"/>
              <w:rPr>
                <w:rFonts w:ascii="Times New Roman"/>
                <w:sz w:val="22"/>
              </w:rPr>
            </w:pPr>
          </w:p>
        </w:tc>
      </w:tr>
      <w:tr>
        <w:trPr>
          <w:trHeight w:val="1303" w:hRule="atLeast"/>
        </w:trPr>
        <w:tc>
          <w:tcPr>
            <w:tcW w:w="1269" w:type="dxa"/>
            <w:tcBorders>
              <w:bottom w:val="nil"/>
            </w:tcBorders>
          </w:tcPr>
          <w:p>
            <w:pPr>
              <w:pStyle w:val="TableParagraph"/>
              <w:spacing w:before="54"/>
              <w:ind w:left="480" w:right="471"/>
              <w:jc w:val="center"/>
              <w:rPr>
                <w:b/>
                <w:sz w:val="24"/>
              </w:rPr>
            </w:pPr>
            <w:r>
              <w:rPr>
                <w:b/>
                <w:sz w:val="24"/>
              </w:rPr>
              <w:t>16</w:t>
            </w:r>
          </w:p>
        </w:tc>
        <w:tc>
          <w:tcPr>
            <w:tcW w:w="2440" w:type="dxa"/>
            <w:tcBorders>
              <w:bottom w:val="nil"/>
            </w:tcBorders>
          </w:tcPr>
          <w:p>
            <w:pPr>
              <w:pStyle w:val="TableParagraph"/>
              <w:spacing w:before="54"/>
              <w:ind w:left="58" w:right="738"/>
              <w:rPr>
                <w:sz w:val="24"/>
              </w:rPr>
            </w:pPr>
            <w:r>
              <w:rPr>
                <w:sz w:val="24"/>
              </w:rPr>
              <w:t>Psychologists - Additional</w:t>
            </w:r>
          </w:p>
        </w:tc>
        <w:tc>
          <w:tcPr>
            <w:tcW w:w="7626" w:type="dxa"/>
            <w:tcBorders>
              <w:bottom w:val="nil"/>
            </w:tcBorders>
          </w:tcPr>
          <w:p>
            <w:pPr>
              <w:pStyle w:val="TableParagraph"/>
              <w:spacing w:before="54"/>
              <w:ind w:left="57"/>
              <w:rPr>
                <w:sz w:val="24"/>
              </w:rPr>
            </w:pPr>
            <w:r>
              <w:rPr>
                <w:sz w:val="24"/>
              </w:rPr>
              <w:t>3.16</w:t>
            </w:r>
          </w:p>
          <w:p>
            <w:pPr>
              <w:pStyle w:val="TableParagraph"/>
              <w:ind w:left="57" w:right="95"/>
              <w:rPr>
                <w:sz w:val="24"/>
              </w:rPr>
            </w:pPr>
            <w:r>
              <w:rPr>
                <w:sz w:val="24"/>
              </w:rPr>
              <w:t>Supplemental services will continue to reduce the psychologist ratio to support students with an emphasis on unduplicated students. 3.40 FTE</w:t>
            </w:r>
          </w:p>
        </w:tc>
        <w:tc>
          <w:tcPr>
            <w:tcW w:w="2156" w:type="dxa"/>
            <w:tcBorders>
              <w:bottom w:val="nil"/>
            </w:tcBorders>
          </w:tcPr>
          <w:p>
            <w:pPr>
              <w:pStyle w:val="TableParagraph"/>
              <w:spacing w:before="54"/>
              <w:ind w:left="141" w:right="132"/>
              <w:jc w:val="center"/>
              <w:rPr>
                <w:sz w:val="24"/>
              </w:rPr>
            </w:pPr>
            <w:r>
              <w:rPr>
                <w:sz w:val="24"/>
              </w:rPr>
              <w:t>$428,402.00</w:t>
            </w:r>
          </w:p>
        </w:tc>
        <w:tc>
          <w:tcPr>
            <w:tcW w:w="1619" w:type="dxa"/>
            <w:tcBorders>
              <w:bottom w:val="nil"/>
            </w:tcBorders>
          </w:tcPr>
          <w:p>
            <w:pPr>
              <w:pStyle w:val="TableParagraph"/>
              <w:spacing w:before="54"/>
              <w:ind w:left="33" w:right="52"/>
              <w:jc w:val="center"/>
              <w:rPr>
                <w:sz w:val="22"/>
              </w:rPr>
            </w:pPr>
            <w:r>
              <w:rPr>
                <w:sz w:val="22"/>
              </w:rPr>
              <w:t>Yes</w:t>
            </w:r>
          </w:p>
        </w:tc>
      </w:tr>
      <w:tr>
        <w:trPr>
          <w:trHeight w:val="689" w:hRule="atLeast"/>
        </w:trPr>
        <w:tc>
          <w:tcPr>
            <w:tcW w:w="1269" w:type="dxa"/>
            <w:tcBorders>
              <w:top w:val="nil"/>
              <w:bottom w:val="nil"/>
            </w:tcBorders>
          </w:tcPr>
          <w:p>
            <w:pPr>
              <w:pStyle w:val="TableParagraph"/>
              <w:rPr>
                <w:rFonts w:ascii="Times New Roman"/>
                <w:sz w:val="22"/>
              </w:rPr>
            </w:pPr>
          </w:p>
        </w:tc>
        <w:tc>
          <w:tcPr>
            <w:tcW w:w="2440" w:type="dxa"/>
            <w:tcBorders>
              <w:top w:val="nil"/>
              <w:bottom w:val="nil"/>
            </w:tcBorders>
          </w:tcPr>
          <w:p>
            <w:pPr>
              <w:pStyle w:val="TableParagraph"/>
              <w:rPr>
                <w:rFonts w:ascii="Times New Roman"/>
                <w:sz w:val="22"/>
              </w:rPr>
            </w:pPr>
          </w:p>
        </w:tc>
        <w:tc>
          <w:tcPr>
            <w:tcW w:w="7626" w:type="dxa"/>
            <w:tcBorders>
              <w:top w:val="nil"/>
              <w:bottom w:val="nil"/>
            </w:tcBorders>
          </w:tcPr>
          <w:p>
            <w:pPr>
              <w:pStyle w:val="TableParagraph"/>
              <w:spacing w:before="130"/>
              <w:ind w:left="57"/>
              <w:rPr>
                <w:sz w:val="24"/>
              </w:rPr>
            </w:pPr>
            <w:r>
              <w:rPr>
                <w:sz w:val="24"/>
              </w:rPr>
              <w:t>All S/C</w:t>
            </w:r>
          </w:p>
        </w:tc>
        <w:tc>
          <w:tcPr>
            <w:tcW w:w="2156" w:type="dxa"/>
            <w:tcBorders>
              <w:top w:val="nil"/>
              <w:bottom w:val="nil"/>
            </w:tcBorders>
          </w:tcPr>
          <w:p>
            <w:pPr>
              <w:pStyle w:val="TableParagraph"/>
              <w:rPr>
                <w:rFonts w:ascii="Times New Roman"/>
                <w:sz w:val="22"/>
              </w:rPr>
            </w:pPr>
          </w:p>
        </w:tc>
        <w:tc>
          <w:tcPr>
            <w:tcW w:w="1619" w:type="dxa"/>
            <w:tcBorders>
              <w:top w:val="nil"/>
              <w:bottom w:val="nil"/>
            </w:tcBorders>
          </w:tcPr>
          <w:p>
            <w:pPr>
              <w:pStyle w:val="TableParagraph"/>
              <w:rPr>
                <w:rFonts w:ascii="Times New Roman"/>
                <w:sz w:val="22"/>
              </w:rPr>
            </w:pPr>
          </w:p>
        </w:tc>
      </w:tr>
      <w:tr>
        <w:trPr>
          <w:trHeight w:val="1099" w:hRule="atLeast"/>
        </w:trPr>
        <w:tc>
          <w:tcPr>
            <w:tcW w:w="1269" w:type="dxa"/>
            <w:tcBorders>
              <w:top w:val="nil"/>
            </w:tcBorders>
          </w:tcPr>
          <w:p>
            <w:pPr>
              <w:pStyle w:val="TableParagraph"/>
              <w:rPr>
                <w:rFonts w:ascii="Times New Roman"/>
                <w:sz w:val="22"/>
              </w:rPr>
            </w:pPr>
          </w:p>
        </w:tc>
        <w:tc>
          <w:tcPr>
            <w:tcW w:w="2440" w:type="dxa"/>
            <w:tcBorders>
              <w:top w:val="nil"/>
            </w:tcBorders>
          </w:tcPr>
          <w:p>
            <w:pPr>
              <w:pStyle w:val="TableParagraph"/>
              <w:rPr>
                <w:rFonts w:ascii="Times New Roman"/>
                <w:sz w:val="22"/>
              </w:rPr>
            </w:pPr>
          </w:p>
        </w:tc>
        <w:tc>
          <w:tcPr>
            <w:tcW w:w="7626" w:type="dxa"/>
            <w:tcBorders>
              <w:top w:val="nil"/>
            </w:tcBorders>
          </w:tcPr>
          <w:p>
            <w:pPr>
              <w:pStyle w:val="TableParagraph"/>
              <w:spacing w:before="3"/>
              <w:rPr>
                <w:b/>
                <w:sz w:val="23"/>
              </w:rPr>
            </w:pPr>
          </w:p>
          <w:p>
            <w:pPr>
              <w:pStyle w:val="TableParagraph"/>
              <w:spacing w:line="270" w:lineRule="atLeast"/>
              <w:ind w:left="57" w:right="365"/>
              <w:jc w:val="both"/>
              <w:rPr>
                <w:sz w:val="24"/>
              </w:rPr>
            </w:pPr>
            <w:r>
              <w:rPr>
                <w:sz w:val="24"/>
              </w:rPr>
              <w:t>The basic psychologist ratio is 1:1200 to meet the social -emotional needs of students. The cost of the basic psychologist services are a part of 1.20.</w:t>
            </w:r>
          </w:p>
        </w:tc>
        <w:tc>
          <w:tcPr>
            <w:tcW w:w="2156" w:type="dxa"/>
            <w:tcBorders>
              <w:top w:val="nil"/>
            </w:tcBorders>
          </w:tcPr>
          <w:p>
            <w:pPr>
              <w:pStyle w:val="TableParagraph"/>
              <w:rPr>
                <w:rFonts w:ascii="Times New Roman"/>
                <w:sz w:val="22"/>
              </w:rPr>
            </w:pPr>
          </w:p>
        </w:tc>
        <w:tc>
          <w:tcPr>
            <w:tcW w:w="1619" w:type="dxa"/>
            <w:tcBorders>
              <w:top w:val="nil"/>
            </w:tcBorders>
          </w:tcPr>
          <w:p>
            <w:pPr>
              <w:pStyle w:val="TableParagraph"/>
              <w:rPr>
                <w:rFonts w:ascii="Times New Roman"/>
                <w:sz w:val="22"/>
              </w:rPr>
            </w:pPr>
          </w:p>
        </w:tc>
      </w:tr>
    </w:tbl>
    <w:p>
      <w:pPr>
        <w:spacing w:after="0"/>
        <w:rPr>
          <w:rFonts w:ascii="Times New Roman"/>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444"/>
              <w:rPr>
                <w:sz w:val="24"/>
              </w:rPr>
            </w:pPr>
            <w:r>
              <w:rPr>
                <w:sz w:val="24"/>
              </w:rPr>
              <w:t>Total Funds</w:t>
            </w:r>
          </w:p>
        </w:tc>
        <w:tc>
          <w:tcPr>
            <w:tcW w:w="1619" w:type="dxa"/>
            <w:shd w:val="clear" w:color="auto" w:fill="DBE5F1"/>
          </w:tcPr>
          <w:p>
            <w:pPr>
              <w:pStyle w:val="TableParagraph"/>
              <w:spacing w:line="260" w:lineRule="exact" w:before="54"/>
              <w:ind w:left="162"/>
              <w:rPr>
                <w:sz w:val="24"/>
              </w:rPr>
            </w:pPr>
            <w:r>
              <w:rPr>
                <w:sz w:val="24"/>
              </w:rPr>
              <w:t>Contributing</w:t>
            </w:r>
          </w:p>
        </w:tc>
      </w:tr>
      <w:tr>
        <w:trPr>
          <w:trHeight w:val="885"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rPr>
                <w:rFonts w:ascii="Times New Roman"/>
                <w:sz w:val="22"/>
              </w:rPr>
            </w:pP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r>
        <w:trPr>
          <w:trHeight w:val="1437" w:hRule="atLeast"/>
        </w:trPr>
        <w:tc>
          <w:tcPr>
            <w:tcW w:w="1269" w:type="dxa"/>
          </w:tcPr>
          <w:p>
            <w:pPr>
              <w:pStyle w:val="TableParagraph"/>
              <w:spacing w:before="54"/>
              <w:ind w:left="480" w:right="471"/>
              <w:jc w:val="center"/>
              <w:rPr>
                <w:b/>
                <w:sz w:val="24"/>
              </w:rPr>
            </w:pPr>
            <w:r>
              <w:rPr>
                <w:b/>
                <w:sz w:val="24"/>
              </w:rPr>
              <w:t>17</w:t>
            </w:r>
          </w:p>
        </w:tc>
        <w:tc>
          <w:tcPr>
            <w:tcW w:w="2440" w:type="dxa"/>
          </w:tcPr>
          <w:p>
            <w:pPr>
              <w:pStyle w:val="TableParagraph"/>
              <w:rPr>
                <w:rFonts w:ascii="Times New Roman"/>
                <w:sz w:val="22"/>
              </w:rPr>
            </w:pPr>
          </w:p>
        </w:tc>
        <w:tc>
          <w:tcPr>
            <w:tcW w:w="7626" w:type="dxa"/>
          </w:tcPr>
          <w:p>
            <w:pPr>
              <w:pStyle w:val="TableParagraph"/>
              <w:rPr>
                <w:rFonts w:ascii="Times New Roman"/>
                <w:sz w:val="22"/>
              </w:rPr>
            </w:pP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bl>
    <w:p>
      <w:pPr>
        <w:pStyle w:val="BodyText"/>
        <w:spacing w:before="11"/>
        <w:rPr>
          <w:b/>
          <w:sz w:val="7"/>
        </w:rPr>
      </w:pPr>
    </w:p>
    <w:p>
      <w:pPr>
        <w:spacing w:before="88"/>
        <w:ind w:left="240" w:right="0" w:firstLine="0"/>
        <w:jc w:val="left"/>
        <w:rPr>
          <w:b/>
          <w:sz w:val="36"/>
        </w:rPr>
      </w:pPr>
      <w:bookmarkStart w:name="Goal Analysis [2021-22]" w:id="32"/>
      <w:bookmarkEnd w:id="32"/>
      <w:r>
        <w:rPr/>
      </w:r>
      <w:hyperlink r:id="rId26">
        <w:r>
          <w:rPr>
            <w:b/>
            <w:sz w:val="36"/>
          </w:rPr>
          <w:t>Goal Analysis [2021-22]</w:t>
        </w:r>
      </w:hyperlink>
    </w:p>
    <w:p>
      <w:pPr>
        <w:pStyle w:val="BodyText"/>
        <w:ind w:left="240"/>
      </w:pPr>
      <w:r>
        <w:rPr/>
        <w:t>An analysis of how this goal was carried out in the previous year.</w:t>
      </w:r>
    </w:p>
    <w:p>
      <w:pPr>
        <w:pStyle w:val="BodyText"/>
        <w:tabs>
          <w:tab w:pos="15388" w:val="left" w:leader="none"/>
        </w:tabs>
        <w:ind w:left="240"/>
      </w:pPr>
      <w:r>
        <w:rPr/>
        <w:pict>
          <v:shape style="position:absolute;margin-left:18.5pt;margin-top:20.048862pt;width:755pt;height:21.9pt;mso-position-horizontal-relative:page;mso-position-vertical-relative:paragraph;z-index:-251616256;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shd w:fill="DBE5F1" w:color="auto" w:val="clear"/>
        </w:rPr>
        <w:t>A</w:t>
      </w:r>
      <w:r>
        <w:rPr>
          <w:spacing w:val="-4"/>
          <w:shd w:fill="DBE5F1" w:color="auto" w:val="clear"/>
        </w:rPr>
        <w:t> </w:t>
      </w:r>
      <w:r>
        <w:rPr>
          <w:shd w:fill="DBE5F1" w:color="auto" w:val="clear"/>
        </w:rPr>
        <w:t>description</w:t>
      </w:r>
      <w:r>
        <w:rPr>
          <w:spacing w:val="-4"/>
          <w:shd w:fill="DBE5F1" w:color="auto" w:val="clear"/>
        </w:rPr>
        <w:t> </w:t>
      </w:r>
      <w:r>
        <w:rPr>
          <w:shd w:fill="DBE5F1" w:color="auto" w:val="clear"/>
        </w:rPr>
        <w:t>of</w:t>
      </w:r>
      <w:r>
        <w:rPr>
          <w:spacing w:val="-3"/>
          <w:shd w:fill="DBE5F1" w:color="auto" w:val="clear"/>
        </w:rPr>
        <w:t> </w:t>
      </w:r>
      <w:r>
        <w:rPr>
          <w:shd w:fill="DBE5F1" w:color="auto" w:val="clear"/>
        </w:rPr>
        <w:t>any</w:t>
      </w:r>
      <w:r>
        <w:rPr>
          <w:spacing w:val="-4"/>
          <w:shd w:fill="DBE5F1" w:color="auto" w:val="clear"/>
        </w:rPr>
        <w:t> </w:t>
      </w:r>
      <w:r>
        <w:rPr>
          <w:shd w:fill="DBE5F1" w:color="auto" w:val="clear"/>
        </w:rPr>
        <w:t>substantive</w:t>
      </w:r>
      <w:r>
        <w:rPr>
          <w:spacing w:val="-4"/>
          <w:shd w:fill="DBE5F1" w:color="auto" w:val="clear"/>
        </w:rPr>
        <w:t> </w:t>
      </w:r>
      <w:r>
        <w:rPr>
          <w:shd w:fill="DBE5F1" w:color="auto" w:val="clear"/>
        </w:rPr>
        <w:t>differences</w:t>
      </w:r>
      <w:r>
        <w:rPr>
          <w:spacing w:val="-3"/>
          <w:shd w:fill="DBE5F1" w:color="auto" w:val="clear"/>
        </w:rPr>
        <w:t> </w:t>
      </w:r>
      <w:r>
        <w:rPr>
          <w:shd w:fill="DBE5F1" w:color="auto" w:val="clear"/>
        </w:rPr>
        <w:t>in</w:t>
      </w:r>
      <w:r>
        <w:rPr>
          <w:spacing w:val="-4"/>
          <w:shd w:fill="DBE5F1" w:color="auto" w:val="clear"/>
        </w:rPr>
        <w:t> </w:t>
      </w:r>
      <w:r>
        <w:rPr>
          <w:shd w:fill="DBE5F1" w:color="auto" w:val="clear"/>
        </w:rPr>
        <w:t>planned</w:t>
      </w:r>
      <w:r>
        <w:rPr>
          <w:spacing w:val="-5"/>
          <w:shd w:fill="DBE5F1" w:color="auto" w:val="clear"/>
        </w:rPr>
        <w:t> </w:t>
      </w:r>
      <w:r>
        <w:rPr>
          <w:shd w:fill="DBE5F1" w:color="auto" w:val="clear"/>
        </w:rPr>
        <w:t>actions</w:t>
      </w:r>
      <w:r>
        <w:rPr>
          <w:spacing w:val="-3"/>
          <w:shd w:fill="DBE5F1" w:color="auto" w:val="clear"/>
        </w:rPr>
        <w:t> </w:t>
      </w:r>
      <w:r>
        <w:rPr>
          <w:shd w:fill="DBE5F1" w:color="auto" w:val="clear"/>
        </w:rPr>
        <w:t>and</w:t>
      </w:r>
      <w:r>
        <w:rPr>
          <w:spacing w:val="-4"/>
          <w:shd w:fill="DBE5F1" w:color="auto" w:val="clear"/>
        </w:rPr>
        <w:t> </w:t>
      </w:r>
      <w:r>
        <w:rPr>
          <w:shd w:fill="DBE5F1" w:color="auto" w:val="clear"/>
        </w:rPr>
        <w:t>actual</w:t>
      </w:r>
      <w:r>
        <w:rPr>
          <w:spacing w:val="-4"/>
          <w:shd w:fill="DBE5F1" w:color="auto" w:val="clear"/>
        </w:rPr>
        <w:t> </w:t>
      </w:r>
      <w:r>
        <w:rPr>
          <w:shd w:fill="DBE5F1" w:color="auto" w:val="clear"/>
        </w:rPr>
        <w:t>implementation</w:t>
      </w:r>
      <w:r>
        <w:rPr>
          <w:spacing w:val="-4"/>
          <w:shd w:fill="DBE5F1" w:color="auto" w:val="clear"/>
        </w:rPr>
        <w:t> </w:t>
      </w:r>
      <w:r>
        <w:rPr>
          <w:shd w:fill="DBE5F1" w:color="auto" w:val="clear"/>
        </w:rPr>
        <w:t>of</w:t>
      </w:r>
      <w:r>
        <w:rPr>
          <w:spacing w:val="-4"/>
          <w:shd w:fill="DBE5F1" w:color="auto" w:val="clear"/>
        </w:rPr>
        <w:t> </w:t>
      </w:r>
      <w:r>
        <w:rPr>
          <w:shd w:fill="DBE5F1" w:color="auto" w:val="clear"/>
        </w:rPr>
        <w:t>these</w:t>
      </w:r>
      <w:r>
        <w:rPr>
          <w:spacing w:val="-4"/>
          <w:shd w:fill="DBE5F1" w:color="auto" w:val="clear"/>
        </w:rPr>
        <w:t> </w:t>
      </w:r>
      <w:r>
        <w:rPr>
          <w:shd w:fill="DBE5F1" w:color="auto" w:val="clear"/>
        </w:rPr>
        <w:t>actions.</w:t>
        <w:tab/>
      </w:r>
    </w:p>
    <w:p>
      <w:pPr>
        <w:pStyle w:val="BodyText"/>
        <w:spacing w:before="5"/>
        <w:rPr>
          <w:sz w:val="13"/>
        </w:rPr>
      </w:pPr>
    </w:p>
    <w:p>
      <w:pPr>
        <w:pStyle w:val="BodyText"/>
        <w:tabs>
          <w:tab w:pos="15388" w:val="left" w:leader="none"/>
        </w:tabs>
        <w:spacing w:before="92"/>
        <w:ind w:left="240"/>
      </w:pPr>
      <w:r>
        <w:rPr/>
        <w:pict>
          <v:shape style="position:absolute;margin-left:18.5pt;margin-top:24.648848pt;width:755pt;height:21.9pt;mso-position-horizontal-relative:page;mso-position-vertical-relative:paragraph;z-index:-251615232;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shd w:fill="DBE5F1" w:color="auto" w:val="clear"/>
        </w:rPr>
        <w:t>An explanation of material differences between Budgeted Expenditures and Estimated Actual</w:t>
      </w:r>
      <w:r>
        <w:rPr>
          <w:spacing w:val="-42"/>
          <w:shd w:fill="DBE5F1" w:color="auto" w:val="clear"/>
        </w:rPr>
        <w:t> </w:t>
      </w:r>
      <w:r>
        <w:rPr>
          <w:shd w:fill="DBE5F1" w:color="auto" w:val="clear"/>
        </w:rPr>
        <w:t>Expenditures.</w:t>
        <w:tab/>
      </w:r>
    </w:p>
    <w:p>
      <w:pPr>
        <w:pStyle w:val="BodyText"/>
        <w:spacing w:before="5"/>
        <w:rPr>
          <w:sz w:val="13"/>
        </w:rPr>
      </w:pPr>
    </w:p>
    <w:p>
      <w:pPr>
        <w:pStyle w:val="BodyText"/>
        <w:tabs>
          <w:tab w:pos="15388" w:val="left" w:leader="none"/>
        </w:tabs>
        <w:spacing w:before="92"/>
        <w:ind w:left="240"/>
      </w:pPr>
      <w:r>
        <w:rPr/>
        <w:pict>
          <v:shape style="position:absolute;margin-left:18.5pt;margin-top:24.648848pt;width:755pt;height:21.9pt;mso-position-horizontal-relative:page;mso-position-vertical-relative:paragraph;z-index:-251614208;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pict>
          <v:shape style="position:absolute;margin-left:16.549999pt;margin-top:60.847851pt;width:758.9pt;height:27.6pt;mso-position-horizontal-relative:page;mso-position-vertical-relative:paragraph;z-index:-251613184;mso-wrap-distance-left:0;mso-wrap-distance-right:0" type="#_x0000_t202" filled="true" fillcolor="#dbe5f1" stroked="false">
            <v:textbox inset="0,0,0,0">
              <w:txbxContent>
                <w:p>
                  <w:pPr>
                    <w:pStyle w:val="BodyText"/>
                    <w:ind w:left="29" w:right="1108"/>
                  </w:pPr>
                  <w:r>
                    <w:rPr/>
                    <w:t>A description of any changes made to the planned goal, metrics, desired outcomes, or actions for the coming year that resulted from reflections on prior practice.</w:t>
                  </w:r>
                </w:p>
              </w:txbxContent>
            </v:textbox>
            <v:fill type="solid"/>
            <w10:wrap type="topAndBottom"/>
          </v:shape>
        </w:pict>
      </w:r>
      <w:r>
        <w:rPr/>
        <w:pict>
          <v:shape style="position:absolute;margin-left:18.5pt;margin-top:94.695847pt;width:755pt;height:21.9pt;mso-position-horizontal-relative:page;mso-position-vertical-relative:paragraph;z-index:-251612160;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shd w:fill="DBE5F1" w:color="auto" w:val="clear"/>
        </w:rPr>
        <w:t>An explanation of how effective the specific actions were in making progress toward the</w:t>
      </w:r>
      <w:r>
        <w:rPr>
          <w:spacing w:val="-42"/>
          <w:shd w:fill="DBE5F1" w:color="auto" w:val="clear"/>
        </w:rPr>
        <w:t> </w:t>
      </w:r>
      <w:r>
        <w:rPr>
          <w:shd w:fill="DBE5F1" w:color="auto" w:val="clear"/>
        </w:rPr>
        <w:t>goal.</w:t>
        <w:tab/>
      </w:r>
    </w:p>
    <w:p>
      <w:pPr>
        <w:pStyle w:val="BodyText"/>
        <w:spacing w:before="4"/>
        <w:rPr>
          <w:sz w:val="19"/>
        </w:rPr>
      </w:pPr>
    </w:p>
    <w:p>
      <w:pPr>
        <w:pStyle w:val="BodyText"/>
        <w:spacing w:before="3"/>
        <w:rPr>
          <w:sz w:val="5"/>
        </w:rPr>
      </w:pPr>
    </w:p>
    <w:p>
      <w:pPr>
        <w:pStyle w:val="BodyText"/>
        <w:spacing w:before="5"/>
        <w:rPr>
          <w:sz w:val="13"/>
        </w:rPr>
      </w:pPr>
    </w:p>
    <w:p>
      <w:pPr>
        <w:spacing w:before="92"/>
        <w:ind w:left="240" w:right="0" w:firstLine="0"/>
        <w:jc w:val="left"/>
        <w:rPr>
          <w:b/>
          <w:sz w:val="24"/>
        </w:rPr>
      </w:pPr>
      <w:r>
        <w:rPr>
          <w:b/>
          <w:sz w:val="24"/>
        </w:rPr>
        <w:t>A report of the Estimated Actual Expenditures for last year’s actions may be found in the Annual Update Expenditures Table.</w:t>
      </w:r>
    </w:p>
    <w:p>
      <w:pPr>
        <w:spacing w:after="0"/>
        <w:jc w:val="left"/>
        <w:rPr>
          <w:sz w:val="24"/>
        </w:rPr>
        <w:sectPr>
          <w:pgSz w:w="15840" w:h="12240" w:orient="landscape"/>
          <w:pgMar w:header="0" w:footer="284" w:top="640" w:bottom="480" w:left="120" w:right="120"/>
        </w:sectPr>
      </w:pPr>
    </w:p>
    <w:p>
      <w:pPr>
        <w:pStyle w:val="BodyText"/>
        <w:rPr>
          <w:b/>
          <w:sz w:val="20"/>
        </w:rPr>
      </w:pPr>
    </w:p>
    <w:p>
      <w:pPr>
        <w:pStyle w:val="BodyText"/>
        <w:rPr>
          <w:b/>
          <w:sz w:val="20"/>
        </w:rPr>
      </w:pPr>
    </w:p>
    <w:p>
      <w:pPr>
        <w:pStyle w:val="BodyText"/>
        <w:spacing w:before="6"/>
        <w:rPr>
          <w:b/>
          <w:sz w:val="25"/>
        </w:rPr>
      </w:pPr>
    </w:p>
    <w:p>
      <w:pPr>
        <w:spacing w:before="88"/>
        <w:ind w:left="240" w:right="0" w:firstLine="0"/>
        <w:jc w:val="left"/>
        <w:rPr>
          <w:b/>
          <w:sz w:val="36"/>
        </w:rPr>
      </w:pPr>
      <w:r>
        <w:rPr/>
        <w:pict>
          <v:shape style="position:absolute;margin-left:11.425pt;margin-top:-37.77219pt;width:769.15pt;height:27.25pt;mso-position-horizontal-relative:page;mso-position-vertical-relative:paragraph;z-index:251707392" type="#_x0000_t202" filled="true" fillcolor="#dbe5f1" stroked="true" strokeweight="2.25pt" strokecolor="#000000">
            <v:textbox inset="0,0,0,0">
              <w:txbxContent>
                <w:p>
                  <w:pPr>
                    <w:spacing w:before="20"/>
                    <w:ind w:left="108" w:right="0" w:firstLine="0"/>
                    <w:jc w:val="left"/>
                    <w:rPr>
                      <w:b/>
                      <w:sz w:val="40"/>
                    </w:rPr>
                  </w:pPr>
                  <w:hyperlink r:id="rId21">
                    <w:r>
                      <w:rPr>
                        <w:b/>
                        <w:sz w:val="40"/>
                      </w:rPr>
                      <w:t>Goals and Actions</w:t>
                    </w:r>
                  </w:hyperlink>
                </w:p>
              </w:txbxContent>
            </v:textbox>
            <v:fill type="solid"/>
            <v:stroke dashstyle="solid"/>
            <w10:wrap type="none"/>
          </v:shape>
        </w:pict>
      </w:r>
      <w:bookmarkStart w:name="Goals and Actions" w:id="33"/>
      <w:bookmarkEnd w:id="33"/>
      <w:r>
        <w:rPr/>
      </w:r>
      <w:bookmarkStart w:name="Goal" w:id="34"/>
      <w:bookmarkEnd w:id="34"/>
      <w:r>
        <w:rPr/>
      </w:r>
      <w:hyperlink r:id="rId22">
        <w:r>
          <w:rPr>
            <w:b/>
            <w:sz w:val="36"/>
          </w:rPr>
          <w:t>Goal</w:t>
        </w:r>
      </w:hyperlink>
    </w:p>
    <w:p>
      <w:pPr>
        <w:pStyle w:val="BodyText"/>
        <w:rPr>
          <w:b/>
          <w:sz w:val="10"/>
        </w:r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985"/>
        <w:gridCol w:w="13125"/>
      </w:tblGrid>
      <w:tr>
        <w:trPr>
          <w:trHeight w:val="417" w:hRule="atLeast"/>
        </w:trPr>
        <w:tc>
          <w:tcPr>
            <w:tcW w:w="1985" w:type="dxa"/>
            <w:shd w:val="clear" w:color="auto" w:fill="DBE5F1"/>
          </w:tcPr>
          <w:p>
            <w:pPr>
              <w:pStyle w:val="TableParagraph"/>
              <w:spacing w:before="58"/>
              <w:ind w:left="605" w:right="596"/>
              <w:jc w:val="center"/>
              <w:rPr>
                <w:b/>
                <w:sz w:val="24"/>
              </w:rPr>
            </w:pPr>
            <w:r>
              <w:rPr>
                <w:b/>
                <w:sz w:val="24"/>
              </w:rPr>
              <w:t>Goal #</w:t>
            </w:r>
          </w:p>
        </w:tc>
        <w:tc>
          <w:tcPr>
            <w:tcW w:w="13125" w:type="dxa"/>
            <w:shd w:val="clear" w:color="auto" w:fill="DBE5F1"/>
          </w:tcPr>
          <w:p>
            <w:pPr>
              <w:pStyle w:val="TableParagraph"/>
              <w:spacing w:before="58"/>
              <w:ind w:left="58"/>
              <w:rPr>
                <w:b/>
                <w:sz w:val="24"/>
              </w:rPr>
            </w:pPr>
            <w:r>
              <w:rPr>
                <w:b/>
                <w:sz w:val="24"/>
              </w:rPr>
              <w:t>Description</w:t>
            </w:r>
          </w:p>
        </w:tc>
      </w:tr>
      <w:tr>
        <w:trPr>
          <w:trHeight w:val="417" w:hRule="atLeast"/>
        </w:trPr>
        <w:tc>
          <w:tcPr>
            <w:tcW w:w="1985" w:type="dxa"/>
          </w:tcPr>
          <w:p>
            <w:pPr>
              <w:pStyle w:val="TableParagraph"/>
              <w:spacing w:before="58"/>
              <w:ind w:left="9"/>
              <w:jc w:val="center"/>
              <w:rPr>
                <w:b/>
                <w:sz w:val="24"/>
              </w:rPr>
            </w:pPr>
            <w:r>
              <w:rPr>
                <w:b/>
                <w:sz w:val="24"/>
              </w:rPr>
              <w:t>4</w:t>
            </w:r>
          </w:p>
        </w:tc>
        <w:tc>
          <w:tcPr>
            <w:tcW w:w="13125" w:type="dxa"/>
          </w:tcPr>
          <w:p>
            <w:pPr>
              <w:pStyle w:val="TableParagraph"/>
              <w:spacing w:before="58"/>
              <w:ind w:left="58"/>
              <w:rPr>
                <w:sz w:val="24"/>
              </w:rPr>
            </w:pPr>
            <w:r>
              <w:rPr>
                <w:sz w:val="24"/>
              </w:rPr>
              <w:t>Increase Parent Engagement</w:t>
            </w:r>
          </w:p>
        </w:tc>
      </w:tr>
    </w:tbl>
    <w:p>
      <w:pPr>
        <w:pStyle w:val="BodyText"/>
        <w:spacing w:before="10"/>
        <w:rPr>
          <w:b/>
          <w:sz w:val="7"/>
        </w:rPr>
      </w:pPr>
      <w:r>
        <w:rPr/>
        <w:pict>
          <v:shape style="position:absolute;margin-left:16.549999pt;margin-top:5.749996pt;width:758.9pt;height:13.8pt;mso-position-horizontal-relative:page;mso-position-vertical-relative:paragraph;z-index:-251611136;mso-wrap-distance-left:0;mso-wrap-distance-right:0" type="#_x0000_t202" filled="true" fillcolor="#dbe5f1" stroked="false">
            <v:textbox inset="0,0,0,0">
              <w:txbxContent>
                <w:p>
                  <w:pPr>
                    <w:pStyle w:val="BodyText"/>
                    <w:ind w:left="29"/>
                  </w:pPr>
                  <w:hyperlink r:id="rId23">
                    <w:r>
                      <w:rPr/>
                      <w:t>An explanation of why the LEA has developed this goal.</w:t>
                    </w:r>
                  </w:hyperlink>
                </w:p>
              </w:txbxContent>
            </v:textbox>
            <v:fill type="solid"/>
            <w10:wrap type="topAndBottom"/>
          </v:shape>
        </w:pict>
      </w:r>
    </w:p>
    <w:p>
      <w:pPr>
        <w:pStyle w:val="BodyText"/>
        <w:spacing w:before="8"/>
        <w:rPr>
          <w:b/>
          <w:sz w:val="2"/>
        </w:rPr>
      </w:pPr>
    </w:p>
    <w:p>
      <w:pPr>
        <w:pStyle w:val="BodyText"/>
        <w:ind w:left="240"/>
        <w:rPr>
          <w:sz w:val="20"/>
        </w:rPr>
      </w:pPr>
      <w:r>
        <w:rPr>
          <w:position w:val="0"/>
          <w:sz w:val="20"/>
        </w:rPr>
        <w:pict>
          <v:shape style="width:755pt;height:59.1pt;mso-position-horizontal-relative:char;mso-position-vertical-relative:line" type="#_x0000_t202" filled="false" stroked="true" strokeweight="1pt" strokecolor="#8496b0">
            <w10:anchorlock/>
            <v:textbox inset="0,0,0,0">
              <w:txbxContent>
                <w:p>
                  <w:pPr>
                    <w:pStyle w:val="BodyText"/>
                    <w:spacing w:before="58"/>
                    <w:ind w:left="48" w:right="777"/>
                  </w:pPr>
                  <w:r>
                    <w:rPr/>
                    <w:t>Community forums and parent meetings continuously reveal and cite a need for parent involvement and engagement. Progress will be measured by the percentage of parents attending workshops and the outreach to diverse groups to attend engagement activities.</w:t>
                  </w:r>
                </w:p>
                <w:p>
                  <w:pPr>
                    <w:pStyle w:val="BodyText"/>
                    <w:ind w:left="48" w:right="190"/>
                  </w:pPr>
                  <w:r>
                    <w:rPr/>
                    <w:t>Stakeholder input showed that 98% of surveys were completed in English and 30% were parents or guardians of students that were English Learners.</w:t>
                  </w:r>
                </w:p>
              </w:txbxContent>
            </v:textbox>
            <v:stroke dashstyle="solid"/>
          </v:shape>
        </w:pict>
      </w:r>
      <w:r>
        <w:rPr>
          <w:position w:val="0"/>
          <w:sz w:val="20"/>
        </w:rPr>
      </w:r>
    </w:p>
    <w:p>
      <w:pPr>
        <w:spacing w:before="156"/>
        <w:ind w:left="240" w:right="0" w:firstLine="0"/>
        <w:jc w:val="left"/>
        <w:rPr>
          <w:b/>
          <w:sz w:val="36"/>
        </w:rPr>
      </w:pPr>
      <w:bookmarkStart w:name="Measuring and Reporting Results" w:id="35"/>
      <w:bookmarkEnd w:id="35"/>
      <w:r>
        <w:rPr/>
      </w:r>
      <w:hyperlink r:id="rId24">
        <w:r>
          <w:rPr>
            <w:b/>
            <w:sz w:val="36"/>
          </w:rPr>
          <w:t>Measuring and Reporting Results</w:t>
        </w:r>
      </w:hyperlink>
    </w:p>
    <w:p>
      <w:pPr>
        <w:pStyle w:val="BodyText"/>
        <w:spacing w:before="11"/>
        <w:rPr>
          <w:b/>
          <w:sz w:val="9"/>
        </w:rPr>
      </w:pPr>
    </w:p>
    <w:tbl>
      <w:tblPr>
        <w:tblW w:w="0" w:type="auto"/>
        <w:jc w:val="left"/>
        <w:tblInd w:w="250"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CellMar>
          <w:top w:w="0" w:type="dxa"/>
          <w:left w:w="0" w:type="dxa"/>
          <w:bottom w:w="0" w:type="dxa"/>
          <w:right w:w="0" w:type="dxa"/>
        </w:tblCellMar>
        <w:tblLook w:val="01E0"/>
      </w:tblPr>
      <w:tblGrid>
        <w:gridCol w:w="2518"/>
        <w:gridCol w:w="2518"/>
        <w:gridCol w:w="2519"/>
        <w:gridCol w:w="2518"/>
        <w:gridCol w:w="2518"/>
        <w:gridCol w:w="2519"/>
      </w:tblGrid>
      <w:tr>
        <w:trPr>
          <w:trHeight w:val="667" w:hRule="atLeast"/>
        </w:trPr>
        <w:tc>
          <w:tcPr>
            <w:tcW w:w="2518" w:type="dxa"/>
            <w:shd w:val="clear" w:color="auto" w:fill="DBE5F1"/>
          </w:tcPr>
          <w:p>
            <w:pPr>
              <w:pStyle w:val="TableParagraph"/>
              <w:spacing w:before="196"/>
              <w:ind w:left="911" w:right="902"/>
              <w:jc w:val="center"/>
              <w:rPr>
                <w:sz w:val="24"/>
              </w:rPr>
            </w:pPr>
            <w:r>
              <w:rPr>
                <w:sz w:val="24"/>
              </w:rPr>
              <w:t>Metric</w:t>
            </w:r>
          </w:p>
        </w:tc>
        <w:tc>
          <w:tcPr>
            <w:tcW w:w="2518" w:type="dxa"/>
            <w:shd w:val="clear" w:color="auto" w:fill="DBE5F1"/>
          </w:tcPr>
          <w:p>
            <w:pPr>
              <w:pStyle w:val="TableParagraph"/>
              <w:spacing w:before="196"/>
              <w:ind w:left="798"/>
              <w:rPr>
                <w:sz w:val="24"/>
              </w:rPr>
            </w:pPr>
            <w:r>
              <w:rPr>
                <w:sz w:val="24"/>
              </w:rPr>
              <w:t>Baseline</w:t>
            </w:r>
          </w:p>
        </w:tc>
        <w:tc>
          <w:tcPr>
            <w:tcW w:w="2519" w:type="dxa"/>
            <w:shd w:val="clear" w:color="auto" w:fill="DBE5F1"/>
          </w:tcPr>
          <w:p>
            <w:pPr>
              <w:pStyle w:val="TableParagraph"/>
              <w:spacing w:before="196"/>
              <w:ind w:left="385"/>
              <w:rPr>
                <w:sz w:val="24"/>
              </w:rPr>
            </w:pPr>
            <w:r>
              <w:rPr>
                <w:sz w:val="24"/>
              </w:rPr>
              <w:t>Year 1 Outcome</w:t>
            </w:r>
          </w:p>
        </w:tc>
        <w:tc>
          <w:tcPr>
            <w:tcW w:w="2518" w:type="dxa"/>
            <w:shd w:val="clear" w:color="auto" w:fill="DBE5F1"/>
          </w:tcPr>
          <w:p>
            <w:pPr>
              <w:pStyle w:val="TableParagraph"/>
              <w:spacing w:before="196"/>
              <w:ind w:left="385"/>
              <w:rPr>
                <w:sz w:val="24"/>
              </w:rPr>
            </w:pPr>
            <w:r>
              <w:rPr>
                <w:sz w:val="24"/>
              </w:rPr>
              <w:t>Year 2 Outcome</w:t>
            </w:r>
          </w:p>
        </w:tc>
        <w:tc>
          <w:tcPr>
            <w:tcW w:w="2518" w:type="dxa"/>
            <w:shd w:val="clear" w:color="auto" w:fill="DBE5F1"/>
          </w:tcPr>
          <w:p>
            <w:pPr>
              <w:pStyle w:val="TableParagraph"/>
              <w:spacing w:before="196"/>
              <w:ind w:left="385"/>
              <w:rPr>
                <w:sz w:val="24"/>
              </w:rPr>
            </w:pPr>
            <w:r>
              <w:rPr>
                <w:sz w:val="24"/>
              </w:rPr>
              <w:t>Year 3 Outcome</w:t>
            </w:r>
          </w:p>
        </w:tc>
        <w:tc>
          <w:tcPr>
            <w:tcW w:w="2519" w:type="dxa"/>
            <w:shd w:val="clear" w:color="auto" w:fill="DBE5F1"/>
          </w:tcPr>
          <w:p>
            <w:pPr>
              <w:pStyle w:val="TableParagraph"/>
              <w:spacing w:before="58"/>
              <w:ind w:left="792" w:right="122" w:hanging="640"/>
              <w:rPr>
                <w:sz w:val="24"/>
              </w:rPr>
            </w:pPr>
            <w:r>
              <w:rPr>
                <w:sz w:val="24"/>
              </w:rPr>
              <w:t>Desired Outcome for 2023–24</w:t>
            </w:r>
          </w:p>
        </w:tc>
      </w:tr>
      <w:tr>
        <w:trPr>
          <w:trHeight w:val="332" w:hRule="atLeast"/>
        </w:trPr>
        <w:tc>
          <w:tcPr>
            <w:tcW w:w="2518" w:type="dxa"/>
            <w:tcBorders>
              <w:bottom w:val="nil"/>
            </w:tcBorders>
          </w:tcPr>
          <w:p>
            <w:pPr>
              <w:pStyle w:val="TableParagraph"/>
              <w:spacing w:line="255" w:lineRule="exact" w:before="58"/>
              <w:ind w:left="58"/>
              <w:rPr>
                <w:sz w:val="24"/>
              </w:rPr>
            </w:pPr>
            <w:r>
              <w:rPr>
                <w:sz w:val="24"/>
              </w:rPr>
              <w:t>The number of</w:t>
            </w:r>
          </w:p>
        </w:tc>
        <w:tc>
          <w:tcPr>
            <w:tcW w:w="2518" w:type="dxa"/>
            <w:tcBorders>
              <w:bottom w:val="nil"/>
            </w:tcBorders>
          </w:tcPr>
          <w:p>
            <w:pPr>
              <w:pStyle w:val="TableParagraph"/>
              <w:spacing w:line="255" w:lineRule="exact" w:before="58"/>
              <w:ind w:left="58"/>
              <w:rPr>
                <w:sz w:val="24"/>
              </w:rPr>
            </w:pPr>
            <w:r>
              <w:rPr>
                <w:sz w:val="24"/>
              </w:rPr>
              <w:t>2019-20</w:t>
            </w:r>
          </w:p>
        </w:tc>
        <w:tc>
          <w:tcPr>
            <w:tcW w:w="2519" w:type="dxa"/>
            <w:vMerge w:val="restart"/>
          </w:tcPr>
          <w:p>
            <w:pPr>
              <w:pStyle w:val="TableParagraph"/>
              <w:rPr>
                <w:rFonts w:ascii="Times New Roman"/>
                <w:sz w:val="24"/>
              </w:rPr>
            </w:pPr>
          </w:p>
        </w:tc>
        <w:tc>
          <w:tcPr>
            <w:tcW w:w="2518" w:type="dxa"/>
            <w:vMerge w:val="restart"/>
          </w:tcPr>
          <w:p>
            <w:pPr>
              <w:pStyle w:val="TableParagraph"/>
              <w:rPr>
                <w:rFonts w:ascii="Times New Roman"/>
                <w:sz w:val="24"/>
              </w:rPr>
            </w:pPr>
          </w:p>
        </w:tc>
        <w:tc>
          <w:tcPr>
            <w:tcW w:w="2518" w:type="dxa"/>
            <w:vMerge w:val="restart"/>
          </w:tcPr>
          <w:p>
            <w:pPr>
              <w:pStyle w:val="TableParagraph"/>
              <w:rPr>
                <w:rFonts w:ascii="Times New Roman"/>
                <w:sz w:val="24"/>
              </w:rPr>
            </w:pPr>
          </w:p>
        </w:tc>
        <w:tc>
          <w:tcPr>
            <w:tcW w:w="2519" w:type="dxa"/>
            <w:tcBorders>
              <w:bottom w:val="nil"/>
            </w:tcBorders>
          </w:tcPr>
          <w:p>
            <w:pPr>
              <w:pStyle w:val="TableParagraph"/>
              <w:spacing w:line="255" w:lineRule="exact" w:before="58"/>
              <w:ind w:left="57"/>
              <w:rPr>
                <w:sz w:val="24"/>
              </w:rPr>
            </w:pPr>
            <w:r>
              <w:rPr>
                <w:sz w:val="24"/>
              </w:rPr>
              <w:t>2023-2024</w:t>
            </w:r>
          </w:p>
        </w:tc>
      </w:tr>
      <w:tr>
        <w:trPr>
          <w:trHeight w:val="265" w:hRule="atLeast"/>
        </w:trPr>
        <w:tc>
          <w:tcPr>
            <w:tcW w:w="2518" w:type="dxa"/>
            <w:tcBorders>
              <w:top w:val="nil"/>
              <w:bottom w:val="nil"/>
            </w:tcBorders>
          </w:tcPr>
          <w:p>
            <w:pPr>
              <w:pStyle w:val="TableParagraph"/>
              <w:spacing w:line="246" w:lineRule="exact"/>
              <w:ind w:left="58"/>
              <w:rPr>
                <w:sz w:val="24"/>
              </w:rPr>
            </w:pPr>
            <w:r>
              <w:rPr>
                <w:sz w:val="24"/>
              </w:rPr>
              <w:t>parents engaged in</w:t>
            </w:r>
          </w:p>
        </w:tc>
        <w:tc>
          <w:tcPr>
            <w:tcW w:w="2518" w:type="dxa"/>
            <w:tcBorders>
              <w:top w:val="nil"/>
              <w:bottom w:val="nil"/>
            </w:tcBorders>
          </w:tcPr>
          <w:p>
            <w:pPr>
              <w:pStyle w:val="TableParagraph"/>
              <w:spacing w:line="246" w:lineRule="exact"/>
              <w:ind w:left="58"/>
              <w:rPr>
                <w:sz w:val="24"/>
              </w:rPr>
            </w:pPr>
            <w:r>
              <w:rPr>
                <w:sz w:val="24"/>
              </w:rPr>
              <w:t>27 unique parents</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2139 total</w:t>
            </w:r>
          </w:p>
        </w:tc>
      </w:tr>
      <w:tr>
        <w:trPr>
          <w:trHeight w:val="265" w:hRule="atLeast"/>
        </w:trPr>
        <w:tc>
          <w:tcPr>
            <w:tcW w:w="2518" w:type="dxa"/>
            <w:tcBorders>
              <w:top w:val="nil"/>
              <w:bottom w:val="nil"/>
            </w:tcBorders>
          </w:tcPr>
          <w:p>
            <w:pPr>
              <w:pStyle w:val="TableParagraph"/>
              <w:spacing w:line="246" w:lineRule="exact"/>
              <w:ind w:left="58"/>
              <w:rPr>
                <w:sz w:val="24"/>
              </w:rPr>
            </w:pPr>
            <w:r>
              <w:rPr>
                <w:sz w:val="24"/>
              </w:rPr>
              <w:t>DELAC and FACE</w:t>
            </w:r>
          </w:p>
        </w:tc>
        <w:tc>
          <w:tcPr>
            <w:tcW w:w="2518" w:type="dxa"/>
            <w:tcBorders>
              <w:top w:val="nil"/>
              <w:bottom w:val="nil"/>
            </w:tcBorders>
          </w:tcPr>
          <w:p>
            <w:pPr>
              <w:pStyle w:val="TableParagraph"/>
              <w:spacing w:line="246" w:lineRule="exact"/>
              <w:ind w:left="58"/>
              <w:rPr>
                <w:sz w:val="24"/>
              </w:rPr>
            </w:pPr>
            <w:r>
              <w:rPr>
                <w:sz w:val="24"/>
              </w:rPr>
              <w:t>attended DELAC</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rPr>
                <w:rFonts w:ascii="Times New Roman"/>
                <w:sz w:val="18"/>
              </w:rPr>
            </w:pPr>
          </w:p>
        </w:tc>
      </w:tr>
      <w:tr>
        <w:trPr>
          <w:trHeight w:val="265" w:hRule="atLeast"/>
        </w:trPr>
        <w:tc>
          <w:tcPr>
            <w:tcW w:w="2518" w:type="dxa"/>
            <w:tcBorders>
              <w:top w:val="nil"/>
              <w:bottom w:val="nil"/>
            </w:tcBorders>
          </w:tcPr>
          <w:p>
            <w:pPr>
              <w:pStyle w:val="TableParagraph"/>
              <w:spacing w:line="246" w:lineRule="exact"/>
              <w:ind w:left="58"/>
              <w:rPr>
                <w:sz w:val="24"/>
              </w:rPr>
            </w:pPr>
            <w:r>
              <w:rPr>
                <w:sz w:val="24"/>
              </w:rPr>
              <w:t>events</w:t>
            </w:r>
          </w:p>
        </w:tc>
        <w:tc>
          <w:tcPr>
            <w:tcW w:w="2518" w:type="dxa"/>
            <w:tcBorders>
              <w:top w:val="nil"/>
              <w:bottom w:val="nil"/>
            </w:tcBorders>
          </w:tcPr>
          <w:p>
            <w:pPr>
              <w:pStyle w:val="TableParagraph"/>
              <w:spacing w:line="246" w:lineRule="exact"/>
              <w:ind w:left="58"/>
              <w:rPr>
                <w:sz w:val="24"/>
              </w:rPr>
            </w:pPr>
            <w:r>
              <w:rPr>
                <w:sz w:val="24"/>
              </w:rPr>
              <w:t>1,576 parents</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rPr>
                <w:rFonts w:ascii="Times New Roman"/>
                <w:sz w:val="18"/>
              </w:rPr>
            </w:pP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attended the Family</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rPr>
                <w:rFonts w:ascii="Times New Roman"/>
                <w:sz w:val="18"/>
              </w:rPr>
            </w:pP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and Community</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rPr>
                <w:rFonts w:ascii="Times New Roman"/>
                <w:sz w:val="18"/>
              </w:rPr>
            </w:pP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Engagement Events</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rPr>
                <w:rFonts w:ascii="Times New Roman"/>
                <w:sz w:val="18"/>
              </w:rPr>
            </w:pP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(FACE)</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rPr>
                <w:rFonts w:ascii="Times New Roman"/>
                <w:sz w:val="18"/>
              </w:rPr>
            </w:pPr>
          </w:p>
        </w:tc>
      </w:tr>
      <w:tr>
        <w:trPr>
          <w:trHeight w:val="601" w:hRule="atLeast"/>
        </w:trPr>
        <w:tc>
          <w:tcPr>
            <w:tcW w:w="2518" w:type="dxa"/>
            <w:tcBorders>
              <w:top w:val="nil"/>
            </w:tcBorders>
          </w:tcPr>
          <w:p>
            <w:pPr>
              <w:pStyle w:val="TableParagraph"/>
              <w:rPr>
                <w:rFonts w:ascii="Times New Roman"/>
                <w:sz w:val="24"/>
              </w:rPr>
            </w:pPr>
          </w:p>
        </w:tc>
        <w:tc>
          <w:tcPr>
            <w:tcW w:w="2518" w:type="dxa"/>
            <w:tcBorders>
              <w:top w:val="nil"/>
            </w:tcBorders>
          </w:tcPr>
          <w:p>
            <w:pPr>
              <w:pStyle w:val="TableParagraph"/>
              <w:spacing w:line="267" w:lineRule="exact"/>
              <w:ind w:left="58"/>
              <w:rPr>
                <w:sz w:val="24"/>
              </w:rPr>
            </w:pPr>
            <w:r>
              <w:rPr>
                <w:sz w:val="24"/>
              </w:rPr>
              <w:t>1,603 Total</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tcBorders>
          </w:tcPr>
          <w:p>
            <w:pPr>
              <w:pStyle w:val="TableParagraph"/>
              <w:rPr>
                <w:rFonts w:ascii="Times New Roman"/>
                <w:sz w:val="24"/>
              </w:rPr>
            </w:pPr>
          </w:p>
        </w:tc>
      </w:tr>
      <w:tr>
        <w:trPr>
          <w:trHeight w:val="332" w:hRule="atLeast"/>
        </w:trPr>
        <w:tc>
          <w:tcPr>
            <w:tcW w:w="2518" w:type="dxa"/>
            <w:tcBorders>
              <w:bottom w:val="nil"/>
            </w:tcBorders>
          </w:tcPr>
          <w:p>
            <w:pPr>
              <w:pStyle w:val="TableParagraph"/>
              <w:spacing w:line="255" w:lineRule="exact" w:before="58"/>
              <w:ind w:left="58"/>
              <w:rPr>
                <w:sz w:val="24"/>
              </w:rPr>
            </w:pPr>
            <w:r>
              <w:rPr>
                <w:sz w:val="24"/>
              </w:rPr>
              <w:t>Attendance at training</w:t>
            </w:r>
          </w:p>
        </w:tc>
        <w:tc>
          <w:tcPr>
            <w:tcW w:w="2518" w:type="dxa"/>
            <w:tcBorders>
              <w:bottom w:val="nil"/>
            </w:tcBorders>
          </w:tcPr>
          <w:p>
            <w:pPr>
              <w:pStyle w:val="TableParagraph"/>
              <w:spacing w:line="255" w:lineRule="exact" w:before="58"/>
              <w:ind w:left="58"/>
              <w:rPr>
                <w:sz w:val="24"/>
              </w:rPr>
            </w:pPr>
            <w:r>
              <w:rPr>
                <w:sz w:val="24"/>
              </w:rPr>
              <w:t>2020-21</w:t>
            </w:r>
          </w:p>
        </w:tc>
        <w:tc>
          <w:tcPr>
            <w:tcW w:w="2519" w:type="dxa"/>
            <w:vMerge w:val="restart"/>
          </w:tcPr>
          <w:p>
            <w:pPr>
              <w:pStyle w:val="TableParagraph"/>
              <w:rPr>
                <w:rFonts w:ascii="Times New Roman"/>
                <w:sz w:val="24"/>
              </w:rPr>
            </w:pPr>
          </w:p>
        </w:tc>
        <w:tc>
          <w:tcPr>
            <w:tcW w:w="2518" w:type="dxa"/>
            <w:vMerge w:val="restart"/>
          </w:tcPr>
          <w:p>
            <w:pPr>
              <w:pStyle w:val="TableParagraph"/>
              <w:rPr>
                <w:rFonts w:ascii="Times New Roman"/>
                <w:sz w:val="24"/>
              </w:rPr>
            </w:pPr>
          </w:p>
        </w:tc>
        <w:tc>
          <w:tcPr>
            <w:tcW w:w="2518" w:type="dxa"/>
            <w:vMerge w:val="restart"/>
          </w:tcPr>
          <w:p>
            <w:pPr>
              <w:pStyle w:val="TableParagraph"/>
              <w:rPr>
                <w:rFonts w:ascii="Times New Roman"/>
                <w:sz w:val="24"/>
              </w:rPr>
            </w:pPr>
          </w:p>
        </w:tc>
        <w:tc>
          <w:tcPr>
            <w:tcW w:w="2519" w:type="dxa"/>
            <w:tcBorders>
              <w:bottom w:val="nil"/>
            </w:tcBorders>
          </w:tcPr>
          <w:p>
            <w:pPr>
              <w:pStyle w:val="TableParagraph"/>
              <w:spacing w:line="255" w:lineRule="exact" w:before="58"/>
              <w:ind w:left="57"/>
              <w:rPr>
                <w:sz w:val="24"/>
              </w:rPr>
            </w:pPr>
            <w:r>
              <w:rPr>
                <w:sz w:val="24"/>
              </w:rPr>
              <w:t>2023-24</w:t>
            </w:r>
          </w:p>
        </w:tc>
      </w:tr>
      <w:tr>
        <w:trPr>
          <w:trHeight w:val="265" w:hRule="atLeast"/>
        </w:trPr>
        <w:tc>
          <w:tcPr>
            <w:tcW w:w="2518" w:type="dxa"/>
            <w:tcBorders>
              <w:top w:val="nil"/>
              <w:bottom w:val="nil"/>
            </w:tcBorders>
          </w:tcPr>
          <w:p>
            <w:pPr>
              <w:pStyle w:val="TableParagraph"/>
              <w:spacing w:line="246" w:lineRule="exact"/>
              <w:ind w:left="58"/>
              <w:rPr>
                <w:sz w:val="24"/>
              </w:rPr>
            </w:pPr>
            <w:r>
              <w:rPr>
                <w:sz w:val="24"/>
              </w:rPr>
              <w:t>and meetings</w:t>
            </w:r>
          </w:p>
        </w:tc>
        <w:tc>
          <w:tcPr>
            <w:tcW w:w="2518" w:type="dxa"/>
            <w:tcBorders>
              <w:top w:val="nil"/>
              <w:bottom w:val="nil"/>
            </w:tcBorders>
          </w:tcPr>
          <w:p>
            <w:pPr>
              <w:pStyle w:val="TableParagraph"/>
              <w:spacing w:line="246" w:lineRule="exact"/>
              <w:ind w:left="58"/>
              <w:rPr>
                <w:sz w:val="24"/>
              </w:rPr>
            </w:pPr>
            <w:r>
              <w:rPr>
                <w:sz w:val="24"/>
              </w:rPr>
              <w:t>0</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1500 total</w:t>
            </w:r>
          </w:p>
        </w:tc>
      </w:tr>
      <w:tr>
        <w:trPr>
          <w:trHeight w:val="265" w:hRule="atLeast"/>
        </w:trPr>
        <w:tc>
          <w:tcPr>
            <w:tcW w:w="2518" w:type="dxa"/>
            <w:tcBorders>
              <w:top w:val="nil"/>
              <w:bottom w:val="nil"/>
            </w:tcBorders>
          </w:tcPr>
          <w:p>
            <w:pPr>
              <w:pStyle w:val="TableParagraph"/>
              <w:spacing w:line="246" w:lineRule="exact"/>
              <w:ind w:left="58"/>
              <w:rPr>
                <w:sz w:val="24"/>
              </w:rPr>
            </w:pPr>
            <w:r>
              <w:rPr>
                <w:sz w:val="24"/>
              </w:rPr>
              <w:t>designed to support</w:t>
            </w:r>
          </w:p>
        </w:tc>
        <w:tc>
          <w:tcPr>
            <w:tcW w:w="2518" w:type="dxa"/>
            <w:tcBorders>
              <w:top w:val="nil"/>
              <w:bottom w:val="nil"/>
            </w:tcBorders>
          </w:tcPr>
          <w:p>
            <w:pPr>
              <w:pStyle w:val="TableParagraph"/>
              <w:rPr>
                <w:rFonts w:ascii="Times New Roman"/>
                <w:sz w:val="18"/>
              </w:rPr>
            </w:pP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rPr>
                <w:rFonts w:ascii="Times New Roman"/>
                <w:sz w:val="18"/>
              </w:rPr>
            </w:pPr>
          </w:p>
        </w:tc>
      </w:tr>
      <w:tr>
        <w:trPr>
          <w:trHeight w:val="265" w:hRule="atLeast"/>
        </w:trPr>
        <w:tc>
          <w:tcPr>
            <w:tcW w:w="2518" w:type="dxa"/>
            <w:tcBorders>
              <w:top w:val="nil"/>
              <w:bottom w:val="nil"/>
            </w:tcBorders>
          </w:tcPr>
          <w:p>
            <w:pPr>
              <w:pStyle w:val="TableParagraph"/>
              <w:spacing w:line="246" w:lineRule="exact"/>
              <w:ind w:left="58"/>
              <w:rPr>
                <w:sz w:val="24"/>
              </w:rPr>
            </w:pPr>
            <w:r>
              <w:rPr>
                <w:sz w:val="24"/>
              </w:rPr>
              <w:t>our underserved</w:t>
            </w:r>
          </w:p>
        </w:tc>
        <w:tc>
          <w:tcPr>
            <w:tcW w:w="2518" w:type="dxa"/>
            <w:tcBorders>
              <w:top w:val="nil"/>
              <w:bottom w:val="nil"/>
            </w:tcBorders>
          </w:tcPr>
          <w:p>
            <w:pPr>
              <w:pStyle w:val="TableParagraph"/>
              <w:rPr>
                <w:rFonts w:ascii="Times New Roman"/>
                <w:sz w:val="18"/>
              </w:rPr>
            </w:pP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rPr>
                <w:rFonts w:ascii="Times New Roman"/>
                <w:sz w:val="18"/>
              </w:rPr>
            </w:pPr>
          </w:p>
        </w:tc>
      </w:tr>
      <w:tr>
        <w:trPr>
          <w:trHeight w:val="325" w:hRule="atLeast"/>
        </w:trPr>
        <w:tc>
          <w:tcPr>
            <w:tcW w:w="2518" w:type="dxa"/>
            <w:tcBorders>
              <w:top w:val="nil"/>
            </w:tcBorders>
          </w:tcPr>
          <w:p>
            <w:pPr>
              <w:pStyle w:val="TableParagraph"/>
              <w:spacing w:line="267" w:lineRule="exact"/>
              <w:ind w:left="58"/>
              <w:rPr>
                <w:sz w:val="24"/>
              </w:rPr>
            </w:pPr>
            <w:r>
              <w:rPr>
                <w:sz w:val="24"/>
              </w:rPr>
              <w:t>groups.</w:t>
            </w:r>
          </w:p>
        </w:tc>
        <w:tc>
          <w:tcPr>
            <w:tcW w:w="2518" w:type="dxa"/>
            <w:tcBorders>
              <w:top w:val="nil"/>
            </w:tcBorders>
          </w:tcPr>
          <w:p>
            <w:pPr>
              <w:pStyle w:val="TableParagraph"/>
              <w:rPr>
                <w:rFonts w:ascii="Times New Roman"/>
                <w:sz w:val="24"/>
              </w:rPr>
            </w:pP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tcBorders>
          </w:tcPr>
          <w:p>
            <w:pPr>
              <w:pStyle w:val="TableParagraph"/>
              <w:rPr>
                <w:rFonts w:ascii="Times New Roman"/>
                <w:sz w:val="24"/>
              </w:rPr>
            </w:pPr>
          </w:p>
        </w:tc>
      </w:tr>
    </w:tbl>
    <w:p>
      <w:pPr>
        <w:spacing w:before="184"/>
        <w:ind w:left="240" w:right="0" w:firstLine="0"/>
        <w:jc w:val="left"/>
        <w:rPr>
          <w:b/>
          <w:sz w:val="36"/>
        </w:rPr>
      </w:pPr>
      <w:bookmarkStart w:name="Actions" w:id="36"/>
      <w:bookmarkEnd w:id="36"/>
      <w:r>
        <w:rPr/>
      </w:r>
      <w:hyperlink r:id="rId25">
        <w:r>
          <w:rPr>
            <w:b/>
            <w:sz w:val="36"/>
          </w:rPr>
          <w:t>Actions</w:t>
        </w:r>
      </w:hyperlink>
    </w:p>
    <w:p>
      <w:pPr>
        <w:spacing w:after="0"/>
        <w:jc w:val="left"/>
        <w:rPr>
          <w:sz w:val="36"/>
        </w:rPr>
        <w:sectPr>
          <w:pgSz w:w="15840" w:h="12240" w:orient="landscape"/>
          <w:pgMar w:header="0" w:footer="284" w:top="660" w:bottom="56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4473" w:hRule="atLeast"/>
        </w:trPr>
        <w:tc>
          <w:tcPr>
            <w:tcW w:w="1269" w:type="dxa"/>
          </w:tcPr>
          <w:p>
            <w:pPr>
              <w:pStyle w:val="TableParagraph"/>
              <w:spacing w:before="54"/>
              <w:ind w:left="9"/>
              <w:jc w:val="center"/>
              <w:rPr>
                <w:b/>
                <w:sz w:val="24"/>
              </w:rPr>
            </w:pPr>
            <w:r>
              <w:rPr>
                <w:b/>
                <w:sz w:val="24"/>
              </w:rPr>
              <w:t>1</w:t>
            </w:r>
          </w:p>
        </w:tc>
        <w:tc>
          <w:tcPr>
            <w:tcW w:w="2440" w:type="dxa"/>
          </w:tcPr>
          <w:p>
            <w:pPr>
              <w:pStyle w:val="TableParagraph"/>
              <w:spacing w:before="54"/>
              <w:ind w:left="58"/>
              <w:rPr>
                <w:sz w:val="24"/>
              </w:rPr>
            </w:pPr>
            <w:r>
              <w:rPr>
                <w:sz w:val="24"/>
              </w:rPr>
              <w:t>Parent Opportunities</w:t>
            </w:r>
          </w:p>
        </w:tc>
        <w:tc>
          <w:tcPr>
            <w:tcW w:w="7626" w:type="dxa"/>
          </w:tcPr>
          <w:p>
            <w:pPr>
              <w:pStyle w:val="TableParagraph"/>
              <w:spacing w:before="54"/>
              <w:ind w:left="57"/>
              <w:rPr>
                <w:sz w:val="24"/>
              </w:rPr>
            </w:pPr>
            <w:r>
              <w:rPr>
                <w:sz w:val="24"/>
              </w:rPr>
              <w:t>4.1</w:t>
            </w:r>
          </w:p>
          <w:p>
            <w:pPr>
              <w:pStyle w:val="TableParagraph"/>
              <w:ind w:left="57" w:right="348"/>
              <w:rPr>
                <w:sz w:val="24"/>
              </w:rPr>
            </w:pPr>
            <w:r>
              <w:rPr>
                <w:sz w:val="24"/>
              </w:rPr>
              <w:t>TRUSD provides involvement opportunities for parents/guardians at the central office level such as District English Learner Advisory Committee (DELAC), Family and Community Engagement (FACE) Forums on the LCAP, Distance Learning Webinars, Virtual Parent University, and other opportunities virtually.</w:t>
            </w:r>
          </w:p>
          <w:p>
            <w:pPr>
              <w:pStyle w:val="TableParagraph"/>
              <w:rPr>
                <w:b/>
                <w:sz w:val="24"/>
              </w:rPr>
            </w:pPr>
          </w:p>
          <w:p>
            <w:pPr>
              <w:pStyle w:val="TableParagraph"/>
              <w:ind w:left="57" w:right="388"/>
              <w:rPr>
                <w:sz w:val="24"/>
              </w:rPr>
            </w:pPr>
            <w:r>
              <w:rPr>
                <w:sz w:val="24"/>
              </w:rPr>
              <w:t>TRUSD also provides opportunities for parent involvement at the school sites through activities such as School Site Council, Back to School Night, Open House, Parent/Guardian Workshops, and other engagement opportunities.</w:t>
            </w:r>
          </w:p>
          <w:p>
            <w:pPr>
              <w:pStyle w:val="TableParagraph"/>
              <w:rPr>
                <w:b/>
                <w:sz w:val="24"/>
              </w:rPr>
            </w:pPr>
          </w:p>
          <w:p>
            <w:pPr>
              <w:pStyle w:val="TableParagraph"/>
              <w:ind w:left="57"/>
              <w:rPr>
                <w:sz w:val="24"/>
              </w:rPr>
            </w:pPr>
            <w:r>
              <w:rPr>
                <w:sz w:val="24"/>
              </w:rPr>
              <w:t>S/C = $68,700, Title I = $26,000 and Title III = $35,633</w:t>
            </w:r>
          </w:p>
        </w:tc>
        <w:tc>
          <w:tcPr>
            <w:tcW w:w="2156" w:type="dxa"/>
          </w:tcPr>
          <w:p>
            <w:pPr>
              <w:pStyle w:val="TableParagraph"/>
              <w:spacing w:before="54"/>
              <w:ind w:left="141" w:right="132"/>
              <w:jc w:val="center"/>
              <w:rPr>
                <w:sz w:val="24"/>
              </w:rPr>
            </w:pPr>
            <w:r>
              <w:rPr>
                <w:sz w:val="24"/>
              </w:rPr>
              <w:t>$130,333.00</w:t>
            </w:r>
          </w:p>
        </w:tc>
        <w:tc>
          <w:tcPr>
            <w:tcW w:w="1619" w:type="dxa"/>
          </w:tcPr>
          <w:p>
            <w:pPr>
              <w:pStyle w:val="TableParagraph"/>
              <w:spacing w:before="54"/>
              <w:ind w:left="33" w:right="52"/>
              <w:jc w:val="center"/>
              <w:rPr>
                <w:sz w:val="22"/>
              </w:rPr>
            </w:pPr>
            <w:r>
              <w:rPr>
                <w:sz w:val="22"/>
              </w:rPr>
              <w:t>Yes</w:t>
            </w:r>
          </w:p>
        </w:tc>
      </w:tr>
      <w:tr>
        <w:trPr>
          <w:trHeight w:val="2265" w:hRule="atLeast"/>
        </w:trPr>
        <w:tc>
          <w:tcPr>
            <w:tcW w:w="1269" w:type="dxa"/>
          </w:tcPr>
          <w:p>
            <w:pPr>
              <w:pStyle w:val="TableParagraph"/>
              <w:spacing w:before="54"/>
              <w:ind w:left="9"/>
              <w:jc w:val="center"/>
              <w:rPr>
                <w:b/>
                <w:sz w:val="24"/>
              </w:rPr>
            </w:pPr>
            <w:r>
              <w:rPr>
                <w:b/>
                <w:sz w:val="24"/>
              </w:rPr>
              <w:t>2</w:t>
            </w:r>
          </w:p>
        </w:tc>
        <w:tc>
          <w:tcPr>
            <w:tcW w:w="2440" w:type="dxa"/>
          </w:tcPr>
          <w:p>
            <w:pPr>
              <w:pStyle w:val="TableParagraph"/>
              <w:spacing w:before="54"/>
              <w:ind w:left="58" w:right="124"/>
              <w:rPr>
                <w:sz w:val="24"/>
              </w:rPr>
            </w:pPr>
            <w:r>
              <w:rPr>
                <w:sz w:val="24"/>
              </w:rPr>
              <w:t>Family and Community Engagement (FACE)</w:t>
            </w:r>
          </w:p>
        </w:tc>
        <w:tc>
          <w:tcPr>
            <w:tcW w:w="7626" w:type="dxa"/>
          </w:tcPr>
          <w:p>
            <w:pPr>
              <w:pStyle w:val="TableParagraph"/>
              <w:spacing w:before="54"/>
              <w:ind w:left="57"/>
              <w:rPr>
                <w:sz w:val="24"/>
              </w:rPr>
            </w:pPr>
            <w:r>
              <w:rPr>
                <w:sz w:val="24"/>
              </w:rPr>
              <w:t>4.2</w:t>
            </w:r>
          </w:p>
          <w:p>
            <w:pPr>
              <w:pStyle w:val="TableParagraph"/>
              <w:ind w:left="57" w:right="482"/>
              <w:rPr>
                <w:sz w:val="24"/>
              </w:rPr>
            </w:pPr>
            <w:r>
              <w:rPr>
                <w:sz w:val="24"/>
              </w:rPr>
              <w:t>Family and Community Engagement (FACE) is represented by the Coordinator Parent and Community Involvement.</w:t>
            </w:r>
          </w:p>
          <w:p>
            <w:pPr>
              <w:pStyle w:val="TableParagraph"/>
              <w:spacing w:before="11"/>
              <w:rPr>
                <w:b/>
                <w:sz w:val="23"/>
              </w:rPr>
            </w:pPr>
          </w:p>
          <w:p>
            <w:pPr>
              <w:pStyle w:val="TableParagraph"/>
              <w:ind w:left="57"/>
              <w:rPr>
                <w:sz w:val="24"/>
              </w:rPr>
            </w:pPr>
            <w:r>
              <w:rPr>
                <w:sz w:val="24"/>
              </w:rPr>
              <w:t>All S/C</w:t>
            </w:r>
          </w:p>
        </w:tc>
        <w:tc>
          <w:tcPr>
            <w:tcW w:w="2156" w:type="dxa"/>
          </w:tcPr>
          <w:p>
            <w:pPr>
              <w:pStyle w:val="TableParagraph"/>
              <w:spacing w:before="54"/>
              <w:ind w:left="141" w:right="132"/>
              <w:jc w:val="center"/>
              <w:rPr>
                <w:sz w:val="24"/>
              </w:rPr>
            </w:pPr>
            <w:r>
              <w:rPr>
                <w:sz w:val="24"/>
              </w:rPr>
              <w:t>$136,202.00</w:t>
            </w:r>
          </w:p>
        </w:tc>
        <w:tc>
          <w:tcPr>
            <w:tcW w:w="1619" w:type="dxa"/>
          </w:tcPr>
          <w:p>
            <w:pPr>
              <w:pStyle w:val="TableParagraph"/>
              <w:spacing w:before="54"/>
              <w:ind w:left="33" w:right="52"/>
              <w:jc w:val="center"/>
              <w:rPr>
                <w:sz w:val="22"/>
              </w:rPr>
            </w:pPr>
            <w:r>
              <w:rPr>
                <w:sz w:val="22"/>
              </w:rPr>
              <w:t>Yes</w:t>
            </w:r>
          </w:p>
        </w:tc>
      </w:tr>
    </w:tbl>
    <w:p>
      <w:pPr>
        <w:pStyle w:val="BodyText"/>
        <w:spacing w:before="11"/>
        <w:rPr>
          <w:b/>
          <w:sz w:val="7"/>
        </w:rPr>
      </w:pPr>
    </w:p>
    <w:p>
      <w:pPr>
        <w:spacing w:before="88"/>
        <w:ind w:left="240" w:right="0" w:firstLine="0"/>
        <w:jc w:val="left"/>
        <w:rPr>
          <w:b/>
          <w:sz w:val="36"/>
        </w:rPr>
      </w:pPr>
      <w:bookmarkStart w:name="Goal Analysis [2021-22]" w:id="37"/>
      <w:bookmarkEnd w:id="37"/>
      <w:r>
        <w:rPr/>
      </w:r>
      <w:hyperlink r:id="rId26">
        <w:r>
          <w:rPr>
            <w:b/>
            <w:sz w:val="36"/>
          </w:rPr>
          <w:t>Goal Analysis [2021-22]</w:t>
        </w:r>
      </w:hyperlink>
    </w:p>
    <w:p>
      <w:pPr>
        <w:pStyle w:val="BodyText"/>
        <w:ind w:left="240"/>
      </w:pPr>
      <w:r>
        <w:rPr/>
        <w:t>An analysis of how this goal was carried out in the previous year.</w:t>
      </w:r>
    </w:p>
    <w:p>
      <w:pPr>
        <w:pStyle w:val="BodyText"/>
        <w:tabs>
          <w:tab w:pos="15388" w:val="left" w:leader="none"/>
        </w:tabs>
        <w:ind w:left="240"/>
      </w:pPr>
      <w:r>
        <w:rPr/>
        <w:pict>
          <v:shape style="position:absolute;margin-left:18.5pt;margin-top:20.048878pt;width:755pt;height:21.9pt;mso-position-horizontal-relative:page;mso-position-vertical-relative:paragraph;z-index:-251608064;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shd w:fill="DBE5F1" w:color="auto" w:val="clear"/>
        </w:rPr>
        <w:t>A</w:t>
      </w:r>
      <w:r>
        <w:rPr>
          <w:spacing w:val="-4"/>
          <w:shd w:fill="DBE5F1" w:color="auto" w:val="clear"/>
        </w:rPr>
        <w:t> </w:t>
      </w:r>
      <w:r>
        <w:rPr>
          <w:shd w:fill="DBE5F1" w:color="auto" w:val="clear"/>
        </w:rPr>
        <w:t>description</w:t>
      </w:r>
      <w:r>
        <w:rPr>
          <w:spacing w:val="-4"/>
          <w:shd w:fill="DBE5F1" w:color="auto" w:val="clear"/>
        </w:rPr>
        <w:t> </w:t>
      </w:r>
      <w:r>
        <w:rPr>
          <w:shd w:fill="DBE5F1" w:color="auto" w:val="clear"/>
        </w:rPr>
        <w:t>of</w:t>
      </w:r>
      <w:r>
        <w:rPr>
          <w:spacing w:val="-3"/>
          <w:shd w:fill="DBE5F1" w:color="auto" w:val="clear"/>
        </w:rPr>
        <w:t> </w:t>
      </w:r>
      <w:r>
        <w:rPr>
          <w:shd w:fill="DBE5F1" w:color="auto" w:val="clear"/>
        </w:rPr>
        <w:t>any</w:t>
      </w:r>
      <w:r>
        <w:rPr>
          <w:spacing w:val="-4"/>
          <w:shd w:fill="DBE5F1" w:color="auto" w:val="clear"/>
        </w:rPr>
        <w:t> </w:t>
      </w:r>
      <w:r>
        <w:rPr>
          <w:shd w:fill="DBE5F1" w:color="auto" w:val="clear"/>
        </w:rPr>
        <w:t>substantive</w:t>
      </w:r>
      <w:r>
        <w:rPr>
          <w:spacing w:val="-4"/>
          <w:shd w:fill="DBE5F1" w:color="auto" w:val="clear"/>
        </w:rPr>
        <w:t> </w:t>
      </w:r>
      <w:r>
        <w:rPr>
          <w:shd w:fill="DBE5F1" w:color="auto" w:val="clear"/>
        </w:rPr>
        <w:t>differences</w:t>
      </w:r>
      <w:r>
        <w:rPr>
          <w:spacing w:val="-3"/>
          <w:shd w:fill="DBE5F1" w:color="auto" w:val="clear"/>
        </w:rPr>
        <w:t> </w:t>
      </w:r>
      <w:r>
        <w:rPr>
          <w:shd w:fill="DBE5F1" w:color="auto" w:val="clear"/>
        </w:rPr>
        <w:t>in</w:t>
      </w:r>
      <w:r>
        <w:rPr>
          <w:spacing w:val="-4"/>
          <w:shd w:fill="DBE5F1" w:color="auto" w:val="clear"/>
        </w:rPr>
        <w:t> </w:t>
      </w:r>
      <w:r>
        <w:rPr>
          <w:shd w:fill="DBE5F1" w:color="auto" w:val="clear"/>
        </w:rPr>
        <w:t>planned</w:t>
      </w:r>
      <w:r>
        <w:rPr>
          <w:spacing w:val="-5"/>
          <w:shd w:fill="DBE5F1" w:color="auto" w:val="clear"/>
        </w:rPr>
        <w:t> </w:t>
      </w:r>
      <w:r>
        <w:rPr>
          <w:shd w:fill="DBE5F1" w:color="auto" w:val="clear"/>
        </w:rPr>
        <w:t>actions</w:t>
      </w:r>
      <w:r>
        <w:rPr>
          <w:spacing w:val="-3"/>
          <w:shd w:fill="DBE5F1" w:color="auto" w:val="clear"/>
        </w:rPr>
        <w:t> </w:t>
      </w:r>
      <w:r>
        <w:rPr>
          <w:shd w:fill="DBE5F1" w:color="auto" w:val="clear"/>
        </w:rPr>
        <w:t>and</w:t>
      </w:r>
      <w:r>
        <w:rPr>
          <w:spacing w:val="-4"/>
          <w:shd w:fill="DBE5F1" w:color="auto" w:val="clear"/>
        </w:rPr>
        <w:t> </w:t>
      </w:r>
      <w:r>
        <w:rPr>
          <w:shd w:fill="DBE5F1" w:color="auto" w:val="clear"/>
        </w:rPr>
        <w:t>actual</w:t>
      </w:r>
      <w:r>
        <w:rPr>
          <w:spacing w:val="-4"/>
          <w:shd w:fill="DBE5F1" w:color="auto" w:val="clear"/>
        </w:rPr>
        <w:t> </w:t>
      </w:r>
      <w:r>
        <w:rPr>
          <w:shd w:fill="DBE5F1" w:color="auto" w:val="clear"/>
        </w:rPr>
        <w:t>implementation</w:t>
      </w:r>
      <w:r>
        <w:rPr>
          <w:spacing w:val="-4"/>
          <w:shd w:fill="DBE5F1" w:color="auto" w:val="clear"/>
        </w:rPr>
        <w:t> </w:t>
      </w:r>
      <w:r>
        <w:rPr>
          <w:shd w:fill="DBE5F1" w:color="auto" w:val="clear"/>
        </w:rPr>
        <w:t>of</w:t>
      </w:r>
      <w:r>
        <w:rPr>
          <w:spacing w:val="-4"/>
          <w:shd w:fill="DBE5F1" w:color="auto" w:val="clear"/>
        </w:rPr>
        <w:t> </w:t>
      </w:r>
      <w:r>
        <w:rPr>
          <w:shd w:fill="DBE5F1" w:color="auto" w:val="clear"/>
        </w:rPr>
        <w:t>these</w:t>
      </w:r>
      <w:r>
        <w:rPr>
          <w:spacing w:val="-4"/>
          <w:shd w:fill="DBE5F1" w:color="auto" w:val="clear"/>
        </w:rPr>
        <w:t> </w:t>
      </w:r>
      <w:r>
        <w:rPr>
          <w:shd w:fill="DBE5F1" w:color="auto" w:val="clear"/>
        </w:rPr>
        <w:t>actions.</w:t>
        <w:tab/>
      </w:r>
    </w:p>
    <w:p>
      <w:pPr>
        <w:pStyle w:val="BodyText"/>
        <w:spacing w:before="5"/>
        <w:rPr>
          <w:sz w:val="13"/>
        </w:rPr>
      </w:pPr>
    </w:p>
    <w:p>
      <w:pPr>
        <w:pStyle w:val="BodyText"/>
        <w:tabs>
          <w:tab w:pos="15388" w:val="left" w:leader="none"/>
        </w:tabs>
        <w:spacing w:before="92"/>
        <w:ind w:left="240"/>
      </w:pPr>
      <w:r>
        <w:rPr/>
        <w:pict>
          <v:shape style="position:absolute;margin-left:18.5pt;margin-top:24.64887pt;width:755pt;height:21.9pt;mso-position-horizontal-relative:page;mso-position-vertical-relative:paragraph;z-index:-251607040;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shd w:fill="DBE5F1" w:color="auto" w:val="clear"/>
        </w:rPr>
        <w:t>An explanation of material differences between Budgeted Expenditures and Estimated Actual</w:t>
      </w:r>
      <w:r>
        <w:rPr>
          <w:spacing w:val="-42"/>
          <w:shd w:fill="DBE5F1" w:color="auto" w:val="clear"/>
        </w:rPr>
        <w:t> </w:t>
      </w:r>
      <w:r>
        <w:rPr>
          <w:shd w:fill="DBE5F1" w:color="auto" w:val="clear"/>
        </w:rPr>
        <w:t>Expenditures.</w:t>
        <w:tab/>
      </w:r>
    </w:p>
    <w:p>
      <w:pPr>
        <w:spacing w:after="0"/>
        <w:sectPr>
          <w:pgSz w:w="15840" w:h="12240" w:orient="landscape"/>
          <w:pgMar w:header="0" w:footer="284" w:top="640" w:bottom="560" w:left="120" w:right="120"/>
        </w:sectPr>
      </w:pPr>
    </w:p>
    <w:p>
      <w:pPr>
        <w:pStyle w:val="BodyText"/>
        <w:tabs>
          <w:tab w:pos="15388" w:val="left" w:leader="none"/>
        </w:tabs>
        <w:spacing w:before="76"/>
        <w:ind w:left="240"/>
      </w:pPr>
      <w:r>
        <w:rPr/>
        <w:pict>
          <v:shape style="position:absolute;margin-left:18.5pt;margin-top:23.848866pt;width:755pt;height:21.9pt;mso-position-horizontal-relative:page;mso-position-vertical-relative:paragraph;z-index:-251606016;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pict>
          <v:shape style="position:absolute;margin-left:16.549999pt;margin-top:60.047867pt;width:758.9pt;height:27.6pt;mso-position-horizontal-relative:page;mso-position-vertical-relative:paragraph;z-index:-251604992;mso-wrap-distance-left:0;mso-wrap-distance-right:0" type="#_x0000_t202" filled="true" fillcolor="#dbe5f1" stroked="false">
            <v:textbox inset="0,0,0,0">
              <w:txbxContent>
                <w:p>
                  <w:pPr>
                    <w:pStyle w:val="BodyText"/>
                    <w:ind w:left="29" w:right="1108"/>
                  </w:pPr>
                  <w:r>
                    <w:rPr/>
                    <w:t>A description of any changes made to the planned goal, metrics, desired outcomes, or actions for the coming year that resulted from reflections on prior practice.</w:t>
                  </w:r>
                </w:p>
              </w:txbxContent>
            </v:textbox>
            <v:fill type="solid"/>
            <w10:wrap type="topAndBottom"/>
          </v:shape>
        </w:pict>
      </w:r>
      <w:r>
        <w:rPr/>
        <w:pict>
          <v:shape style="position:absolute;margin-left:18.5pt;margin-top:93.895866pt;width:755pt;height:21.9pt;mso-position-horizontal-relative:page;mso-position-vertical-relative:paragraph;z-index:-251603968;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shd w:fill="DBE5F1" w:color="auto" w:val="clear"/>
        </w:rPr>
        <w:t>An explanation of how effective the specific actions were in making progress toward the</w:t>
      </w:r>
      <w:r>
        <w:rPr>
          <w:spacing w:val="-42"/>
          <w:shd w:fill="DBE5F1" w:color="auto" w:val="clear"/>
        </w:rPr>
        <w:t> </w:t>
      </w:r>
      <w:r>
        <w:rPr>
          <w:shd w:fill="DBE5F1" w:color="auto" w:val="clear"/>
        </w:rPr>
        <w:t>goal.</w:t>
        <w:tab/>
      </w:r>
    </w:p>
    <w:p>
      <w:pPr>
        <w:pStyle w:val="BodyText"/>
        <w:spacing w:before="4"/>
        <w:rPr>
          <w:sz w:val="19"/>
        </w:rPr>
      </w:pPr>
    </w:p>
    <w:p>
      <w:pPr>
        <w:pStyle w:val="BodyText"/>
        <w:spacing w:before="3"/>
        <w:rPr>
          <w:sz w:val="5"/>
        </w:rPr>
      </w:pPr>
    </w:p>
    <w:p>
      <w:pPr>
        <w:pStyle w:val="BodyText"/>
        <w:spacing w:before="5"/>
        <w:rPr>
          <w:sz w:val="13"/>
        </w:rPr>
      </w:pPr>
    </w:p>
    <w:p>
      <w:pPr>
        <w:spacing w:before="92"/>
        <w:ind w:left="240" w:right="0" w:firstLine="0"/>
        <w:jc w:val="left"/>
        <w:rPr>
          <w:b/>
          <w:sz w:val="24"/>
        </w:rPr>
      </w:pPr>
      <w:r>
        <w:rPr>
          <w:b/>
          <w:sz w:val="24"/>
        </w:rPr>
        <w:t>A report of the Estimated Actual Expenditures for last year’s actions may be found in the Annual Update Expenditures Table.</w:t>
      </w:r>
    </w:p>
    <w:p>
      <w:pPr>
        <w:spacing w:after="0"/>
        <w:jc w:val="left"/>
        <w:rPr>
          <w:sz w:val="24"/>
        </w:rPr>
        <w:sectPr>
          <w:pgSz w:w="15840" w:h="12240" w:orient="landscape"/>
          <w:pgMar w:header="0" w:footer="284" w:top="560" w:bottom="560" w:left="120" w:right="120"/>
        </w:sectPr>
      </w:pPr>
    </w:p>
    <w:p>
      <w:pPr>
        <w:pStyle w:val="BodyText"/>
        <w:rPr>
          <w:b/>
          <w:sz w:val="20"/>
        </w:rPr>
      </w:pPr>
    </w:p>
    <w:p>
      <w:pPr>
        <w:pStyle w:val="BodyText"/>
        <w:rPr>
          <w:b/>
          <w:sz w:val="20"/>
        </w:rPr>
      </w:pPr>
    </w:p>
    <w:p>
      <w:pPr>
        <w:pStyle w:val="BodyText"/>
        <w:spacing w:before="6"/>
        <w:rPr>
          <w:b/>
          <w:sz w:val="25"/>
        </w:rPr>
      </w:pPr>
    </w:p>
    <w:p>
      <w:pPr>
        <w:spacing w:before="88"/>
        <w:ind w:left="240" w:right="0" w:firstLine="0"/>
        <w:jc w:val="left"/>
        <w:rPr>
          <w:b/>
          <w:sz w:val="36"/>
        </w:rPr>
      </w:pPr>
      <w:r>
        <w:rPr/>
        <w:pict>
          <v:shape style="position:absolute;margin-left:11.425pt;margin-top:-37.77219pt;width:769.15pt;height:27.25pt;mso-position-horizontal-relative:page;mso-position-vertical-relative:paragraph;z-index:251715584" type="#_x0000_t202" filled="true" fillcolor="#dbe5f1" stroked="true" strokeweight="2.25pt" strokecolor="#000000">
            <v:textbox inset="0,0,0,0">
              <w:txbxContent>
                <w:p>
                  <w:pPr>
                    <w:spacing w:before="20"/>
                    <w:ind w:left="108" w:right="0" w:firstLine="0"/>
                    <w:jc w:val="left"/>
                    <w:rPr>
                      <w:b/>
                      <w:sz w:val="40"/>
                    </w:rPr>
                  </w:pPr>
                  <w:hyperlink r:id="rId21">
                    <w:r>
                      <w:rPr>
                        <w:b/>
                        <w:sz w:val="40"/>
                      </w:rPr>
                      <w:t>Goals and Actions</w:t>
                    </w:r>
                  </w:hyperlink>
                </w:p>
              </w:txbxContent>
            </v:textbox>
            <v:fill type="solid"/>
            <v:stroke dashstyle="solid"/>
            <w10:wrap type="none"/>
          </v:shape>
        </w:pict>
      </w:r>
      <w:bookmarkStart w:name="Goals and Actions" w:id="38"/>
      <w:bookmarkEnd w:id="38"/>
      <w:r>
        <w:rPr/>
      </w:r>
      <w:bookmarkStart w:name="Goal" w:id="39"/>
      <w:bookmarkEnd w:id="39"/>
      <w:r>
        <w:rPr/>
      </w:r>
      <w:hyperlink r:id="rId22">
        <w:r>
          <w:rPr>
            <w:b/>
            <w:sz w:val="36"/>
          </w:rPr>
          <w:t>Goal</w:t>
        </w:r>
      </w:hyperlink>
    </w:p>
    <w:p>
      <w:pPr>
        <w:pStyle w:val="BodyText"/>
        <w:rPr>
          <w:b/>
          <w:sz w:val="10"/>
        </w:r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985"/>
        <w:gridCol w:w="13125"/>
      </w:tblGrid>
      <w:tr>
        <w:trPr>
          <w:trHeight w:val="417" w:hRule="atLeast"/>
        </w:trPr>
        <w:tc>
          <w:tcPr>
            <w:tcW w:w="1985" w:type="dxa"/>
            <w:shd w:val="clear" w:color="auto" w:fill="DBE5F1"/>
          </w:tcPr>
          <w:p>
            <w:pPr>
              <w:pStyle w:val="TableParagraph"/>
              <w:spacing w:before="58"/>
              <w:ind w:left="605" w:right="596"/>
              <w:jc w:val="center"/>
              <w:rPr>
                <w:b/>
                <w:sz w:val="24"/>
              </w:rPr>
            </w:pPr>
            <w:r>
              <w:rPr>
                <w:b/>
                <w:sz w:val="24"/>
              </w:rPr>
              <w:t>Goal #</w:t>
            </w:r>
          </w:p>
        </w:tc>
        <w:tc>
          <w:tcPr>
            <w:tcW w:w="13125" w:type="dxa"/>
            <w:shd w:val="clear" w:color="auto" w:fill="DBE5F1"/>
          </w:tcPr>
          <w:p>
            <w:pPr>
              <w:pStyle w:val="TableParagraph"/>
              <w:spacing w:before="58"/>
              <w:ind w:left="58"/>
              <w:rPr>
                <w:b/>
                <w:sz w:val="24"/>
              </w:rPr>
            </w:pPr>
            <w:r>
              <w:rPr>
                <w:b/>
                <w:sz w:val="24"/>
              </w:rPr>
              <w:t>Description</w:t>
            </w:r>
          </w:p>
        </w:tc>
      </w:tr>
      <w:tr>
        <w:trPr>
          <w:trHeight w:val="417" w:hRule="atLeast"/>
        </w:trPr>
        <w:tc>
          <w:tcPr>
            <w:tcW w:w="1985" w:type="dxa"/>
          </w:tcPr>
          <w:p>
            <w:pPr>
              <w:pStyle w:val="TableParagraph"/>
              <w:spacing w:before="58"/>
              <w:ind w:left="9"/>
              <w:jc w:val="center"/>
              <w:rPr>
                <w:b/>
                <w:sz w:val="24"/>
              </w:rPr>
            </w:pPr>
            <w:r>
              <w:rPr>
                <w:b/>
                <w:sz w:val="24"/>
              </w:rPr>
              <w:t>5</w:t>
            </w:r>
          </w:p>
        </w:tc>
        <w:tc>
          <w:tcPr>
            <w:tcW w:w="13125" w:type="dxa"/>
          </w:tcPr>
          <w:p>
            <w:pPr>
              <w:pStyle w:val="TableParagraph"/>
              <w:spacing w:before="58"/>
              <w:ind w:left="58"/>
              <w:rPr>
                <w:sz w:val="24"/>
              </w:rPr>
            </w:pPr>
            <w:r>
              <w:rPr>
                <w:sz w:val="24"/>
              </w:rPr>
              <w:t>Provide Facilities that are Clean, Safe, and Conducive to Learning</w:t>
            </w:r>
          </w:p>
        </w:tc>
      </w:tr>
    </w:tbl>
    <w:p>
      <w:pPr>
        <w:pStyle w:val="BodyText"/>
        <w:spacing w:before="10"/>
        <w:rPr>
          <w:b/>
          <w:sz w:val="7"/>
        </w:rPr>
      </w:pPr>
      <w:r>
        <w:rPr/>
        <w:pict>
          <v:shape style="position:absolute;margin-left:16.549999pt;margin-top:5.749996pt;width:758.9pt;height:13.8pt;mso-position-horizontal-relative:page;mso-position-vertical-relative:paragraph;z-index:-251602944;mso-wrap-distance-left:0;mso-wrap-distance-right:0" type="#_x0000_t202" filled="true" fillcolor="#dbe5f1" stroked="false">
            <v:textbox inset="0,0,0,0">
              <w:txbxContent>
                <w:p>
                  <w:pPr>
                    <w:pStyle w:val="BodyText"/>
                    <w:ind w:left="29"/>
                  </w:pPr>
                  <w:hyperlink r:id="rId23">
                    <w:r>
                      <w:rPr/>
                      <w:t>An explanation of why the LEA has developed this goal.</w:t>
                    </w:r>
                  </w:hyperlink>
                </w:p>
              </w:txbxContent>
            </v:textbox>
            <v:fill type="solid"/>
            <w10:wrap type="topAndBottom"/>
          </v:shape>
        </w:pict>
      </w:r>
    </w:p>
    <w:p>
      <w:pPr>
        <w:pStyle w:val="BodyText"/>
        <w:spacing w:before="8"/>
        <w:rPr>
          <w:b/>
          <w:sz w:val="2"/>
        </w:rPr>
      </w:pPr>
    </w:p>
    <w:p>
      <w:pPr>
        <w:pStyle w:val="BodyText"/>
        <w:ind w:left="240"/>
        <w:rPr>
          <w:sz w:val="20"/>
        </w:rPr>
      </w:pPr>
      <w:r>
        <w:rPr>
          <w:position w:val="0"/>
          <w:sz w:val="20"/>
        </w:rPr>
        <w:pict>
          <v:shape style="width:755pt;height:86.7pt;mso-position-horizontal-relative:char;mso-position-vertical-relative:line" type="#_x0000_t202" filled="false" stroked="true" strokeweight="1pt" strokecolor="#8496b0">
            <w10:anchorlock/>
            <v:textbox inset="0,0,0,0">
              <w:txbxContent>
                <w:p>
                  <w:pPr>
                    <w:pStyle w:val="BodyText"/>
                    <w:spacing w:before="58"/>
                    <w:ind w:left="48"/>
                  </w:pPr>
                  <w:r>
                    <w:rPr/>
                    <w:t>TRUSD Facilities Master Plan Refresh from 2018 showed $506 million needed just to complete high priority facilities updates with a total of</w:t>
                  </w:r>
                </w:p>
                <w:p>
                  <w:pPr>
                    <w:pStyle w:val="BodyText"/>
                    <w:ind w:left="48" w:right="271"/>
                  </w:pPr>
                  <w:r>
                    <w:rPr/>
                    <w:t>$3.5 billion to complete all updates and upgrades from 2017 Facilities Master Plan (updated from 2015). Community reports of facility concerns have also been noted. Progress will be noted through Williams’ facility reports, work order completion rates, and continued facility audits.</w:t>
                  </w:r>
                </w:p>
              </w:txbxContent>
            </v:textbox>
            <v:stroke dashstyle="solid"/>
          </v:shape>
        </w:pict>
      </w:r>
      <w:r>
        <w:rPr>
          <w:position w:val="0"/>
          <w:sz w:val="20"/>
        </w:rPr>
      </w:r>
    </w:p>
    <w:p>
      <w:pPr>
        <w:spacing w:before="168"/>
        <w:ind w:left="240" w:right="0" w:firstLine="0"/>
        <w:jc w:val="left"/>
        <w:rPr>
          <w:b/>
          <w:sz w:val="36"/>
        </w:rPr>
      </w:pPr>
      <w:bookmarkStart w:name="Measuring and Reporting Results" w:id="40"/>
      <w:bookmarkEnd w:id="40"/>
      <w:r>
        <w:rPr/>
      </w:r>
      <w:hyperlink r:id="rId24">
        <w:r>
          <w:rPr>
            <w:b/>
            <w:sz w:val="36"/>
          </w:rPr>
          <w:t>Measuring and Reporting Results</w:t>
        </w:r>
      </w:hyperlink>
    </w:p>
    <w:p>
      <w:pPr>
        <w:pStyle w:val="BodyText"/>
        <w:spacing w:before="11"/>
        <w:rPr>
          <w:b/>
          <w:sz w:val="9"/>
        </w:rPr>
      </w:pPr>
    </w:p>
    <w:tbl>
      <w:tblPr>
        <w:tblW w:w="0" w:type="auto"/>
        <w:jc w:val="left"/>
        <w:tblInd w:w="250"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CellMar>
          <w:top w:w="0" w:type="dxa"/>
          <w:left w:w="0" w:type="dxa"/>
          <w:bottom w:w="0" w:type="dxa"/>
          <w:right w:w="0" w:type="dxa"/>
        </w:tblCellMar>
        <w:tblLook w:val="01E0"/>
      </w:tblPr>
      <w:tblGrid>
        <w:gridCol w:w="2518"/>
        <w:gridCol w:w="2518"/>
        <w:gridCol w:w="2519"/>
        <w:gridCol w:w="2518"/>
        <w:gridCol w:w="2518"/>
        <w:gridCol w:w="2519"/>
      </w:tblGrid>
      <w:tr>
        <w:trPr>
          <w:trHeight w:val="667" w:hRule="atLeast"/>
        </w:trPr>
        <w:tc>
          <w:tcPr>
            <w:tcW w:w="2518" w:type="dxa"/>
            <w:shd w:val="clear" w:color="auto" w:fill="DBE5F1"/>
          </w:tcPr>
          <w:p>
            <w:pPr>
              <w:pStyle w:val="TableParagraph"/>
              <w:spacing w:before="196"/>
              <w:ind w:left="911" w:right="902"/>
              <w:jc w:val="center"/>
              <w:rPr>
                <w:sz w:val="24"/>
              </w:rPr>
            </w:pPr>
            <w:r>
              <w:rPr>
                <w:sz w:val="24"/>
              </w:rPr>
              <w:t>Metric</w:t>
            </w:r>
          </w:p>
        </w:tc>
        <w:tc>
          <w:tcPr>
            <w:tcW w:w="2518" w:type="dxa"/>
            <w:shd w:val="clear" w:color="auto" w:fill="DBE5F1"/>
          </w:tcPr>
          <w:p>
            <w:pPr>
              <w:pStyle w:val="TableParagraph"/>
              <w:spacing w:before="196"/>
              <w:ind w:left="798"/>
              <w:rPr>
                <w:sz w:val="24"/>
              </w:rPr>
            </w:pPr>
            <w:r>
              <w:rPr>
                <w:sz w:val="24"/>
              </w:rPr>
              <w:t>Baseline</w:t>
            </w:r>
          </w:p>
        </w:tc>
        <w:tc>
          <w:tcPr>
            <w:tcW w:w="2519" w:type="dxa"/>
            <w:shd w:val="clear" w:color="auto" w:fill="DBE5F1"/>
          </w:tcPr>
          <w:p>
            <w:pPr>
              <w:pStyle w:val="TableParagraph"/>
              <w:spacing w:before="196"/>
              <w:ind w:left="385"/>
              <w:rPr>
                <w:sz w:val="24"/>
              </w:rPr>
            </w:pPr>
            <w:r>
              <w:rPr>
                <w:sz w:val="24"/>
              </w:rPr>
              <w:t>Year 1 Outcome</w:t>
            </w:r>
          </w:p>
        </w:tc>
        <w:tc>
          <w:tcPr>
            <w:tcW w:w="2518" w:type="dxa"/>
            <w:shd w:val="clear" w:color="auto" w:fill="DBE5F1"/>
          </w:tcPr>
          <w:p>
            <w:pPr>
              <w:pStyle w:val="TableParagraph"/>
              <w:spacing w:before="196"/>
              <w:ind w:left="385"/>
              <w:rPr>
                <w:sz w:val="24"/>
              </w:rPr>
            </w:pPr>
            <w:r>
              <w:rPr>
                <w:sz w:val="24"/>
              </w:rPr>
              <w:t>Year 2 Outcome</w:t>
            </w:r>
          </w:p>
        </w:tc>
        <w:tc>
          <w:tcPr>
            <w:tcW w:w="2518" w:type="dxa"/>
            <w:shd w:val="clear" w:color="auto" w:fill="DBE5F1"/>
          </w:tcPr>
          <w:p>
            <w:pPr>
              <w:pStyle w:val="TableParagraph"/>
              <w:spacing w:before="196"/>
              <w:ind w:left="385"/>
              <w:rPr>
                <w:sz w:val="24"/>
              </w:rPr>
            </w:pPr>
            <w:r>
              <w:rPr>
                <w:sz w:val="24"/>
              </w:rPr>
              <w:t>Year 3 Outcome</w:t>
            </w:r>
          </w:p>
        </w:tc>
        <w:tc>
          <w:tcPr>
            <w:tcW w:w="2519" w:type="dxa"/>
            <w:shd w:val="clear" w:color="auto" w:fill="DBE5F1"/>
          </w:tcPr>
          <w:p>
            <w:pPr>
              <w:pStyle w:val="TableParagraph"/>
              <w:spacing w:before="58"/>
              <w:ind w:left="792" w:right="122" w:hanging="640"/>
              <w:rPr>
                <w:sz w:val="24"/>
              </w:rPr>
            </w:pPr>
            <w:r>
              <w:rPr>
                <w:sz w:val="24"/>
              </w:rPr>
              <w:t>Desired Outcome for 2023–24</w:t>
            </w:r>
          </w:p>
        </w:tc>
      </w:tr>
      <w:tr>
        <w:trPr>
          <w:trHeight w:val="332" w:hRule="atLeast"/>
        </w:trPr>
        <w:tc>
          <w:tcPr>
            <w:tcW w:w="2518" w:type="dxa"/>
            <w:tcBorders>
              <w:bottom w:val="nil"/>
            </w:tcBorders>
          </w:tcPr>
          <w:p>
            <w:pPr>
              <w:pStyle w:val="TableParagraph"/>
              <w:spacing w:line="255" w:lineRule="exact" w:before="58"/>
              <w:ind w:left="58"/>
              <w:rPr>
                <w:sz w:val="24"/>
              </w:rPr>
            </w:pPr>
            <w:r>
              <w:rPr>
                <w:sz w:val="24"/>
              </w:rPr>
              <w:t>Williams’ facility</w:t>
            </w:r>
          </w:p>
        </w:tc>
        <w:tc>
          <w:tcPr>
            <w:tcW w:w="2518" w:type="dxa"/>
            <w:tcBorders>
              <w:bottom w:val="nil"/>
            </w:tcBorders>
          </w:tcPr>
          <w:p>
            <w:pPr>
              <w:pStyle w:val="TableParagraph"/>
              <w:spacing w:line="255" w:lineRule="exact" w:before="58"/>
              <w:ind w:left="58"/>
              <w:rPr>
                <w:sz w:val="24"/>
              </w:rPr>
            </w:pPr>
            <w:r>
              <w:rPr>
                <w:sz w:val="24"/>
              </w:rPr>
              <w:t>2019--2020</w:t>
            </w:r>
          </w:p>
        </w:tc>
        <w:tc>
          <w:tcPr>
            <w:tcW w:w="2519" w:type="dxa"/>
            <w:vMerge w:val="restart"/>
          </w:tcPr>
          <w:p>
            <w:pPr>
              <w:pStyle w:val="TableParagraph"/>
              <w:rPr>
                <w:rFonts w:ascii="Times New Roman"/>
                <w:sz w:val="24"/>
              </w:rPr>
            </w:pPr>
          </w:p>
        </w:tc>
        <w:tc>
          <w:tcPr>
            <w:tcW w:w="2518" w:type="dxa"/>
            <w:vMerge w:val="restart"/>
          </w:tcPr>
          <w:p>
            <w:pPr>
              <w:pStyle w:val="TableParagraph"/>
              <w:rPr>
                <w:rFonts w:ascii="Times New Roman"/>
                <w:sz w:val="24"/>
              </w:rPr>
            </w:pPr>
          </w:p>
        </w:tc>
        <w:tc>
          <w:tcPr>
            <w:tcW w:w="2518" w:type="dxa"/>
            <w:vMerge w:val="restart"/>
          </w:tcPr>
          <w:p>
            <w:pPr>
              <w:pStyle w:val="TableParagraph"/>
              <w:rPr>
                <w:rFonts w:ascii="Times New Roman"/>
                <w:sz w:val="24"/>
              </w:rPr>
            </w:pPr>
          </w:p>
        </w:tc>
        <w:tc>
          <w:tcPr>
            <w:tcW w:w="2519" w:type="dxa"/>
            <w:tcBorders>
              <w:bottom w:val="nil"/>
            </w:tcBorders>
          </w:tcPr>
          <w:p>
            <w:pPr>
              <w:pStyle w:val="TableParagraph"/>
              <w:spacing w:line="255" w:lineRule="exact" w:before="58"/>
              <w:ind w:left="57"/>
              <w:rPr>
                <w:sz w:val="24"/>
              </w:rPr>
            </w:pPr>
            <w:r>
              <w:rPr>
                <w:sz w:val="24"/>
              </w:rPr>
              <w:t>2023-24</w:t>
            </w:r>
          </w:p>
        </w:tc>
      </w:tr>
      <w:tr>
        <w:trPr>
          <w:trHeight w:val="265" w:hRule="atLeast"/>
        </w:trPr>
        <w:tc>
          <w:tcPr>
            <w:tcW w:w="2518" w:type="dxa"/>
            <w:tcBorders>
              <w:top w:val="nil"/>
              <w:bottom w:val="nil"/>
            </w:tcBorders>
          </w:tcPr>
          <w:p>
            <w:pPr>
              <w:pStyle w:val="TableParagraph"/>
              <w:spacing w:line="246" w:lineRule="exact"/>
              <w:ind w:left="58"/>
              <w:rPr>
                <w:sz w:val="24"/>
              </w:rPr>
            </w:pPr>
            <w:r>
              <w:rPr>
                <w:sz w:val="24"/>
              </w:rPr>
              <w:t>reports</w:t>
            </w:r>
          </w:p>
        </w:tc>
        <w:tc>
          <w:tcPr>
            <w:tcW w:w="2518" w:type="dxa"/>
            <w:tcBorders>
              <w:top w:val="nil"/>
              <w:bottom w:val="nil"/>
            </w:tcBorders>
          </w:tcPr>
          <w:p>
            <w:pPr>
              <w:pStyle w:val="TableParagraph"/>
              <w:spacing w:line="246" w:lineRule="exact"/>
              <w:ind w:left="58"/>
              <w:rPr>
                <w:sz w:val="24"/>
              </w:rPr>
            </w:pPr>
            <w:r>
              <w:rPr>
                <w:sz w:val="24"/>
              </w:rPr>
              <w:t>percentage of</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percentage of</w:t>
            </w:r>
          </w:p>
        </w:tc>
      </w:tr>
      <w:tr>
        <w:trPr>
          <w:trHeight w:val="265" w:hRule="atLeast"/>
        </w:trPr>
        <w:tc>
          <w:tcPr>
            <w:tcW w:w="2518" w:type="dxa"/>
            <w:tcBorders>
              <w:top w:val="nil"/>
              <w:bottom w:val="nil"/>
            </w:tcBorders>
          </w:tcPr>
          <w:p>
            <w:pPr>
              <w:pStyle w:val="TableParagraph"/>
              <w:rPr>
                <w:rFonts w:ascii="Times New Roman"/>
                <w:sz w:val="18"/>
              </w:rPr>
            </w:pPr>
          </w:p>
        </w:tc>
        <w:tc>
          <w:tcPr>
            <w:tcW w:w="2518" w:type="dxa"/>
            <w:tcBorders>
              <w:top w:val="nil"/>
              <w:bottom w:val="nil"/>
            </w:tcBorders>
          </w:tcPr>
          <w:p>
            <w:pPr>
              <w:pStyle w:val="TableParagraph"/>
              <w:spacing w:line="246" w:lineRule="exact"/>
              <w:ind w:left="58"/>
              <w:rPr>
                <w:sz w:val="24"/>
              </w:rPr>
            </w:pPr>
            <w:r>
              <w:rPr>
                <w:sz w:val="24"/>
              </w:rPr>
              <w:t>exemplary</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bottom w:val="nil"/>
            </w:tcBorders>
          </w:tcPr>
          <w:p>
            <w:pPr>
              <w:pStyle w:val="TableParagraph"/>
              <w:spacing w:line="246" w:lineRule="exact"/>
              <w:ind w:left="57"/>
              <w:rPr>
                <w:sz w:val="24"/>
              </w:rPr>
            </w:pPr>
            <w:r>
              <w:rPr>
                <w:sz w:val="24"/>
              </w:rPr>
              <w:t>exemplary</w:t>
            </w:r>
          </w:p>
        </w:tc>
      </w:tr>
      <w:tr>
        <w:trPr>
          <w:trHeight w:val="601" w:hRule="atLeast"/>
        </w:trPr>
        <w:tc>
          <w:tcPr>
            <w:tcW w:w="2518" w:type="dxa"/>
            <w:tcBorders>
              <w:top w:val="nil"/>
            </w:tcBorders>
          </w:tcPr>
          <w:p>
            <w:pPr>
              <w:pStyle w:val="TableParagraph"/>
              <w:rPr>
                <w:rFonts w:ascii="Times New Roman"/>
                <w:sz w:val="24"/>
              </w:rPr>
            </w:pPr>
          </w:p>
        </w:tc>
        <w:tc>
          <w:tcPr>
            <w:tcW w:w="2518" w:type="dxa"/>
            <w:tcBorders>
              <w:top w:val="nil"/>
            </w:tcBorders>
          </w:tcPr>
          <w:p>
            <w:pPr>
              <w:pStyle w:val="TableParagraph"/>
              <w:spacing w:line="267" w:lineRule="exact"/>
              <w:ind w:left="58"/>
              <w:rPr>
                <w:sz w:val="24"/>
              </w:rPr>
            </w:pPr>
            <w:r>
              <w:rPr>
                <w:sz w:val="24"/>
              </w:rPr>
              <w:t>findings=5%</w:t>
            </w:r>
          </w:p>
        </w:tc>
        <w:tc>
          <w:tcPr>
            <w:tcW w:w="2519" w:type="dxa"/>
            <w:vMerge/>
            <w:tcBorders>
              <w:top w:val="nil"/>
            </w:tcBorders>
          </w:tcPr>
          <w:p>
            <w:pPr>
              <w:rPr>
                <w:sz w:val="2"/>
                <w:szCs w:val="2"/>
              </w:rPr>
            </w:pPr>
          </w:p>
        </w:tc>
        <w:tc>
          <w:tcPr>
            <w:tcW w:w="2518" w:type="dxa"/>
            <w:vMerge/>
            <w:tcBorders>
              <w:top w:val="nil"/>
            </w:tcBorders>
          </w:tcPr>
          <w:p>
            <w:pPr>
              <w:rPr>
                <w:sz w:val="2"/>
                <w:szCs w:val="2"/>
              </w:rPr>
            </w:pPr>
          </w:p>
        </w:tc>
        <w:tc>
          <w:tcPr>
            <w:tcW w:w="2518" w:type="dxa"/>
            <w:vMerge/>
            <w:tcBorders>
              <w:top w:val="nil"/>
            </w:tcBorders>
          </w:tcPr>
          <w:p>
            <w:pPr>
              <w:rPr>
                <w:sz w:val="2"/>
                <w:szCs w:val="2"/>
              </w:rPr>
            </w:pPr>
          </w:p>
        </w:tc>
        <w:tc>
          <w:tcPr>
            <w:tcW w:w="2519" w:type="dxa"/>
            <w:tcBorders>
              <w:top w:val="nil"/>
            </w:tcBorders>
          </w:tcPr>
          <w:p>
            <w:pPr>
              <w:pStyle w:val="TableParagraph"/>
              <w:spacing w:line="267" w:lineRule="exact"/>
              <w:ind w:left="57"/>
              <w:rPr>
                <w:sz w:val="24"/>
              </w:rPr>
            </w:pPr>
            <w:r>
              <w:rPr>
                <w:sz w:val="24"/>
              </w:rPr>
              <w:t>findings=20%</w:t>
            </w:r>
          </w:p>
        </w:tc>
      </w:tr>
    </w:tbl>
    <w:p>
      <w:pPr>
        <w:spacing w:before="184"/>
        <w:ind w:left="240" w:right="0" w:firstLine="0"/>
        <w:jc w:val="left"/>
        <w:rPr>
          <w:b/>
          <w:sz w:val="36"/>
        </w:rPr>
      </w:pPr>
      <w:bookmarkStart w:name="Actions" w:id="41"/>
      <w:bookmarkEnd w:id="41"/>
      <w:r>
        <w:rPr/>
      </w:r>
      <w:hyperlink r:id="rId25">
        <w:r>
          <w:rPr>
            <w:b/>
            <w:sz w:val="36"/>
          </w:rPr>
          <w:t>Actions</w:t>
        </w:r>
      </w:hyperlink>
    </w:p>
    <w:p>
      <w:pPr>
        <w:pStyle w:val="BodyText"/>
        <w:spacing w:before="11"/>
        <w:rPr>
          <w:b/>
          <w:sz w:val="23"/>
        </w:r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56" w:lineRule="exact" w:before="58"/>
              <w:ind w:left="58"/>
              <w:rPr>
                <w:sz w:val="24"/>
              </w:rPr>
            </w:pPr>
            <w:r>
              <w:rPr>
                <w:sz w:val="24"/>
              </w:rPr>
              <w:t>Action #</w:t>
            </w:r>
          </w:p>
        </w:tc>
        <w:tc>
          <w:tcPr>
            <w:tcW w:w="2440" w:type="dxa"/>
            <w:shd w:val="clear" w:color="auto" w:fill="DBE5F1"/>
          </w:tcPr>
          <w:p>
            <w:pPr>
              <w:pStyle w:val="TableParagraph"/>
              <w:spacing w:line="256" w:lineRule="exact" w:before="58"/>
              <w:ind w:left="58"/>
              <w:rPr>
                <w:sz w:val="24"/>
              </w:rPr>
            </w:pPr>
            <w:r>
              <w:rPr>
                <w:sz w:val="24"/>
              </w:rPr>
              <w:t>Title</w:t>
            </w:r>
          </w:p>
        </w:tc>
        <w:tc>
          <w:tcPr>
            <w:tcW w:w="7626" w:type="dxa"/>
            <w:shd w:val="clear" w:color="auto" w:fill="DBE5F1"/>
          </w:tcPr>
          <w:p>
            <w:pPr>
              <w:pStyle w:val="TableParagraph"/>
              <w:spacing w:line="256" w:lineRule="exact" w:before="58"/>
              <w:ind w:left="57"/>
              <w:rPr>
                <w:sz w:val="24"/>
              </w:rPr>
            </w:pPr>
            <w:r>
              <w:rPr>
                <w:sz w:val="24"/>
              </w:rPr>
              <w:t>Description</w:t>
            </w:r>
          </w:p>
        </w:tc>
        <w:tc>
          <w:tcPr>
            <w:tcW w:w="2156" w:type="dxa"/>
            <w:shd w:val="clear" w:color="auto" w:fill="DBE5F1"/>
          </w:tcPr>
          <w:p>
            <w:pPr>
              <w:pStyle w:val="TableParagraph"/>
              <w:spacing w:line="256" w:lineRule="exact" w:before="58"/>
              <w:ind w:left="142" w:right="132"/>
              <w:jc w:val="center"/>
              <w:rPr>
                <w:sz w:val="24"/>
              </w:rPr>
            </w:pPr>
            <w:r>
              <w:rPr>
                <w:sz w:val="24"/>
              </w:rPr>
              <w:t>Total Funds</w:t>
            </w:r>
          </w:p>
        </w:tc>
        <w:tc>
          <w:tcPr>
            <w:tcW w:w="1619" w:type="dxa"/>
            <w:shd w:val="clear" w:color="auto" w:fill="DBE5F1"/>
          </w:tcPr>
          <w:p>
            <w:pPr>
              <w:pStyle w:val="TableParagraph"/>
              <w:spacing w:line="256" w:lineRule="exact" w:before="58"/>
              <w:ind w:left="33" w:right="24"/>
              <w:jc w:val="center"/>
              <w:rPr>
                <w:sz w:val="24"/>
              </w:rPr>
            </w:pPr>
            <w:r>
              <w:rPr>
                <w:sz w:val="24"/>
              </w:rPr>
              <w:t>Contributing</w:t>
            </w:r>
          </w:p>
        </w:tc>
      </w:tr>
      <w:tr>
        <w:trPr>
          <w:trHeight w:val="2265" w:hRule="atLeast"/>
        </w:trPr>
        <w:tc>
          <w:tcPr>
            <w:tcW w:w="1269" w:type="dxa"/>
          </w:tcPr>
          <w:p>
            <w:pPr>
              <w:pStyle w:val="TableParagraph"/>
              <w:spacing w:before="58"/>
              <w:ind w:left="9"/>
              <w:jc w:val="center"/>
              <w:rPr>
                <w:b/>
                <w:sz w:val="24"/>
              </w:rPr>
            </w:pPr>
            <w:r>
              <w:rPr>
                <w:b/>
                <w:sz w:val="24"/>
              </w:rPr>
              <w:t>1</w:t>
            </w:r>
          </w:p>
        </w:tc>
        <w:tc>
          <w:tcPr>
            <w:tcW w:w="2440" w:type="dxa"/>
          </w:tcPr>
          <w:p>
            <w:pPr>
              <w:pStyle w:val="TableParagraph"/>
              <w:spacing w:before="58"/>
              <w:ind w:left="58" w:right="510"/>
              <w:rPr>
                <w:sz w:val="24"/>
              </w:rPr>
            </w:pPr>
            <w:r>
              <w:rPr>
                <w:sz w:val="24"/>
              </w:rPr>
              <w:t>Facilities, Maintenance and Operations</w:t>
            </w:r>
          </w:p>
        </w:tc>
        <w:tc>
          <w:tcPr>
            <w:tcW w:w="7626" w:type="dxa"/>
          </w:tcPr>
          <w:p>
            <w:pPr>
              <w:pStyle w:val="TableParagraph"/>
              <w:spacing w:before="58"/>
              <w:ind w:left="57"/>
              <w:rPr>
                <w:sz w:val="24"/>
              </w:rPr>
            </w:pPr>
            <w:r>
              <w:rPr>
                <w:sz w:val="24"/>
              </w:rPr>
              <w:t>5.1</w:t>
            </w:r>
          </w:p>
          <w:p>
            <w:pPr>
              <w:pStyle w:val="TableParagraph"/>
              <w:ind w:left="57" w:right="485"/>
              <w:jc w:val="both"/>
              <w:rPr>
                <w:sz w:val="24"/>
              </w:rPr>
            </w:pPr>
            <w:r>
              <w:rPr>
                <w:sz w:val="24"/>
              </w:rPr>
              <w:t>TRUSD will provide quality facilities for all students in an equitable manner. 166.25 FTE facility, maintenance, and custodial positions; supplies, contracted services, and equipment.</w:t>
            </w:r>
          </w:p>
          <w:p>
            <w:pPr>
              <w:pStyle w:val="TableParagraph"/>
              <w:rPr>
                <w:b/>
                <w:sz w:val="24"/>
              </w:rPr>
            </w:pPr>
          </w:p>
          <w:p>
            <w:pPr>
              <w:pStyle w:val="TableParagraph"/>
              <w:numPr>
                <w:ilvl w:val="0"/>
                <w:numId w:val="16"/>
              </w:numPr>
              <w:tabs>
                <w:tab w:pos="777" w:val="left" w:leader="none"/>
                <w:tab w:pos="778" w:val="left" w:leader="none"/>
              </w:tabs>
              <w:spacing w:line="240" w:lineRule="auto" w:before="0" w:after="0"/>
              <w:ind w:left="778" w:right="0" w:hanging="301"/>
              <w:jc w:val="left"/>
              <w:rPr>
                <w:sz w:val="24"/>
              </w:rPr>
            </w:pPr>
            <w:r>
              <w:rPr>
                <w:sz w:val="24"/>
              </w:rPr>
              <w:t>Routine Restricted Maintenance (RRMA)=</w:t>
            </w:r>
            <w:r>
              <w:rPr>
                <w:spacing w:val="-7"/>
                <w:sz w:val="24"/>
              </w:rPr>
              <w:t> </w:t>
            </w:r>
            <w:r>
              <w:rPr>
                <w:sz w:val="24"/>
              </w:rPr>
              <w:t>$11,600,000</w:t>
            </w:r>
          </w:p>
          <w:p>
            <w:pPr>
              <w:pStyle w:val="TableParagraph"/>
              <w:numPr>
                <w:ilvl w:val="0"/>
                <w:numId w:val="16"/>
              </w:numPr>
              <w:tabs>
                <w:tab w:pos="777" w:val="left" w:leader="none"/>
                <w:tab w:pos="778" w:val="left" w:leader="none"/>
              </w:tabs>
              <w:spacing w:line="240" w:lineRule="auto" w:before="0" w:after="0"/>
              <w:ind w:left="778" w:right="0" w:hanging="301"/>
              <w:jc w:val="left"/>
              <w:rPr>
                <w:sz w:val="24"/>
              </w:rPr>
            </w:pPr>
            <w:r>
              <w:rPr>
                <w:sz w:val="24"/>
              </w:rPr>
              <w:t>Positions=</w:t>
            </w:r>
            <w:r>
              <w:rPr>
                <w:spacing w:val="-2"/>
                <w:sz w:val="24"/>
              </w:rPr>
              <w:t> </w:t>
            </w:r>
            <w:r>
              <w:rPr>
                <w:sz w:val="24"/>
              </w:rPr>
              <w:t>$4,202,336</w:t>
            </w:r>
          </w:p>
          <w:p>
            <w:pPr>
              <w:pStyle w:val="TableParagraph"/>
              <w:numPr>
                <w:ilvl w:val="0"/>
                <w:numId w:val="16"/>
              </w:numPr>
              <w:tabs>
                <w:tab w:pos="777" w:val="left" w:leader="none"/>
                <w:tab w:pos="778" w:val="left" w:leader="none"/>
              </w:tabs>
              <w:spacing w:line="256" w:lineRule="exact" w:before="0" w:after="0"/>
              <w:ind w:left="778" w:right="0" w:hanging="301"/>
              <w:jc w:val="left"/>
              <w:rPr>
                <w:sz w:val="24"/>
              </w:rPr>
            </w:pPr>
            <w:r>
              <w:rPr>
                <w:sz w:val="24"/>
              </w:rPr>
              <w:t>All other</w:t>
            </w:r>
            <w:r>
              <w:rPr>
                <w:spacing w:val="-1"/>
                <w:sz w:val="24"/>
              </w:rPr>
              <w:t> </w:t>
            </w:r>
            <w:r>
              <w:rPr>
                <w:sz w:val="24"/>
              </w:rPr>
              <w:t>expenditures=$7,397,664</w:t>
            </w:r>
          </w:p>
        </w:tc>
        <w:tc>
          <w:tcPr>
            <w:tcW w:w="2156" w:type="dxa"/>
          </w:tcPr>
          <w:p>
            <w:pPr>
              <w:pStyle w:val="TableParagraph"/>
              <w:spacing w:before="58"/>
              <w:ind w:left="141" w:right="132"/>
              <w:jc w:val="center"/>
              <w:rPr>
                <w:sz w:val="24"/>
              </w:rPr>
            </w:pPr>
            <w:r>
              <w:rPr>
                <w:sz w:val="24"/>
              </w:rPr>
              <w:t>$35,723,383.00</w:t>
            </w:r>
          </w:p>
        </w:tc>
        <w:tc>
          <w:tcPr>
            <w:tcW w:w="1619" w:type="dxa"/>
          </w:tcPr>
          <w:p>
            <w:pPr>
              <w:pStyle w:val="TableParagraph"/>
              <w:spacing w:before="58"/>
              <w:ind w:left="15" w:right="132"/>
              <w:jc w:val="center"/>
              <w:rPr>
                <w:sz w:val="22"/>
              </w:rPr>
            </w:pPr>
            <w:r>
              <w:rPr>
                <w:sz w:val="22"/>
              </w:rPr>
              <w:t>No</w:t>
            </w:r>
          </w:p>
        </w:tc>
      </w:tr>
    </w:tbl>
    <w:p>
      <w:pPr>
        <w:spacing w:after="0"/>
        <w:jc w:val="center"/>
        <w:rPr>
          <w:sz w:val="22"/>
        </w:rPr>
        <w:sectPr>
          <w:pgSz w:w="15840" w:h="12240" w:orient="landscape"/>
          <w:pgMar w:header="0" w:footer="284" w:top="660" w:bottom="56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142" w:right="132"/>
              <w:jc w:val="center"/>
              <w:rPr>
                <w:sz w:val="24"/>
              </w:rPr>
            </w:pPr>
            <w:r>
              <w:rPr>
                <w:sz w:val="24"/>
              </w:rPr>
              <w:t>Total Funds</w:t>
            </w:r>
          </w:p>
        </w:tc>
        <w:tc>
          <w:tcPr>
            <w:tcW w:w="1619" w:type="dxa"/>
            <w:shd w:val="clear" w:color="auto" w:fill="DBE5F1"/>
          </w:tcPr>
          <w:p>
            <w:pPr>
              <w:pStyle w:val="TableParagraph"/>
              <w:spacing w:line="260" w:lineRule="exact" w:before="54"/>
              <w:ind w:left="33" w:right="24"/>
              <w:jc w:val="center"/>
              <w:rPr>
                <w:sz w:val="24"/>
              </w:rPr>
            </w:pPr>
            <w:r>
              <w:rPr>
                <w:sz w:val="24"/>
              </w:rPr>
              <w:t>Contributing</w:t>
            </w:r>
          </w:p>
        </w:tc>
      </w:tr>
      <w:tr>
        <w:trPr>
          <w:trHeight w:val="6405"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spacing w:before="8"/>
              <w:rPr>
                <w:b/>
                <w:sz w:val="28"/>
              </w:rPr>
            </w:pPr>
          </w:p>
          <w:p>
            <w:pPr>
              <w:pStyle w:val="TableParagraph"/>
              <w:numPr>
                <w:ilvl w:val="0"/>
                <w:numId w:val="17"/>
              </w:numPr>
              <w:tabs>
                <w:tab w:pos="777" w:val="left" w:leader="none"/>
                <w:tab w:pos="778" w:val="left" w:leader="none"/>
              </w:tabs>
              <w:spacing w:line="240" w:lineRule="auto" w:before="0" w:after="0"/>
              <w:ind w:left="778" w:right="0" w:hanging="301"/>
              <w:jc w:val="left"/>
              <w:rPr>
                <w:sz w:val="24"/>
              </w:rPr>
            </w:pPr>
            <w:r>
              <w:rPr>
                <w:sz w:val="24"/>
              </w:rPr>
              <w:t>Grounds =</w:t>
            </w:r>
            <w:r>
              <w:rPr>
                <w:spacing w:val="-9"/>
                <w:sz w:val="24"/>
              </w:rPr>
              <w:t> </w:t>
            </w:r>
            <w:r>
              <w:rPr>
                <w:sz w:val="24"/>
              </w:rPr>
              <w:t>$1,361,978</w:t>
            </w:r>
          </w:p>
          <w:p>
            <w:pPr>
              <w:pStyle w:val="TableParagraph"/>
              <w:numPr>
                <w:ilvl w:val="0"/>
                <w:numId w:val="17"/>
              </w:numPr>
              <w:tabs>
                <w:tab w:pos="777" w:val="left" w:leader="none"/>
                <w:tab w:pos="778" w:val="left" w:leader="none"/>
              </w:tabs>
              <w:spacing w:line="240" w:lineRule="auto" w:before="0" w:after="0"/>
              <w:ind w:left="778" w:right="0" w:hanging="301"/>
              <w:jc w:val="left"/>
              <w:rPr>
                <w:sz w:val="24"/>
              </w:rPr>
            </w:pPr>
            <w:r>
              <w:rPr>
                <w:sz w:val="24"/>
              </w:rPr>
              <w:t>Positions=</w:t>
            </w:r>
            <w:r>
              <w:rPr>
                <w:spacing w:val="-9"/>
                <w:sz w:val="24"/>
              </w:rPr>
              <w:t> </w:t>
            </w:r>
            <w:r>
              <w:rPr>
                <w:sz w:val="24"/>
              </w:rPr>
              <w:t>$1,058,090</w:t>
            </w:r>
          </w:p>
          <w:p>
            <w:pPr>
              <w:pStyle w:val="TableParagraph"/>
              <w:numPr>
                <w:ilvl w:val="0"/>
                <w:numId w:val="17"/>
              </w:numPr>
              <w:tabs>
                <w:tab w:pos="777" w:val="left" w:leader="none"/>
                <w:tab w:pos="778" w:val="left" w:leader="none"/>
              </w:tabs>
              <w:spacing w:line="240" w:lineRule="auto" w:before="0" w:after="0"/>
              <w:ind w:left="778" w:right="0" w:hanging="301"/>
              <w:jc w:val="left"/>
              <w:rPr>
                <w:sz w:val="24"/>
              </w:rPr>
            </w:pPr>
            <w:r>
              <w:rPr>
                <w:sz w:val="24"/>
              </w:rPr>
              <w:t>All other</w:t>
            </w:r>
            <w:r>
              <w:rPr>
                <w:spacing w:val="-1"/>
                <w:sz w:val="24"/>
              </w:rPr>
              <w:t> </w:t>
            </w:r>
            <w:r>
              <w:rPr>
                <w:sz w:val="24"/>
              </w:rPr>
              <w:t>expenditures=$303,888</w:t>
            </w:r>
          </w:p>
          <w:p>
            <w:pPr>
              <w:pStyle w:val="TableParagraph"/>
              <w:rPr>
                <w:b/>
                <w:sz w:val="24"/>
              </w:rPr>
            </w:pPr>
          </w:p>
          <w:p>
            <w:pPr>
              <w:pStyle w:val="TableParagraph"/>
              <w:numPr>
                <w:ilvl w:val="0"/>
                <w:numId w:val="17"/>
              </w:numPr>
              <w:tabs>
                <w:tab w:pos="777" w:val="left" w:leader="none"/>
                <w:tab w:pos="778" w:val="left" w:leader="none"/>
              </w:tabs>
              <w:spacing w:line="240" w:lineRule="auto" w:before="0" w:after="0"/>
              <w:ind w:left="837" w:right="465" w:hanging="360"/>
              <w:jc w:val="left"/>
              <w:rPr>
                <w:sz w:val="24"/>
              </w:rPr>
            </w:pPr>
            <w:r>
              <w:rPr>
                <w:sz w:val="24"/>
              </w:rPr>
              <w:t>Deferred Maintenance= $1,896,380 (LCFF Base transferred to Fund</w:t>
            </w:r>
            <w:r>
              <w:rPr>
                <w:spacing w:val="-3"/>
                <w:sz w:val="24"/>
              </w:rPr>
              <w:t> </w:t>
            </w:r>
            <w:r>
              <w:rPr>
                <w:sz w:val="24"/>
              </w:rPr>
              <w:t>14)</w:t>
            </w:r>
          </w:p>
          <w:p>
            <w:pPr>
              <w:pStyle w:val="TableParagraph"/>
              <w:rPr>
                <w:b/>
                <w:sz w:val="24"/>
              </w:rPr>
            </w:pPr>
          </w:p>
          <w:p>
            <w:pPr>
              <w:pStyle w:val="TableParagraph"/>
              <w:numPr>
                <w:ilvl w:val="0"/>
                <w:numId w:val="17"/>
              </w:numPr>
              <w:tabs>
                <w:tab w:pos="777" w:val="left" w:leader="none"/>
                <w:tab w:pos="778" w:val="left" w:leader="none"/>
              </w:tabs>
              <w:spacing w:line="240" w:lineRule="auto" w:before="0" w:after="0"/>
              <w:ind w:left="778" w:right="0" w:hanging="301"/>
              <w:jc w:val="left"/>
              <w:rPr>
                <w:sz w:val="24"/>
              </w:rPr>
            </w:pPr>
            <w:r>
              <w:rPr>
                <w:sz w:val="24"/>
              </w:rPr>
              <w:t>Custodial=</w:t>
            </w:r>
            <w:r>
              <w:rPr>
                <w:spacing w:val="-16"/>
                <w:sz w:val="24"/>
              </w:rPr>
              <w:t> </w:t>
            </w:r>
            <w:r>
              <w:rPr>
                <w:sz w:val="24"/>
              </w:rPr>
              <w:t>$8,794,114</w:t>
            </w:r>
          </w:p>
          <w:p>
            <w:pPr>
              <w:pStyle w:val="TableParagraph"/>
              <w:numPr>
                <w:ilvl w:val="0"/>
                <w:numId w:val="17"/>
              </w:numPr>
              <w:tabs>
                <w:tab w:pos="777" w:val="left" w:leader="none"/>
                <w:tab w:pos="778" w:val="left" w:leader="none"/>
              </w:tabs>
              <w:spacing w:line="240" w:lineRule="auto" w:before="0" w:after="0"/>
              <w:ind w:left="778" w:right="0" w:hanging="301"/>
              <w:jc w:val="left"/>
              <w:rPr>
                <w:sz w:val="24"/>
              </w:rPr>
            </w:pPr>
            <w:r>
              <w:rPr>
                <w:sz w:val="24"/>
              </w:rPr>
              <w:t>Positions=</w:t>
            </w:r>
            <w:r>
              <w:rPr>
                <w:spacing w:val="-9"/>
                <w:sz w:val="24"/>
              </w:rPr>
              <w:t> </w:t>
            </w:r>
            <w:r>
              <w:rPr>
                <w:sz w:val="24"/>
              </w:rPr>
              <w:t>$7,589,561</w:t>
            </w:r>
          </w:p>
          <w:p>
            <w:pPr>
              <w:pStyle w:val="TableParagraph"/>
              <w:numPr>
                <w:ilvl w:val="0"/>
                <w:numId w:val="17"/>
              </w:numPr>
              <w:tabs>
                <w:tab w:pos="777" w:val="left" w:leader="none"/>
                <w:tab w:pos="778" w:val="left" w:leader="none"/>
              </w:tabs>
              <w:spacing w:line="240" w:lineRule="auto" w:before="0" w:after="0"/>
              <w:ind w:left="778" w:right="0" w:hanging="301"/>
              <w:jc w:val="left"/>
              <w:rPr>
                <w:sz w:val="24"/>
              </w:rPr>
            </w:pPr>
            <w:r>
              <w:rPr>
                <w:sz w:val="24"/>
              </w:rPr>
              <w:t>All other expenditures=</w:t>
            </w:r>
            <w:r>
              <w:rPr>
                <w:spacing w:val="-2"/>
                <w:sz w:val="24"/>
              </w:rPr>
              <w:t> </w:t>
            </w:r>
            <w:r>
              <w:rPr>
                <w:sz w:val="24"/>
              </w:rPr>
              <w:t>$1,204,553</w:t>
            </w:r>
          </w:p>
          <w:p>
            <w:pPr>
              <w:pStyle w:val="TableParagraph"/>
              <w:rPr>
                <w:b/>
                <w:sz w:val="24"/>
              </w:rPr>
            </w:pPr>
          </w:p>
          <w:p>
            <w:pPr>
              <w:pStyle w:val="TableParagraph"/>
              <w:numPr>
                <w:ilvl w:val="0"/>
                <w:numId w:val="17"/>
              </w:numPr>
              <w:tabs>
                <w:tab w:pos="777" w:val="left" w:leader="none"/>
                <w:tab w:pos="778" w:val="left" w:leader="none"/>
              </w:tabs>
              <w:spacing w:line="240" w:lineRule="auto" w:before="0" w:after="0"/>
              <w:ind w:left="778" w:right="0" w:hanging="301"/>
              <w:jc w:val="left"/>
              <w:rPr>
                <w:sz w:val="24"/>
              </w:rPr>
            </w:pPr>
            <w:r>
              <w:rPr>
                <w:sz w:val="24"/>
              </w:rPr>
              <w:t>Facilities=</w:t>
            </w:r>
            <w:r>
              <w:rPr>
                <w:spacing w:val="-2"/>
                <w:sz w:val="24"/>
              </w:rPr>
              <w:t> </w:t>
            </w:r>
            <w:r>
              <w:rPr>
                <w:sz w:val="24"/>
              </w:rPr>
              <w:t>$821,390</w:t>
            </w:r>
          </w:p>
          <w:p>
            <w:pPr>
              <w:pStyle w:val="TableParagraph"/>
              <w:numPr>
                <w:ilvl w:val="0"/>
                <w:numId w:val="17"/>
              </w:numPr>
              <w:tabs>
                <w:tab w:pos="777" w:val="left" w:leader="none"/>
                <w:tab w:pos="778" w:val="left" w:leader="none"/>
              </w:tabs>
              <w:spacing w:line="240" w:lineRule="auto" w:before="0" w:after="0"/>
              <w:ind w:left="778" w:right="0" w:hanging="301"/>
              <w:jc w:val="left"/>
              <w:rPr>
                <w:sz w:val="24"/>
              </w:rPr>
            </w:pPr>
            <w:r>
              <w:rPr>
                <w:sz w:val="24"/>
              </w:rPr>
              <w:t>Positions=</w:t>
            </w:r>
            <w:r>
              <w:rPr>
                <w:spacing w:val="-2"/>
                <w:sz w:val="24"/>
              </w:rPr>
              <w:t> </w:t>
            </w:r>
            <w:r>
              <w:rPr>
                <w:sz w:val="24"/>
              </w:rPr>
              <w:t>$713,822</w:t>
            </w:r>
          </w:p>
          <w:p>
            <w:pPr>
              <w:pStyle w:val="TableParagraph"/>
              <w:numPr>
                <w:ilvl w:val="0"/>
                <w:numId w:val="17"/>
              </w:numPr>
              <w:tabs>
                <w:tab w:pos="777" w:val="left" w:leader="none"/>
                <w:tab w:pos="778" w:val="left" w:leader="none"/>
              </w:tabs>
              <w:spacing w:line="240" w:lineRule="auto" w:before="0" w:after="0"/>
              <w:ind w:left="778" w:right="0" w:hanging="301"/>
              <w:jc w:val="left"/>
              <w:rPr>
                <w:sz w:val="24"/>
              </w:rPr>
            </w:pPr>
            <w:r>
              <w:rPr>
                <w:sz w:val="24"/>
              </w:rPr>
              <w:t>All other expenditures=</w:t>
            </w:r>
            <w:r>
              <w:rPr>
                <w:spacing w:val="-2"/>
                <w:sz w:val="24"/>
              </w:rPr>
              <w:t> </w:t>
            </w:r>
            <w:r>
              <w:rPr>
                <w:sz w:val="24"/>
              </w:rPr>
              <w:t>$107,568</w:t>
            </w:r>
          </w:p>
          <w:p>
            <w:pPr>
              <w:pStyle w:val="TableParagraph"/>
              <w:rPr>
                <w:b/>
                <w:sz w:val="24"/>
              </w:rPr>
            </w:pPr>
          </w:p>
          <w:p>
            <w:pPr>
              <w:pStyle w:val="TableParagraph"/>
              <w:numPr>
                <w:ilvl w:val="0"/>
                <w:numId w:val="17"/>
              </w:numPr>
              <w:tabs>
                <w:tab w:pos="777" w:val="left" w:leader="none"/>
                <w:tab w:pos="778" w:val="left" w:leader="none"/>
              </w:tabs>
              <w:spacing w:line="480" w:lineRule="auto" w:before="0" w:after="0"/>
              <w:ind w:left="57" w:right="2933" w:firstLine="420"/>
              <w:jc w:val="left"/>
              <w:rPr>
                <w:sz w:val="24"/>
              </w:rPr>
            </w:pPr>
            <w:r>
              <w:rPr>
                <w:sz w:val="24"/>
              </w:rPr>
              <w:t>Insurance and Utilities= $11,249,521 All LCFF</w:t>
            </w:r>
            <w:r>
              <w:rPr>
                <w:spacing w:val="-1"/>
                <w:sz w:val="24"/>
              </w:rPr>
              <w:t> </w:t>
            </w:r>
            <w:r>
              <w:rPr>
                <w:sz w:val="24"/>
              </w:rPr>
              <w:t>Base</w:t>
            </w: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r>
        <w:trPr>
          <w:trHeight w:val="3938" w:hRule="atLeast"/>
        </w:trPr>
        <w:tc>
          <w:tcPr>
            <w:tcW w:w="1269" w:type="dxa"/>
          </w:tcPr>
          <w:p>
            <w:pPr>
              <w:pStyle w:val="TableParagraph"/>
              <w:spacing w:before="54"/>
              <w:ind w:left="9"/>
              <w:jc w:val="center"/>
              <w:rPr>
                <w:b/>
                <w:sz w:val="24"/>
              </w:rPr>
            </w:pPr>
            <w:r>
              <w:rPr>
                <w:b/>
                <w:sz w:val="24"/>
              </w:rPr>
              <w:t>2</w:t>
            </w:r>
          </w:p>
        </w:tc>
        <w:tc>
          <w:tcPr>
            <w:tcW w:w="2440" w:type="dxa"/>
          </w:tcPr>
          <w:p>
            <w:pPr>
              <w:pStyle w:val="TableParagraph"/>
              <w:spacing w:before="54"/>
              <w:ind w:left="58"/>
              <w:rPr>
                <w:sz w:val="24"/>
              </w:rPr>
            </w:pPr>
            <w:r>
              <w:rPr>
                <w:sz w:val="24"/>
              </w:rPr>
              <w:t>Facilities</w:t>
            </w:r>
          </w:p>
        </w:tc>
        <w:tc>
          <w:tcPr>
            <w:tcW w:w="7626" w:type="dxa"/>
          </w:tcPr>
          <w:p>
            <w:pPr>
              <w:pStyle w:val="TableParagraph"/>
              <w:spacing w:before="54"/>
              <w:ind w:left="57"/>
              <w:rPr>
                <w:sz w:val="24"/>
              </w:rPr>
            </w:pPr>
            <w:r>
              <w:rPr>
                <w:sz w:val="24"/>
              </w:rPr>
              <w:t>5.2</w:t>
            </w:r>
          </w:p>
          <w:p>
            <w:pPr>
              <w:pStyle w:val="TableParagraph"/>
              <w:ind w:left="57" w:right="374"/>
              <w:rPr>
                <w:sz w:val="24"/>
              </w:rPr>
            </w:pPr>
            <w:r>
              <w:rPr>
                <w:sz w:val="24"/>
              </w:rPr>
              <w:t>TRUSD will continue improving existing facilities to provide for an equitable learning environment for all students with an emphasis on unduplicated students.</w:t>
            </w:r>
          </w:p>
          <w:p>
            <w:pPr>
              <w:pStyle w:val="TableParagraph"/>
              <w:rPr>
                <w:b/>
                <w:sz w:val="24"/>
              </w:rPr>
            </w:pPr>
          </w:p>
          <w:p>
            <w:pPr>
              <w:pStyle w:val="TableParagraph"/>
              <w:numPr>
                <w:ilvl w:val="0"/>
                <w:numId w:val="18"/>
              </w:numPr>
              <w:tabs>
                <w:tab w:pos="777" w:val="left" w:leader="none"/>
                <w:tab w:pos="778" w:val="left" w:leader="none"/>
              </w:tabs>
              <w:spacing w:line="240" w:lineRule="auto" w:before="0" w:after="0"/>
              <w:ind w:left="837" w:right="505" w:hanging="360"/>
              <w:jc w:val="left"/>
              <w:rPr>
                <w:sz w:val="24"/>
              </w:rPr>
            </w:pPr>
            <w:r>
              <w:rPr>
                <w:sz w:val="24"/>
              </w:rPr>
              <w:t>Facilities improvements based upon needs including modernization (HVAC, Technology, Fencing, Playground equipment, etc) of aging facilities and improvements due to class</w:t>
            </w:r>
            <w:r>
              <w:rPr>
                <w:rFonts w:ascii="Calibri" w:hAnsi="Calibri"/>
                <w:sz w:val="24"/>
              </w:rPr>
              <w:t>- </w:t>
            </w:r>
            <w:r>
              <w:rPr>
                <w:sz w:val="24"/>
              </w:rPr>
              <w:t>size</w:t>
            </w:r>
            <w:r>
              <w:rPr>
                <w:spacing w:val="11"/>
                <w:sz w:val="24"/>
              </w:rPr>
              <w:t> </w:t>
            </w:r>
            <w:r>
              <w:rPr>
                <w:sz w:val="24"/>
              </w:rPr>
              <w:t>reduction.</w:t>
            </w:r>
          </w:p>
          <w:p>
            <w:pPr>
              <w:pStyle w:val="TableParagraph"/>
              <w:numPr>
                <w:ilvl w:val="0"/>
                <w:numId w:val="18"/>
              </w:numPr>
              <w:tabs>
                <w:tab w:pos="777" w:val="left" w:leader="none"/>
                <w:tab w:pos="778" w:val="left" w:leader="none"/>
              </w:tabs>
              <w:spacing w:line="240" w:lineRule="auto" w:before="0" w:after="0"/>
              <w:ind w:left="837" w:right="872" w:hanging="360"/>
              <w:jc w:val="left"/>
              <w:rPr>
                <w:sz w:val="24"/>
              </w:rPr>
            </w:pPr>
            <w:r>
              <w:rPr>
                <w:sz w:val="24"/>
              </w:rPr>
              <w:t>Student achievement scores tend to decrease as school buildings</w:t>
            </w:r>
            <w:r>
              <w:rPr>
                <w:spacing w:val="-1"/>
                <w:sz w:val="24"/>
              </w:rPr>
              <w:t> </w:t>
            </w:r>
            <w:r>
              <w:rPr>
                <w:sz w:val="24"/>
              </w:rPr>
              <w:t>age.</w:t>
            </w:r>
          </w:p>
          <w:p>
            <w:pPr>
              <w:pStyle w:val="TableParagraph"/>
              <w:numPr>
                <w:ilvl w:val="0"/>
                <w:numId w:val="18"/>
              </w:numPr>
              <w:tabs>
                <w:tab w:pos="777" w:val="left" w:leader="none"/>
                <w:tab w:pos="778" w:val="left" w:leader="none"/>
              </w:tabs>
              <w:spacing w:line="270" w:lineRule="atLeast" w:before="0" w:after="0"/>
              <w:ind w:left="837" w:right="546" w:hanging="360"/>
              <w:jc w:val="left"/>
              <w:rPr>
                <w:sz w:val="24"/>
              </w:rPr>
            </w:pPr>
            <w:r>
              <w:rPr>
                <w:sz w:val="24"/>
              </w:rPr>
              <w:t>Physical environments needing improvement are strongly associated with truancy and other behavior problems in student. School facilities in good repair are associated</w:t>
            </w:r>
            <w:r>
              <w:rPr>
                <w:spacing w:val="-20"/>
                <w:sz w:val="24"/>
              </w:rPr>
              <w:t> </w:t>
            </w:r>
            <w:r>
              <w:rPr>
                <w:sz w:val="24"/>
              </w:rPr>
              <w:t>with</w:t>
            </w:r>
          </w:p>
        </w:tc>
        <w:tc>
          <w:tcPr>
            <w:tcW w:w="2156" w:type="dxa"/>
          </w:tcPr>
          <w:p>
            <w:pPr>
              <w:pStyle w:val="TableParagraph"/>
              <w:spacing w:before="54"/>
              <w:ind w:left="141" w:right="132"/>
              <w:jc w:val="center"/>
              <w:rPr>
                <w:sz w:val="24"/>
              </w:rPr>
            </w:pPr>
            <w:r>
              <w:rPr>
                <w:sz w:val="24"/>
              </w:rPr>
              <w:t>$10,626,458.00</w:t>
            </w:r>
          </w:p>
        </w:tc>
        <w:tc>
          <w:tcPr>
            <w:tcW w:w="1619" w:type="dxa"/>
          </w:tcPr>
          <w:p>
            <w:pPr>
              <w:pStyle w:val="TableParagraph"/>
              <w:spacing w:before="54"/>
              <w:ind w:left="33" w:right="52"/>
              <w:jc w:val="center"/>
              <w:rPr>
                <w:sz w:val="22"/>
              </w:rPr>
            </w:pPr>
            <w:r>
              <w:rPr>
                <w:sz w:val="22"/>
              </w:rPr>
              <w:t>Yes</w:t>
            </w:r>
          </w:p>
        </w:tc>
      </w:tr>
    </w:tbl>
    <w:p>
      <w:pPr>
        <w:spacing w:after="0"/>
        <w:jc w:val="center"/>
        <w:rPr>
          <w:sz w:val="22"/>
        </w:rPr>
        <w:sectPr>
          <w:pgSz w:w="15840" w:h="12240" w:orient="landscape"/>
          <w:pgMar w:header="0" w:footer="284" w:top="640" w:bottom="480" w:left="120" w:right="120"/>
        </w:sectPr>
      </w:pPr>
    </w:p>
    <w:tbl>
      <w:tblPr>
        <w:tblW w:w="0" w:type="auto"/>
        <w:jc w:val="left"/>
        <w:tblInd w:w="25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1269"/>
        <w:gridCol w:w="2440"/>
        <w:gridCol w:w="7626"/>
        <w:gridCol w:w="2156"/>
        <w:gridCol w:w="1619"/>
      </w:tblGrid>
      <w:tr>
        <w:trPr>
          <w:trHeight w:val="333" w:hRule="atLeast"/>
        </w:trPr>
        <w:tc>
          <w:tcPr>
            <w:tcW w:w="1269" w:type="dxa"/>
            <w:shd w:val="clear" w:color="auto" w:fill="DBE5F1"/>
          </w:tcPr>
          <w:p>
            <w:pPr>
              <w:pStyle w:val="TableParagraph"/>
              <w:spacing w:line="260" w:lineRule="exact" w:before="54"/>
              <w:ind w:left="58"/>
              <w:rPr>
                <w:sz w:val="24"/>
              </w:rPr>
            </w:pPr>
            <w:r>
              <w:rPr>
                <w:sz w:val="24"/>
              </w:rPr>
              <w:t>Action #</w:t>
            </w:r>
          </w:p>
        </w:tc>
        <w:tc>
          <w:tcPr>
            <w:tcW w:w="2440" w:type="dxa"/>
            <w:shd w:val="clear" w:color="auto" w:fill="DBE5F1"/>
          </w:tcPr>
          <w:p>
            <w:pPr>
              <w:pStyle w:val="TableParagraph"/>
              <w:spacing w:line="260" w:lineRule="exact" w:before="54"/>
              <w:ind w:left="58"/>
              <w:rPr>
                <w:sz w:val="24"/>
              </w:rPr>
            </w:pPr>
            <w:r>
              <w:rPr>
                <w:sz w:val="24"/>
              </w:rPr>
              <w:t>Title</w:t>
            </w:r>
          </w:p>
        </w:tc>
        <w:tc>
          <w:tcPr>
            <w:tcW w:w="7626" w:type="dxa"/>
            <w:shd w:val="clear" w:color="auto" w:fill="DBE5F1"/>
          </w:tcPr>
          <w:p>
            <w:pPr>
              <w:pStyle w:val="TableParagraph"/>
              <w:spacing w:line="260" w:lineRule="exact" w:before="54"/>
              <w:ind w:left="57"/>
              <w:rPr>
                <w:sz w:val="24"/>
              </w:rPr>
            </w:pPr>
            <w:r>
              <w:rPr>
                <w:sz w:val="24"/>
              </w:rPr>
              <w:t>Description</w:t>
            </w:r>
          </w:p>
        </w:tc>
        <w:tc>
          <w:tcPr>
            <w:tcW w:w="2156" w:type="dxa"/>
            <w:shd w:val="clear" w:color="auto" w:fill="DBE5F1"/>
          </w:tcPr>
          <w:p>
            <w:pPr>
              <w:pStyle w:val="TableParagraph"/>
              <w:spacing w:line="260" w:lineRule="exact" w:before="54"/>
              <w:ind w:left="444"/>
              <w:rPr>
                <w:sz w:val="24"/>
              </w:rPr>
            </w:pPr>
            <w:r>
              <w:rPr>
                <w:sz w:val="24"/>
              </w:rPr>
              <w:t>Total Funds</w:t>
            </w:r>
          </w:p>
        </w:tc>
        <w:tc>
          <w:tcPr>
            <w:tcW w:w="1619" w:type="dxa"/>
            <w:shd w:val="clear" w:color="auto" w:fill="DBE5F1"/>
          </w:tcPr>
          <w:p>
            <w:pPr>
              <w:pStyle w:val="TableParagraph"/>
              <w:spacing w:line="260" w:lineRule="exact" w:before="54"/>
              <w:ind w:left="162"/>
              <w:rPr>
                <w:sz w:val="24"/>
              </w:rPr>
            </w:pPr>
            <w:r>
              <w:rPr>
                <w:sz w:val="24"/>
              </w:rPr>
              <w:t>Contributing</w:t>
            </w:r>
          </w:p>
        </w:tc>
      </w:tr>
      <w:tr>
        <w:trPr>
          <w:trHeight w:val="2834" w:hRule="atLeast"/>
        </w:trPr>
        <w:tc>
          <w:tcPr>
            <w:tcW w:w="1269" w:type="dxa"/>
          </w:tcPr>
          <w:p>
            <w:pPr>
              <w:pStyle w:val="TableParagraph"/>
              <w:rPr>
                <w:rFonts w:ascii="Times New Roman"/>
                <w:sz w:val="22"/>
              </w:rPr>
            </w:pPr>
          </w:p>
        </w:tc>
        <w:tc>
          <w:tcPr>
            <w:tcW w:w="2440" w:type="dxa"/>
          </w:tcPr>
          <w:p>
            <w:pPr>
              <w:pStyle w:val="TableParagraph"/>
              <w:rPr>
                <w:rFonts w:ascii="Times New Roman"/>
                <w:sz w:val="22"/>
              </w:rPr>
            </w:pPr>
          </w:p>
        </w:tc>
        <w:tc>
          <w:tcPr>
            <w:tcW w:w="7626" w:type="dxa"/>
          </w:tcPr>
          <w:p>
            <w:pPr>
              <w:pStyle w:val="TableParagraph"/>
              <w:spacing w:before="54"/>
              <w:ind w:left="837" w:right="488"/>
              <w:rPr>
                <w:sz w:val="24"/>
              </w:rPr>
            </w:pPr>
            <w:r>
              <w:rPr>
                <w:sz w:val="24"/>
              </w:rPr>
              <w:t>safe effective learning environments that support academic achievement.</w:t>
            </w:r>
          </w:p>
          <w:p>
            <w:pPr>
              <w:pStyle w:val="TableParagraph"/>
              <w:numPr>
                <w:ilvl w:val="0"/>
                <w:numId w:val="19"/>
              </w:numPr>
              <w:tabs>
                <w:tab w:pos="777" w:val="left" w:leader="none"/>
                <w:tab w:pos="778" w:val="left" w:leader="none"/>
              </w:tabs>
              <w:spacing w:line="240" w:lineRule="auto" w:before="0" w:after="0"/>
              <w:ind w:left="837" w:right="472" w:hanging="360"/>
              <w:jc w:val="left"/>
              <w:rPr>
                <w:sz w:val="24"/>
              </w:rPr>
            </w:pPr>
            <w:r>
              <w:rPr>
                <w:sz w:val="24"/>
              </w:rPr>
              <w:t>Additional custodians to provide more service to support facility needs including extended</w:t>
            </w:r>
            <w:r>
              <w:rPr>
                <w:rFonts w:ascii="Calibri" w:hAnsi="Calibri"/>
                <w:sz w:val="24"/>
              </w:rPr>
              <w:t>- </w:t>
            </w:r>
            <w:r>
              <w:rPr>
                <w:sz w:val="24"/>
              </w:rPr>
              <w:t>day and summer learning opportunities.</w:t>
            </w:r>
          </w:p>
          <w:p>
            <w:pPr>
              <w:pStyle w:val="TableParagraph"/>
              <w:spacing w:before="11"/>
              <w:rPr>
                <w:b/>
                <w:sz w:val="23"/>
              </w:rPr>
            </w:pPr>
          </w:p>
          <w:p>
            <w:pPr>
              <w:pStyle w:val="TableParagraph"/>
              <w:ind w:left="57"/>
              <w:rPr>
                <w:sz w:val="24"/>
              </w:rPr>
            </w:pPr>
            <w:r>
              <w:rPr>
                <w:sz w:val="24"/>
              </w:rPr>
              <w:t>All S/C</w:t>
            </w:r>
          </w:p>
        </w:tc>
        <w:tc>
          <w:tcPr>
            <w:tcW w:w="2156" w:type="dxa"/>
          </w:tcPr>
          <w:p>
            <w:pPr>
              <w:pStyle w:val="TableParagraph"/>
              <w:rPr>
                <w:rFonts w:ascii="Times New Roman"/>
                <w:sz w:val="22"/>
              </w:rPr>
            </w:pPr>
          </w:p>
        </w:tc>
        <w:tc>
          <w:tcPr>
            <w:tcW w:w="1619" w:type="dxa"/>
          </w:tcPr>
          <w:p>
            <w:pPr>
              <w:pStyle w:val="TableParagraph"/>
              <w:rPr>
                <w:rFonts w:ascii="Times New Roman"/>
                <w:sz w:val="22"/>
              </w:rPr>
            </w:pPr>
          </w:p>
        </w:tc>
      </w:tr>
    </w:tbl>
    <w:p>
      <w:pPr>
        <w:pStyle w:val="BodyText"/>
        <w:spacing w:before="11"/>
        <w:rPr>
          <w:b/>
          <w:sz w:val="7"/>
        </w:rPr>
      </w:pPr>
    </w:p>
    <w:p>
      <w:pPr>
        <w:spacing w:before="88"/>
        <w:ind w:left="240" w:right="0" w:firstLine="0"/>
        <w:jc w:val="left"/>
        <w:rPr>
          <w:b/>
          <w:sz w:val="36"/>
        </w:rPr>
      </w:pPr>
      <w:bookmarkStart w:name="Goal Analysis [2021-22]" w:id="42"/>
      <w:bookmarkEnd w:id="42"/>
      <w:r>
        <w:rPr/>
      </w:r>
      <w:hyperlink r:id="rId26">
        <w:r>
          <w:rPr>
            <w:b/>
            <w:sz w:val="36"/>
          </w:rPr>
          <w:t>Goal Analysis [2021-22]</w:t>
        </w:r>
      </w:hyperlink>
    </w:p>
    <w:p>
      <w:pPr>
        <w:pStyle w:val="BodyText"/>
        <w:ind w:left="240"/>
      </w:pPr>
      <w:r>
        <w:rPr/>
        <w:t>An analysis of how this goal was carried out in the previous year.</w:t>
      </w:r>
    </w:p>
    <w:p>
      <w:pPr>
        <w:pStyle w:val="BodyText"/>
        <w:tabs>
          <w:tab w:pos="15388" w:val="left" w:leader="none"/>
        </w:tabs>
        <w:ind w:left="240"/>
      </w:pPr>
      <w:r>
        <w:rPr/>
        <w:pict>
          <v:shape style="position:absolute;margin-left:18.5pt;margin-top:20.048862pt;width:755pt;height:21.9pt;mso-position-horizontal-relative:page;mso-position-vertical-relative:paragraph;z-index:-251599872;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shd w:fill="DBE5F1" w:color="auto" w:val="clear"/>
        </w:rPr>
        <w:t>A</w:t>
      </w:r>
      <w:r>
        <w:rPr>
          <w:spacing w:val="-4"/>
          <w:shd w:fill="DBE5F1" w:color="auto" w:val="clear"/>
        </w:rPr>
        <w:t> </w:t>
      </w:r>
      <w:r>
        <w:rPr>
          <w:shd w:fill="DBE5F1" w:color="auto" w:val="clear"/>
        </w:rPr>
        <w:t>description</w:t>
      </w:r>
      <w:r>
        <w:rPr>
          <w:spacing w:val="-4"/>
          <w:shd w:fill="DBE5F1" w:color="auto" w:val="clear"/>
        </w:rPr>
        <w:t> </w:t>
      </w:r>
      <w:r>
        <w:rPr>
          <w:shd w:fill="DBE5F1" w:color="auto" w:val="clear"/>
        </w:rPr>
        <w:t>of</w:t>
      </w:r>
      <w:r>
        <w:rPr>
          <w:spacing w:val="-3"/>
          <w:shd w:fill="DBE5F1" w:color="auto" w:val="clear"/>
        </w:rPr>
        <w:t> </w:t>
      </w:r>
      <w:r>
        <w:rPr>
          <w:shd w:fill="DBE5F1" w:color="auto" w:val="clear"/>
        </w:rPr>
        <w:t>any</w:t>
      </w:r>
      <w:r>
        <w:rPr>
          <w:spacing w:val="-4"/>
          <w:shd w:fill="DBE5F1" w:color="auto" w:val="clear"/>
        </w:rPr>
        <w:t> </w:t>
      </w:r>
      <w:r>
        <w:rPr>
          <w:shd w:fill="DBE5F1" w:color="auto" w:val="clear"/>
        </w:rPr>
        <w:t>substantive</w:t>
      </w:r>
      <w:r>
        <w:rPr>
          <w:spacing w:val="-4"/>
          <w:shd w:fill="DBE5F1" w:color="auto" w:val="clear"/>
        </w:rPr>
        <w:t> </w:t>
      </w:r>
      <w:r>
        <w:rPr>
          <w:shd w:fill="DBE5F1" w:color="auto" w:val="clear"/>
        </w:rPr>
        <w:t>differences</w:t>
      </w:r>
      <w:r>
        <w:rPr>
          <w:spacing w:val="-3"/>
          <w:shd w:fill="DBE5F1" w:color="auto" w:val="clear"/>
        </w:rPr>
        <w:t> </w:t>
      </w:r>
      <w:r>
        <w:rPr>
          <w:shd w:fill="DBE5F1" w:color="auto" w:val="clear"/>
        </w:rPr>
        <w:t>in</w:t>
      </w:r>
      <w:r>
        <w:rPr>
          <w:spacing w:val="-4"/>
          <w:shd w:fill="DBE5F1" w:color="auto" w:val="clear"/>
        </w:rPr>
        <w:t> </w:t>
      </w:r>
      <w:r>
        <w:rPr>
          <w:shd w:fill="DBE5F1" w:color="auto" w:val="clear"/>
        </w:rPr>
        <w:t>planned</w:t>
      </w:r>
      <w:r>
        <w:rPr>
          <w:spacing w:val="-5"/>
          <w:shd w:fill="DBE5F1" w:color="auto" w:val="clear"/>
        </w:rPr>
        <w:t> </w:t>
      </w:r>
      <w:r>
        <w:rPr>
          <w:shd w:fill="DBE5F1" w:color="auto" w:val="clear"/>
        </w:rPr>
        <w:t>actions</w:t>
      </w:r>
      <w:r>
        <w:rPr>
          <w:spacing w:val="-3"/>
          <w:shd w:fill="DBE5F1" w:color="auto" w:val="clear"/>
        </w:rPr>
        <w:t> </w:t>
      </w:r>
      <w:r>
        <w:rPr>
          <w:shd w:fill="DBE5F1" w:color="auto" w:val="clear"/>
        </w:rPr>
        <w:t>and</w:t>
      </w:r>
      <w:r>
        <w:rPr>
          <w:spacing w:val="-4"/>
          <w:shd w:fill="DBE5F1" w:color="auto" w:val="clear"/>
        </w:rPr>
        <w:t> </w:t>
      </w:r>
      <w:r>
        <w:rPr>
          <w:shd w:fill="DBE5F1" w:color="auto" w:val="clear"/>
        </w:rPr>
        <w:t>actual</w:t>
      </w:r>
      <w:r>
        <w:rPr>
          <w:spacing w:val="-4"/>
          <w:shd w:fill="DBE5F1" w:color="auto" w:val="clear"/>
        </w:rPr>
        <w:t> </w:t>
      </w:r>
      <w:r>
        <w:rPr>
          <w:shd w:fill="DBE5F1" w:color="auto" w:val="clear"/>
        </w:rPr>
        <w:t>implementation</w:t>
      </w:r>
      <w:r>
        <w:rPr>
          <w:spacing w:val="-4"/>
          <w:shd w:fill="DBE5F1" w:color="auto" w:val="clear"/>
        </w:rPr>
        <w:t> </w:t>
      </w:r>
      <w:r>
        <w:rPr>
          <w:shd w:fill="DBE5F1" w:color="auto" w:val="clear"/>
        </w:rPr>
        <w:t>of</w:t>
      </w:r>
      <w:r>
        <w:rPr>
          <w:spacing w:val="-4"/>
          <w:shd w:fill="DBE5F1" w:color="auto" w:val="clear"/>
        </w:rPr>
        <w:t> </w:t>
      </w:r>
      <w:r>
        <w:rPr>
          <w:shd w:fill="DBE5F1" w:color="auto" w:val="clear"/>
        </w:rPr>
        <w:t>these</w:t>
      </w:r>
      <w:r>
        <w:rPr>
          <w:spacing w:val="-4"/>
          <w:shd w:fill="DBE5F1" w:color="auto" w:val="clear"/>
        </w:rPr>
        <w:t> </w:t>
      </w:r>
      <w:r>
        <w:rPr>
          <w:shd w:fill="DBE5F1" w:color="auto" w:val="clear"/>
        </w:rPr>
        <w:t>actions.</w:t>
        <w:tab/>
      </w:r>
    </w:p>
    <w:p>
      <w:pPr>
        <w:pStyle w:val="BodyText"/>
        <w:spacing w:before="5"/>
        <w:rPr>
          <w:sz w:val="13"/>
        </w:rPr>
      </w:pPr>
    </w:p>
    <w:p>
      <w:pPr>
        <w:pStyle w:val="BodyText"/>
        <w:tabs>
          <w:tab w:pos="15388" w:val="left" w:leader="none"/>
        </w:tabs>
        <w:spacing w:before="92"/>
        <w:ind w:left="240"/>
      </w:pPr>
      <w:r>
        <w:rPr/>
        <w:pict>
          <v:shape style="position:absolute;margin-left:18.5pt;margin-top:24.648878pt;width:755pt;height:21.9pt;mso-position-horizontal-relative:page;mso-position-vertical-relative:paragraph;z-index:-251598848;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shd w:fill="DBE5F1" w:color="auto" w:val="clear"/>
        </w:rPr>
        <w:t>An explanation of material differences between Budgeted Expenditures and Estimated Actual</w:t>
      </w:r>
      <w:r>
        <w:rPr>
          <w:spacing w:val="-42"/>
          <w:shd w:fill="DBE5F1" w:color="auto" w:val="clear"/>
        </w:rPr>
        <w:t> </w:t>
      </w:r>
      <w:r>
        <w:rPr>
          <w:shd w:fill="DBE5F1" w:color="auto" w:val="clear"/>
        </w:rPr>
        <w:t>Expenditures.</w:t>
        <w:tab/>
      </w:r>
    </w:p>
    <w:p>
      <w:pPr>
        <w:pStyle w:val="BodyText"/>
        <w:spacing w:before="5"/>
        <w:rPr>
          <w:sz w:val="13"/>
        </w:rPr>
      </w:pPr>
    </w:p>
    <w:p>
      <w:pPr>
        <w:pStyle w:val="BodyText"/>
        <w:tabs>
          <w:tab w:pos="15388" w:val="left" w:leader="none"/>
        </w:tabs>
        <w:spacing w:before="92"/>
        <w:ind w:left="240"/>
      </w:pPr>
      <w:r>
        <w:rPr/>
        <w:pict>
          <v:shape style="position:absolute;margin-left:18.5pt;margin-top:24.648848pt;width:755pt;height:21.9pt;mso-position-horizontal-relative:page;mso-position-vertical-relative:paragraph;z-index:-251597824;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pict>
          <v:shape style="position:absolute;margin-left:16.549999pt;margin-top:60.847851pt;width:758.9pt;height:27.6pt;mso-position-horizontal-relative:page;mso-position-vertical-relative:paragraph;z-index:-251596800;mso-wrap-distance-left:0;mso-wrap-distance-right:0" type="#_x0000_t202" filled="true" fillcolor="#dbe5f1" stroked="false">
            <v:textbox inset="0,0,0,0">
              <w:txbxContent>
                <w:p>
                  <w:pPr>
                    <w:pStyle w:val="BodyText"/>
                    <w:ind w:left="29" w:right="1108"/>
                  </w:pPr>
                  <w:r>
                    <w:rPr/>
                    <w:t>A description of any changes made to the planned goal, metrics, desired outcomes, or actions for the coming year that resulted from reflections on prior practice.</w:t>
                  </w:r>
                </w:p>
              </w:txbxContent>
            </v:textbox>
            <v:fill type="solid"/>
            <w10:wrap type="topAndBottom"/>
          </v:shape>
        </w:pict>
      </w:r>
      <w:r>
        <w:rPr/>
        <w:pict>
          <v:shape style="position:absolute;margin-left:18.5pt;margin-top:94.695877pt;width:755pt;height:21.9pt;mso-position-horizontal-relative:page;mso-position-vertical-relative:paragraph;z-index:-251595776;mso-wrap-distance-left:0;mso-wrap-distance-right:0" type="#_x0000_t202" filled="false" stroked="true" strokeweight="1pt" strokecolor="#8496b0">
            <v:textbox inset="0,0,0,0">
              <w:txbxContent>
                <w:p>
                  <w:pPr>
                    <w:pStyle w:val="BodyText"/>
                    <w:spacing w:before="58"/>
                    <w:ind w:left="48"/>
                  </w:pPr>
                  <w:r>
                    <w:rPr/>
                    <w:t>Analysis of the 2021-22 goals will occur during the 2022-23 update cycle.</w:t>
                  </w:r>
                </w:p>
              </w:txbxContent>
            </v:textbox>
            <v:stroke dashstyle="solid"/>
            <w10:wrap type="topAndBottom"/>
          </v:shape>
        </w:pict>
      </w:r>
      <w:r>
        <w:rPr>
          <w:shd w:fill="DBE5F1" w:color="auto" w:val="clear"/>
        </w:rPr>
        <w:t>An explanation of how effective the specific actions were in making progress toward the</w:t>
      </w:r>
      <w:r>
        <w:rPr>
          <w:spacing w:val="-42"/>
          <w:shd w:fill="DBE5F1" w:color="auto" w:val="clear"/>
        </w:rPr>
        <w:t> </w:t>
      </w:r>
      <w:r>
        <w:rPr>
          <w:shd w:fill="DBE5F1" w:color="auto" w:val="clear"/>
        </w:rPr>
        <w:t>goal.</w:t>
        <w:tab/>
      </w:r>
    </w:p>
    <w:p>
      <w:pPr>
        <w:pStyle w:val="BodyText"/>
        <w:spacing w:before="4"/>
        <w:rPr>
          <w:sz w:val="19"/>
        </w:rPr>
      </w:pPr>
    </w:p>
    <w:p>
      <w:pPr>
        <w:pStyle w:val="BodyText"/>
        <w:spacing w:before="3"/>
        <w:rPr>
          <w:sz w:val="5"/>
        </w:rPr>
      </w:pPr>
    </w:p>
    <w:p>
      <w:pPr>
        <w:pStyle w:val="BodyText"/>
        <w:spacing w:before="5"/>
        <w:rPr>
          <w:sz w:val="13"/>
        </w:rPr>
      </w:pPr>
    </w:p>
    <w:p>
      <w:pPr>
        <w:spacing w:before="92"/>
        <w:ind w:left="240" w:right="0" w:firstLine="0"/>
        <w:jc w:val="left"/>
        <w:rPr>
          <w:b/>
          <w:sz w:val="24"/>
        </w:rPr>
      </w:pPr>
      <w:r>
        <w:rPr>
          <w:b/>
          <w:sz w:val="24"/>
        </w:rPr>
        <w:t>A report of the Estimated Actual Expenditures for last year’s actions may be found in the Annual Update Expenditures Table.</w:t>
      </w:r>
    </w:p>
    <w:p>
      <w:pPr>
        <w:spacing w:after="0"/>
        <w:jc w:val="left"/>
        <w:rPr>
          <w:sz w:val="24"/>
        </w:rPr>
        <w:sectPr>
          <w:pgSz w:w="15840" w:h="12240" w:orient="landscape"/>
          <w:pgMar w:header="0" w:footer="284" w:top="640" w:bottom="480" w:left="120" w:right="1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after="1"/>
        <w:rPr>
          <w:b/>
          <w:sz w:val="12"/>
        </w:rPr>
      </w:pPr>
    </w:p>
    <w:tbl>
      <w:tblPr>
        <w:tblW w:w="0" w:type="auto"/>
        <w:jc w:val="left"/>
        <w:tblInd w:w="250" w:type="dxa"/>
        <w:tblBorders>
          <w:top w:val="single" w:sz="4" w:space="0" w:color="0F243E"/>
          <w:left w:val="single" w:sz="4" w:space="0" w:color="0F243E"/>
          <w:bottom w:val="single" w:sz="4" w:space="0" w:color="0F243E"/>
          <w:right w:val="single" w:sz="4" w:space="0" w:color="0F243E"/>
          <w:insideH w:val="single" w:sz="4" w:space="0" w:color="0F243E"/>
          <w:insideV w:val="single" w:sz="4" w:space="0" w:color="0F243E"/>
        </w:tblBorders>
        <w:tblLayout w:type="fixed"/>
        <w:tblCellMar>
          <w:top w:w="0" w:type="dxa"/>
          <w:left w:w="0" w:type="dxa"/>
          <w:bottom w:w="0" w:type="dxa"/>
          <w:right w:w="0" w:type="dxa"/>
        </w:tblCellMar>
        <w:tblLook w:val="01E0"/>
      </w:tblPr>
      <w:tblGrid>
        <w:gridCol w:w="4810"/>
        <w:gridCol w:w="10300"/>
      </w:tblGrid>
      <w:tr>
        <w:trPr>
          <w:trHeight w:val="609" w:hRule="atLeast"/>
        </w:trPr>
        <w:tc>
          <w:tcPr>
            <w:tcW w:w="4810" w:type="dxa"/>
            <w:shd w:val="clear" w:color="auto" w:fill="DBE5F1"/>
          </w:tcPr>
          <w:p>
            <w:pPr>
              <w:pStyle w:val="TableParagraph"/>
              <w:spacing w:before="196"/>
              <w:ind w:left="58"/>
              <w:rPr>
                <w:sz w:val="24"/>
              </w:rPr>
            </w:pPr>
            <w:bookmarkStart w:name="Increased or Improved Services for Foste" w:id="43"/>
            <w:bookmarkEnd w:id="43"/>
            <w:r>
              <w:rPr/>
            </w:r>
            <w:r>
              <w:rPr>
                <w:sz w:val="24"/>
              </w:rPr>
              <w:t>Percentage to Increase or Improve Services</w:t>
            </w:r>
          </w:p>
        </w:tc>
        <w:tc>
          <w:tcPr>
            <w:tcW w:w="10300" w:type="dxa"/>
            <w:shd w:val="clear" w:color="auto" w:fill="DBE5F1"/>
          </w:tcPr>
          <w:p>
            <w:pPr>
              <w:pStyle w:val="TableParagraph"/>
              <w:spacing w:line="270" w:lineRule="atLeast" w:before="58"/>
              <w:ind w:left="58" w:right="99"/>
              <w:rPr>
                <w:sz w:val="24"/>
              </w:rPr>
            </w:pPr>
            <w:r>
              <w:rPr>
                <w:sz w:val="24"/>
              </w:rPr>
              <w:t>Increased Apportionment based on the Enrollment of Foster Youth, English Learners, and Low- Income students</w:t>
            </w:r>
          </w:p>
        </w:tc>
      </w:tr>
      <w:tr>
        <w:trPr>
          <w:trHeight w:val="417" w:hRule="atLeast"/>
        </w:trPr>
        <w:tc>
          <w:tcPr>
            <w:tcW w:w="4810" w:type="dxa"/>
          </w:tcPr>
          <w:p>
            <w:pPr>
              <w:pStyle w:val="TableParagraph"/>
              <w:spacing w:before="58"/>
              <w:ind w:left="58"/>
              <w:rPr>
                <w:sz w:val="24"/>
              </w:rPr>
            </w:pPr>
            <w:r>
              <w:rPr>
                <w:sz w:val="24"/>
              </w:rPr>
              <w:t>36.14%</w:t>
            </w:r>
          </w:p>
        </w:tc>
        <w:tc>
          <w:tcPr>
            <w:tcW w:w="10300" w:type="dxa"/>
          </w:tcPr>
          <w:p>
            <w:pPr>
              <w:pStyle w:val="TableParagraph"/>
              <w:spacing w:before="58"/>
              <w:ind w:left="58"/>
              <w:rPr>
                <w:sz w:val="24"/>
              </w:rPr>
            </w:pPr>
            <w:r>
              <w:rPr>
                <w:sz w:val="24"/>
              </w:rPr>
              <w:t>$69,958,036</w:t>
            </w:r>
          </w:p>
        </w:tc>
      </w:tr>
    </w:tbl>
    <w:p>
      <w:pPr>
        <w:pStyle w:val="BodyText"/>
        <w:spacing w:before="11"/>
        <w:rPr>
          <w:b/>
          <w:sz w:val="15"/>
        </w:rPr>
      </w:pPr>
    </w:p>
    <w:p>
      <w:pPr>
        <w:spacing w:before="92"/>
        <w:ind w:left="240" w:right="230" w:firstLine="0"/>
        <w:jc w:val="left"/>
        <w:rPr>
          <w:b/>
          <w:sz w:val="24"/>
        </w:rPr>
      </w:pPr>
      <w:r>
        <w:rPr/>
        <w:pict>
          <v:shape style="position:absolute;margin-left:11.425pt;margin-top:-127.267151pt;width:769.15pt;height:50.25pt;mso-position-horizontal-relative:page;mso-position-vertical-relative:paragraph;z-index:251723776" type="#_x0000_t202" filled="true" fillcolor="#dbe5f1" stroked="true" strokeweight="2.25pt" strokecolor="#000000">
            <v:textbox inset="0,0,0,0">
              <w:txbxContent>
                <w:p>
                  <w:pPr>
                    <w:spacing w:before="20"/>
                    <w:ind w:left="108" w:right="495" w:firstLine="0"/>
                    <w:jc w:val="left"/>
                    <w:rPr>
                      <w:b/>
                      <w:sz w:val="40"/>
                    </w:rPr>
                  </w:pPr>
                  <w:hyperlink r:id="rId27">
                    <w:r>
                      <w:rPr>
                        <w:b/>
                        <w:sz w:val="40"/>
                      </w:rPr>
                      <w:t>Increased or Improved Services for Foster Youth, English Learners, and Low-</w:t>
                    </w:r>
                  </w:hyperlink>
                  <w:r>
                    <w:rPr>
                      <w:b/>
                      <w:sz w:val="40"/>
                    </w:rPr>
                    <w:t> </w:t>
                  </w:r>
                  <w:hyperlink r:id="rId27">
                    <w:r>
                      <w:rPr>
                        <w:b/>
                        <w:sz w:val="40"/>
                      </w:rPr>
                      <w:t>Income Students [2021-22]</w:t>
                    </w:r>
                  </w:hyperlink>
                </w:p>
              </w:txbxContent>
            </v:textbox>
            <v:fill type="solid"/>
            <v:stroke dashstyle="solid"/>
            <w10:wrap type="none"/>
          </v:shape>
        </w:pict>
      </w:r>
      <w:r>
        <w:rPr>
          <w:b/>
          <w:sz w:val="24"/>
        </w:rPr>
        <w:t>The Budgeted Expenditures for Actions identified as Contributing may be found in the Increased or Improved Services Expenditures Table.</w:t>
      </w:r>
    </w:p>
    <w:p>
      <w:pPr>
        <w:pStyle w:val="BodyText"/>
        <w:rPr>
          <w:b/>
        </w:rPr>
      </w:pPr>
    </w:p>
    <w:p>
      <w:pPr>
        <w:spacing w:before="0"/>
        <w:ind w:left="240" w:right="0" w:firstLine="0"/>
        <w:jc w:val="left"/>
        <w:rPr>
          <w:b/>
          <w:sz w:val="36"/>
        </w:rPr>
      </w:pPr>
      <w:r>
        <w:rPr/>
        <w:pict>
          <v:shape style="position:absolute;margin-left:16.549999pt;margin-top:26.447788pt;width:758.9pt;height:41.4pt;mso-position-horizontal-relative:page;mso-position-vertical-relative:paragraph;z-index:-251594752;mso-wrap-distance-left:0;mso-wrap-distance-right:0" type="#_x0000_t202" filled="true" fillcolor="#dbe5f1" stroked="false">
            <v:textbox inset="0,0,0,0">
              <w:txbxContent>
                <w:p>
                  <w:pPr>
                    <w:pStyle w:val="BodyText"/>
                    <w:ind w:left="29"/>
                  </w:pPr>
                  <w:r>
                    <w:rPr/>
                    <w:t>For each action being provided to an entire school, or across the entire school district or county office of education (COE), an explanation of</w:t>
                  </w:r>
                </w:p>
                <w:p>
                  <w:pPr>
                    <w:pStyle w:val="BodyText"/>
                    <w:ind w:left="29" w:right="187"/>
                  </w:pPr>
                  <w:r>
                    <w:rPr/>
                    <w:t>(1) how the needs of foster youth, English learners, and low-income students were considered first, and (2) how these actions are effective in meeting the goals for these students.</w:t>
                  </w:r>
                </w:p>
              </w:txbxContent>
            </v:textbox>
            <v:fill type="solid"/>
            <w10:wrap type="topAndBottom"/>
          </v:shape>
        </w:pict>
      </w:r>
      <w:bookmarkStart w:name="Required Descriptions" w:id="44"/>
      <w:bookmarkEnd w:id="44"/>
      <w:r>
        <w:rPr/>
      </w:r>
      <w:hyperlink r:id="rId28">
        <w:r>
          <w:rPr>
            <w:b/>
            <w:sz w:val="36"/>
          </w:rPr>
          <w:t>Required Descriptions</w:t>
        </w:r>
      </w:hyperlink>
    </w:p>
    <w:p>
      <w:pPr>
        <w:pStyle w:val="BodyText"/>
        <w:spacing w:before="9"/>
        <w:rPr>
          <w:b/>
          <w:sz w:val="12"/>
        </w:rPr>
      </w:pPr>
    </w:p>
    <w:p>
      <w:pPr>
        <w:pStyle w:val="BodyText"/>
        <w:spacing w:before="89"/>
        <w:ind w:left="366" w:right="526"/>
      </w:pPr>
      <w:r>
        <w:rPr/>
        <w:pict>
          <v:shape style="position:absolute;margin-left:-.5pt;margin-top:30.241779pt;width:756pt;height:285.350pt;mso-position-horizontal-relative:page;mso-position-vertical-relative:paragraph;z-index:-263543808" coordorigin="-10,605" coordsize="15120,5707" path="m370,-27l370,5660m15470,-27l15470,5660m360,-37l15480,-37m360,5670l15480,5670e" filled="false" stroked="true" strokeweight="1pt" strokecolor="#8496b0">
            <v:path arrowok="t"/>
            <v:stroke dashstyle="solid"/>
            <w10:wrap type="none"/>
          </v:shape>
        </w:pict>
      </w:r>
      <w:r>
        <w:rPr/>
        <w:t>Twin Rivers Unified School District</w:t>
      </w:r>
      <w:r>
        <w:rPr>
          <w:rFonts w:ascii="Calibri" w:hAnsi="Calibri"/>
        </w:rPr>
        <w:t>’</w:t>
      </w:r>
      <w:r>
        <w:rPr/>
        <w:t>s estimated Supplemental and Concentration grant funding is calculated on the number of unduplicated low income, foster youth, and English learner pupils and is $69,958,036. TRUSD</w:t>
      </w:r>
      <w:r>
        <w:rPr>
          <w:rFonts w:ascii="Calibri" w:hAnsi="Calibri"/>
        </w:rPr>
        <w:t>’</w:t>
      </w:r>
      <w:r>
        <w:rPr/>
        <w:t>s unduplicated pupil percentage (3 year rolling percentage) is projected at 86.54%. There are specific services principally directed towards low income students, foster youth, and English Learners; however, because TRUSD has such a high percentage of unduplicated pupils, many of the services described will affect other students.</w:t>
      </w:r>
    </w:p>
    <w:p>
      <w:pPr>
        <w:pStyle w:val="BodyText"/>
      </w:pPr>
    </w:p>
    <w:p>
      <w:pPr>
        <w:pStyle w:val="BodyText"/>
        <w:ind w:left="366" w:right="592"/>
      </w:pPr>
      <w:r>
        <w:rPr/>
        <w:t>Specific attention has been given for students with overlapping significant subgroups including English Learners, students with disabilities, foster youth, students from low income families, and racial and ethnic subgroups. Twin Rivers school sites have an unduplicated pupil percentage of 73% or higher except for one school at 64%. Twin Rivers Unified School District is expending funds based upon clear goals as established in the LCAP process. Because TRUSD has such a high percentage of unduplicated students, many of the actions and services described will benefit all students. The LEA is providing more than 33.51% of increased or improved services above the base program.</w:t>
      </w:r>
    </w:p>
    <w:p>
      <w:pPr>
        <w:pStyle w:val="BodyText"/>
      </w:pPr>
    </w:p>
    <w:p>
      <w:pPr>
        <w:pStyle w:val="BodyText"/>
        <w:ind w:left="366"/>
      </w:pPr>
      <w:r>
        <w:rPr/>
        <w:t>Goal 1: Increase Academic Achievement and Decrease Disproportionalities</w:t>
      </w:r>
    </w:p>
    <w:p>
      <w:pPr>
        <w:pStyle w:val="BodyText"/>
      </w:pPr>
    </w:p>
    <w:p>
      <w:pPr>
        <w:pStyle w:val="BodyText"/>
        <w:ind w:left="366" w:right="366"/>
      </w:pPr>
      <w:r>
        <w:rPr/>
        <w:t>1.1 Professional Development for staff: Professional development is provided on key district initiatives to a variety of staff. Through these learning opportunities, staff develop skills and build knowledge that allows them to provide additional support for low </w:t>
      </w:r>
      <w:r>
        <w:rPr>
          <w:rFonts w:ascii="Calibri"/>
        </w:rPr>
        <w:t>-</w:t>
      </w:r>
      <w:r>
        <w:rPr/>
        <w:t>income pupils and specific unduplicated student groups. Examples of professional development that met the specific needs of unduplicated students include: Teacher training on the Focus 5 strategies (Integrated ELD practices) delivered by EL TOSAs, These learning opportunities impact all aspects of student success as demonstrated by growth in Math (1.98%) and ELA (2.28%) included progress by English Learners (Increased</w:t>
      </w:r>
    </w:p>
    <w:p>
      <w:pPr>
        <w:spacing w:after="0"/>
        <w:sectPr>
          <w:pgSz w:w="15840" w:h="12240" w:orient="landscape"/>
          <w:pgMar w:header="0" w:footer="284" w:top="940" w:bottom="560" w:left="120" w:right="120"/>
        </w:sectPr>
      </w:pPr>
    </w:p>
    <w:p>
      <w:pPr>
        <w:pStyle w:val="BodyText"/>
        <w:spacing w:before="72"/>
        <w:ind w:left="366"/>
      </w:pPr>
      <w:r>
        <w:rPr/>
        <w:pict>
          <v:shape style="position:absolute;margin-left:-.5pt;margin-top:76.942017pt;width:756pt;height:534.6pt;mso-position-horizontal-relative:page;mso-position-vertical-relative:page;z-index:-263541760" coordorigin="-10,1539" coordsize="15120,10692" path="m370,656l370,11327m15470,656l15470,11327m360,646l15480,646m360,11337l15480,11337e" filled="false" stroked="true" strokeweight="1pt" strokecolor="#8496b0">
            <v:path arrowok="t"/>
            <v:stroke dashstyle="solid"/>
            <w10:wrap type="none"/>
          </v:shape>
        </w:pict>
      </w:r>
      <w:r>
        <w:rPr/>
        <w:t>5.6 Points in ELA, Maintained 1.8 Points in Math) and Foster Youth (Increased 16.6 Points in ELA, Increased 8.8 Points in Math).</w:t>
      </w:r>
    </w:p>
    <w:p>
      <w:pPr>
        <w:pStyle w:val="BodyText"/>
        <w:spacing w:before="11"/>
        <w:rPr>
          <w:sz w:val="23"/>
        </w:rPr>
      </w:pPr>
    </w:p>
    <w:p>
      <w:pPr>
        <w:pStyle w:val="ListParagraph"/>
        <w:numPr>
          <w:ilvl w:val="1"/>
          <w:numId w:val="20"/>
        </w:numPr>
        <w:tabs>
          <w:tab w:pos="767" w:val="left" w:leader="none"/>
        </w:tabs>
        <w:spacing w:line="240" w:lineRule="auto" w:before="0" w:after="0"/>
        <w:ind w:left="766" w:right="0" w:hanging="401"/>
        <w:jc w:val="left"/>
        <w:rPr>
          <w:sz w:val="24"/>
        </w:rPr>
      </w:pPr>
      <w:r>
        <w:rPr>
          <w:sz w:val="24"/>
        </w:rPr>
        <w:t>Early Childhood Education Strategic</w:t>
      </w:r>
      <w:r>
        <w:rPr>
          <w:spacing w:val="-3"/>
          <w:sz w:val="24"/>
        </w:rPr>
        <w:t> </w:t>
      </w:r>
      <w:r>
        <w:rPr>
          <w:sz w:val="24"/>
        </w:rPr>
        <w:t>Plan</w:t>
      </w:r>
    </w:p>
    <w:p>
      <w:pPr>
        <w:pStyle w:val="BodyText"/>
        <w:ind w:left="366" w:right="379"/>
      </w:pPr>
      <w:r>
        <w:rPr/>
        <w:t>Developing a comprehensive plan to deliver early literacy skills and school readiness for students provides a necessary support for students that have lacking or limited home support. Providing academic programs for student in the pre-school aged group offers tools for low- income students and families and specific unduplicated groups. Access to text, academic language rich environments, and reading models is often lacking in unduplicated students homes prior to enrolling in school. Continuing to focus on early literacy will impact the rate at which students achieve grade level fluency by grade 3 (A long-term study by the Annie E. Casey Foundation found that students who were not proficient in reading by the end of third grade were four times more likely to drop out of high school than proficient readers). 3rd grade ELA scores have increased in ELA CAASPP from 27% in 2017 to 34% in 2019 (last reporting period).</w:t>
      </w:r>
    </w:p>
    <w:p>
      <w:pPr>
        <w:pStyle w:val="BodyText"/>
      </w:pPr>
    </w:p>
    <w:p>
      <w:pPr>
        <w:pStyle w:val="ListParagraph"/>
        <w:numPr>
          <w:ilvl w:val="1"/>
          <w:numId w:val="20"/>
        </w:numPr>
        <w:tabs>
          <w:tab w:pos="767" w:val="left" w:leader="none"/>
        </w:tabs>
        <w:spacing w:line="240" w:lineRule="auto" w:before="0" w:after="0"/>
        <w:ind w:left="766" w:right="0" w:hanging="401"/>
        <w:jc w:val="left"/>
        <w:rPr>
          <w:sz w:val="24"/>
        </w:rPr>
      </w:pPr>
      <w:r>
        <w:rPr>
          <w:sz w:val="24"/>
        </w:rPr>
        <w:t>Full-day Kindergarten (Teacher extra time and classified student</w:t>
      </w:r>
      <w:r>
        <w:rPr>
          <w:spacing w:val="-5"/>
          <w:sz w:val="24"/>
        </w:rPr>
        <w:t> </w:t>
      </w:r>
      <w:r>
        <w:rPr>
          <w:sz w:val="24"/>
        </w:rPr>
        <w:t>support)</w:t>
      </w:r>
    </w:p>
    <w:p>
      <w:pPr>
        <w:pStyle w:val="BodyText"/>
        <w:ind w:left="366" w:right="365"/>
      </w:pPr>
      <w:r>
        <w:rPr/>
        <w:t>Full</w:t>
      </w:r>
      <w:r>
        <w:rPr>
          <w:rFonts w:ascii="Calibri"/>
        </w:rPr>
        <w:t>- </w:t>
      </w:r>
      <w:r>
        <w:rPr/>
        <w:t>day kindergarten programs close achievement gaps between young children from minority and low </w:t>
      </w:r>
      <w:r>
        <w:rPr>
          <w:rFonts w:ascii="Calibri"/>
        </w:rPr>
        <w:t>-</w:t>
      </w:r>
      <w:r>
        <w:rPr/>
        <w:t>income families and their peers. By providing a solid foundation of learning to children from all backgrounds, full</w:t>
      </w:r>
      <w:r>
        <w:rPr>
          <w:rFonts w:ascii="Calibri"/>
        </w:rPr>
        <w:t>- </w:t>
      </w:r>
      <w:r>
        <w:rPr/>
        <w:t>day kindergarten programs ensure all students' academic, social, and emotional success. The services provided support our unduplicated students as 86.54% of our students are unduplicated.</w:t>
      </w:r>
    </w:p>
    <w:p>
      <w:pPr>
        <w:pStyle w:val="BodyText"/>
      </w:pPr>
    </w:p>
    <w:p>
      <w:pPr>
        <w:pStyle w:val="ListParagraph"/>
        <w:numPr>
          <w:ilvl w:val="1"/>
          <w:numId w:val="20"/>
        </w:numPr>
        <w:tabs>
          <w:tab w:pos="767" w:val="left" w:leader="none"/>
        </w:tabs>
        <w:spacing w:line="240" w:lineRule="auto" w:before="0" w:after="0"/>
        <w:ind w:left="766" w:right="0" w:hanging="401"/>
        <w:jc w:val="left"/>
        <w:rPr>
          <w:sz w:val="24"/>
        </w:rPr>
      </w:pPr>
      <w:r>
        <w:rPr>
          <w:sz w:val="24"/>
        </w:rPr>
        <w:t>Short Term Independent</w:t>
      </w:r>
      <w:r>
        <w:rPr>
          <w:spacing w:val="-3"/>
          <w:sz w:val="24"/>
        </w:rPr>
        <w:t> </w:t>
      </w:r>
      <w:r>
        <w:rPr>
          <w:sz w:val="24"/>
        </w:rPr>
        <w:t>Study</w:t>
      </w:r>
    </w:p>
    <w:p>
      <w:pPr>
        <w:pStyle w:val="BodyText"/>
        <w:ind w:left="366" w:right="378"/>
      </w:pPr>
      <w:r>
        <w:rPr/>
        <w:t>Short term independent study will be provided to students (TK-</w:t>
      </w:r>
      <w:r>
        <w:rPr>
          <w:rFonts w:ascii="Calibri"/>
        </w:rPr>
        <w:t>-</w:t>
      </w:r>
      <w:r>
        <w:rPr/>
        <w:t>8) who are absent from school for five or more days. This will give them the opportunity to complete independent study curricula, for the purpose of ensuring students don't fall behind in their current academic program. The additional level of support especially benefits our unduplicated students by providing them additional learning if they miss school or are in transition. Unduplicated students continue to be our highest number of chronically absent and even more so during distance learning. Short term independent study served 470 students and allowed the recovery of 3753 days during the shortened 2019-2020 school year.</w:t>
      </w:r>
    </w:p>
    <w:p>
      <w:pPr>
        <w:pStyle w:val="BodyText"/>
      </w:pPr>
    </w:p>
    <w:p>
      <w:pPr>
        <w:pStyle w:val="ListParagraph"/>
        <w:numPr>
          <w:ilvl w:val="1"/>
          <w:numId w:val="20"/>
        </w:numPr>
        <w:tabs>
          <w:tab w:pos="767" w:val="left" w:leader="none"/>
        </w:tabs>
        <w:spacing w:line="240" w:lineRule="auto" w:before="0" w:after="0"/>
        <w:ind w:left="766" w:right="0" w:hanging="401"/>
        <w:jc w:val="left"/>
        <w:rPr>
          <w:sz w:val="24"/>
        </w:rPr>
      </w:pPr>
      <w:r>
        <w:rPr>
          <w:sz w:val="24"/>
        </w:rPr>
        <w:t>Illuminate</w:t>
      </w:r>
    </w:p>
    <w:p>
      <w:pPr>
        <w:pStyle w:val="BodyText"/>
        <w:ind w:left="366" w:right="899"/>
      </w:pPr>
      <w:r>
        <w:rPr/>
        <w:t>The data management program Illuminate, a CCSS based testing and assessment program, is used to monitor student learning and to support targeted instruction. Illuminate reports allow us to monitor and act on data that is disaggregated to show ongoing progress of subgroups. This data is used to develop LCAP and SPSA metrics and goals districtwide and monitor and adjust during the school year. Unduplicated students receive targeted intervention based on need as evidenced with data from Illuminate assessment system.</w:t>
      </w:r>
    </w:p>
    <w:p>
      <w:pPr>
        <w:pStyle w:val="BodyText"/>
      </w:pPr>
    </w:p>
    <w:p>
      <w:pPr>
        <w:pStyle w:val="ListParagraph"/>
        <w:numPr>
          <w:ilvl w:val="1"/>
          <w:numId w:val="20"/>
        </w:numPr>
        <w:tabs>
          <w:tab w:pos="767" w:val="left" w:leader="none"/>
        </w:tabs>
        <w:spacing w:line="240" w:lineRule="auto" w:before="0" w:after="0"/>
        <w:ind w:left="766" w:right="0" w:hanging="401"/>
        <w:jc w:val="left"/>
        <w:rPr>
          <w:sz w:val="24"/>
        </w:rPr>
      </w:pPr>
      <w:r>
        <w:rPr>
          <w:sz w:val="24"/>
        </w:rPr>
        <w:t>Class Size</w:t>
      </w:r>
      <w:r>
        <w:rPr>
          <w:spacing w:val="-1"/>
          <w:sz w:val="24"/>
        </w:rPr>
        <w:t> </w:t>
      </w:r>
      <w:r>
        <w:rPr>
          <w:sz w:val="24"/>
        </w:rPr>
        <w:t>Reduction</w:t>
      </w:r>
    </w:p>
    <w:p>
      <w:pPr>
        <w:pStyle w:val="BodyText"/>
        <w:ind w:left="366" w:right="740"/>
      </w:pPr>
      <w:r>
        <w:rPr/>
        <w:t>Twin Rivers Unified School Districts unduplicated pupil count is projected at 86.54%, as a result, every school has unduplicated students enrolled. Research shows that lower class size in the early years supports increased academic performance. Research generally agrees that lower class size at least in the earliest grades, are linked to positive educational benefits such as better test scores, fewer drop outs, and higher graduation rate, especially for disadvantaged children. Kindergarten teacher ratio will be a 20:1 district</w:t>
      </w:r>
      <w:r>
        <w:rPr>
          <w:rFonts w:ascii="Calibri"/>
        </w:rPr>
        <w:t>-</w:t>
      </w:r>
      <w:r>
        <w:rPr/>
        <w:t>wide. Additionally TK through 12th grade student to teacher averages are less than the amount of the teacher contract.</w:t>
      </w:r>
    </w:p>
    <w:p>
      <w:pPr>
        <w:pStyle w:val="BodyText"/>
      </w:pPr>
    </w:p>
    <w:p>
      <w:pPr>
        <w:pStyle w:val="ListParagraph"/>
        <w:numPr>
          <w:ilvl w:val="1"/>
          <w:numId w:val="20"/>
        </w:numPr>
        <w:tabs>
          <w:tab w:pos="767" w:val="left" w:leader="none"/>
        </w:tabs>
        <w:spacing w:line="240" w:lineRule="auto" w:before="0" w:after="0"/>
        <w:ind w:left="766" w:right="0" w:hanging="401"/>
        <w:jc w:val="left"/>
        <w:rPr>
          <w:sz w:val="24"/>
        </w:rPr>
      </w:pPr>
      <w:r>
        <w:rPr>
          <w:sz w:val="24"/>
        </w:rPr>
        <w:t>Summer School, Tutoring and Enrichment</w:t>
      </w:r>
      <w:r>
        <w:rPr>
          <w:spacing w:val="-4"/>
          <w:sz w:val="24"/>
        </w:rPr>
        <w:t> </w:t>
      </w:r>
      <w:r>
        <w:rPr>
          <w:sz w:val="24"/>
        </w:rPr>
        <w:t>Opportunities</w:t>
      </w:r>
    </w:p>
    <w:p>
      <w:pPr>
        <w:spacing w:after="0" w:line="240" w:lineRule="auto"/>
        <w:jc w:val="left"/>
        <w:rPr>
          <w:sz w:val="24"/>
        </w:rPr>
        <w:sectPr>
          <w:pgSz w:w="15840" w:h="12240" w:orient="landscape"/>
          <w:pgMar w:header="0" w:footer="284" w:top="700" w:bottom="560" w:left="120" w:right="120"/>
        </w:sectPr>
      </w:pPr>
    </w:p>
    <w:p>
      <w:pPr>
        <w:pStyle w:val="BodyText"/>
        <w:spacing w:before="72"/>
        <w:ind w:left="366" w:right="584"/>
      </w:pPr>
      <w:r>
        <w:rPr/>
        <w:pict>
          <v:shape style="position:absolute;margin-left:-.5pt;margin-top:63.143005pt;width:756pt;height:548.4pt;mso-position-horizontal-relative:page;mso-position-vertical-relative:page;z-index:-263540736" coordorigin="-10,1263" coordsize="15120,10968" path="m370,656l370,11603m15470,656l15470,11603m360,646l15480,646m360,11613l15480,11613e" filled="false" stroked="true" strokeweight="1pt" strokecolor="#8496b0">
            <v:path arrowok="t"/>
            <v:stroke dashstyle="solid"/>
            <w10:wrap type="none"/>
          </v:shape>
        </w:pict>
      </w:r>
      <w:r>
        <w:rPr/>
        <w:t>Summer school, enrichment, tutoring, and opportunities to access UC A</w:t>
      </w:r>
      <w:r>
        <w:rPr>
          <w:rFonts w:ascii="Calibri"/>
        </w:rPr>
        <w:t>-</w:t>
      </w:r>
      <w:r>
        <w:rPr/>
        <w:t>G courses during extended times during the school year are provided with an emphasis on unduplicated students to ensure all students have access to opportunities for success. In 2020, summer programs yielded 10,000+ credits recovered and 23 students earning graduation. In addition, 1300 students showed progress in ELA from the summer intervention.</w:t>
      </w:r>
    </w:p>
    <w:p>
      <w:pPr>
        <w:pStyle w:val="BodyText"/>
        <w:spacing w:before="11"/>
        <w:rPr>
          <w:sz w:val="23"/>
        </w:rPr>
      </w:pPr>
    </w:p>
    <w:p>
      <w:pPr>
        <w:pStyle w:val="ListParagraph"/>
        <w:numPr>
          <w:ilvl w:val="1"/>
          <w:numId w:val="20"/>
        </w:numPr>
        <w:tabs>
          <w:tab w:pos="767" w:val="left" w:leader="none"/>
        </w:tabs>
        <w:spacing w:line="240" w:lineRule="auto" w:before="0" w:after="0"/>
        <w:ind w:left="766" w:right="0" w:hanging="401"/>
        <w:jc w:val="left"/>
        <w:rPr>
          <w:sz w:val="24"/>
        </w:rPr>
      </w:pPr>
      <w:r>
        <w:rPr>
          <w:sz w:val="24"/>
        </w:rPr>
        <w:t>Foster Youth</w:t>
      </w:r>
      <w:r>
        <w:rPr>
          <w:spacing w:val="-2"/>
          <w:sz w:val="24"/>
        </w:rPr>
        <w:t> </w:t>
      </w:r>
      <w:r>
        <w:rPr>
          <w:sz w:val="24"/>
        </w:rPr>
        <w:t>Support</w:t>
      </w:r>
    </w:p>
    <w:p>
      <w:pPr>
        <w:pStyle w:val="BodyText"/>
        <w:ind w:left="366" w:right="579"/>
      </w:pPr>
      <w:r>
        <w:rPr/>
        <w:t>Staffing a Foster Youth counselor and an Independent Living Program counselor will promote academic achievement for foster youth. The Independent Living program can assist in coordinating services that connect foster youth to opportunities that promote success.</w:t>
      </w:r>
    </w:p>
    <w:p>
      <w:pPr>
        <w:pStyle w:val="BodyText"/>
      </w:pPr>
    </w:p>
    <w:p>
      <w:pPr>
        <w:pStyle w:val="ListParagraph"/>
        <w:numPr>
          <w:ilvl w:val="1"/>
          <w:numId w:val="20"/>
        </w:numPr>
        <w:tabs>
          <w:tab w:pos="767" w:val="left" w:leader="none"/>
        </w:tabs>
        <w:spacing w:line="240" w:lineRule="auto" w:before="0" w:after="0"/>
        <w:ind w:left="766" w:right="0" w:hanging="401"/>
        <w:jc w:val="left"/>
        <w:rPr>
          <w:sz w:val="24"/>
        </w:rPr>
      </w:pPr>
      <w:r>
        <w:rPr>
          <w:sz w:val="24"/>
        </w:rPr>
        <w:t>LTEL &amp; EL Classes for</w:t>
      </w:r>
      <w:r>
        <w:rPr>
          <w:spacing w:val="-2"/>
          <w:sz w:val="24"/>
        </w:rPr>
        <w:t> </w:t>
      </w:r>
      <w:r>
        <w:rPr>
          <w:sz w:val="24"/>
        </w:rPr>
        <w:t>Students</w:t>
      </w:r>
    </w:p>
    <w:p>
      <w:pPr>
        <w:pStyle w:val="BodyText"/>
        <w:ind w:left="366" w:right="352"/>
      </w:pPr>
      <w:r>
        <w:rPr/>
        <w:t>Twin Rivers Unified School District will continue supplemental Long-term English Learner (LTEL) courses at all secondary sites to support secondary language development for English Learners. These classes offer specific strategies targeted towards supporting students as they move to reclassification as English Proficient and prepare for college.</w:t>
      </w:r>
    </w:p>
    <w:p>
      <w:pPr>
        <w:pStyle w:val="BodyText"/>
      </w:pPr>
    </w:p>
    <w:p>
      <w:pPr>
        <w:pStyle w:val="ListParagraph"/>
        <w:numPr>
          <w:ilvl w:val="1"/>
          <w:numId w:val="20"/>
        </w:numPr>
        <w:tabs>
          <w:tab w:pos="900" w:val="left" w:leader="none"/>
        </w:tabs>
        <w:spacing w:line="240" w:lineRule="auto" w:before="0" w:after="0"/>
        <w:ind w:left="899" w:right="0" w:hanging="534"/>
        <w:jc w:val="left"/>
        <w:rPr>
          <w:sz w:val="24"/>
        </w:rPr>
      </w:pPr>
      <w:r>
        <w:rPr>
          <w:sz w:val="24"/>
        </w:rPr>
        <w:t>Additional Instructional</w:t>
      </w:r>
      <w:r>
        <w:rPr>
          <w:spacing w:val="-3"/>
          <w:sz w:val="24"/>
        </w:rPr>
        <w:t> </w:t>
      </w:r>
      <w:r>
        <w:rPr>
          <w:sz w:val="24"/>
        </w:rPr>
        <w:t>Minutes</w:t>
      </w:r>
    </w:p>
    <w:p>
      <w:pPr>
        <w:pStyle w:val="BodyText"/>
        <w:ind w:left="366" w:right="671"/>
      </w:pPr>
      <w:r>
        <w:rPr/>
        <w:t>Twin Rivers is a diverse school district and our unduplicated pupil count is projected at 86.54%. As a result, every class room has unduplicated students enrolled including those who need language support, face academic challenges, as well as foster youth, and those who are socio</w:t>
      </w:r>
      <w:r>
        <w:rPr>
          <w:rFonts w:ascii="Calibri"/>
        </w:rPr>
        <w:t>-</w:t>
      </w:r>
      <w:r>
        <w:rPr/>
        <w:t>economically disadvantaged. Expanding the instructional minutes of the day directly affects all unduplicated students.</w:t>
      </w:r>
    </w:p>
    <w:p>
      <w:pPr>
        <w:pStyle w:val="BodyText"/>
        <w:ind w:left="366" w:right="685"/>
      </w:pPr>
      <w:r>
        <w:rPr/>
        <w:t>TRUSD will recruit new teachers, and develop all teachers to support improved student achievement in an expanded school day through: An additional seven instructional minutes to each school day, one additional student-free professional development day for school site instructional staff, and higher beginning teacher salaries to attract qualified staff that can meet the unique and diverse needs of our students. Both research and practice indicate that adding time to the school day and/or year can have a meaningfully positive impact on student proficiency and upon a child</w:t>
      </w:r>
      <w:r>
        <w:rPr>
          <w:rFonts w:ascii="Calibri" w:hAnsi="Calibri"/>
        </w:rPr>
        <w:t>’</w:t>
      </w:r>
      <w:r>
        <w:rPr/>
        <w:t>s entire educational experience. This action is contributing to the increase in ELA and Math achievement in that las CAASPP (+2.28% ELA, +1.98% Math).</w:t>
      </w:r>
    </w:p>
    <w:p>
      <w:pPr>
        <w:pStyle w:val="BodyText"/>
      </w:pPr>
    </w:p>
    <w:p>
      <w:pPr>
        <w:pStyle w:val="ListParagraph"/>
        <w:numPr>
          <w:ilvl w:val="1"/>
          <w:numId w:val="21"/>
        </w:numPr>
        <w:tabs>
          <w:tab w:pos="900" w:val="left" w:leader="none"/>
        </w:tabs>
        <w:spacing w:line="240" w:lineRule="auto" w:before="0" w:after="0"/>
        <w:ind w:left="899" w:right="0" w:hanging="534"/>
        <w:jc w:val="left"/>
        <w:rPr>
          <w:sz w:val="24"/>
        </w:rPr>
      </w:pPr>
      <w:r>
        <w:rPr>
          <w:sz w:val="24"/>
        </w:rPr>
        <w:t>Special Education Teacher on Special</w:t>
      </w:r>
      <w:r>
        <w:rPr>
          <w:spacing w:val="-5"/>
          <w:sz w:val="24"/>
        </w:rPr>
        <w:t> </w:t>
      </w:r>
      <w:r>
        <w:rPr>
          <w:sz w:val="24"/>
        </w:rPr>
        <w:t>Assignment</w:t>
      </w:r>
    </w:p>
    <w:p>
      <w:pPr>
        <w:pStyle w:val="BodyText"/>
        <w:ind w:left="366" w:right="552"/>
      </w:pPr>
      <w:r>
        <w:rPr/>
        <w:t>Special Education TOSA's (3 FTE), materials, supplies, and professional development for program implementation. Programs will be used with students who have been identified with autism, with an emphasis on special education unduplicated students. Although some special education students use core curriculum, TOSAs provide coaching around specific techniques and evidence based practices appropriate to high risk behaviors and populations with an emphasis on unduplicated students. This is contributing to the increase in academic performance on CAASPP by students with disabilities for ELA (5.8 points) and Math (8.5 points) according the the CA Stated Dashboard.</w:t>
      </w:r>
    </w:p>
    <w:p>
      <w:pPr>
        <w:pStyle w:val="BodyText"/>
      </w:pPr>
    </w:p>
    <w:p>
      <w:pPr>
        <w:pStyle w:val="ListParagraph"/>
        <w:numPr>
          <w:ilvl w:val="1"/>
          <w:numId w:val="21"/>
        </w:numPr>
        <w:tabs>
          <w:tab w:pos="900" w:val="left" w:leader="none"/>
        </w:tabs>
        <w:spacing w:line="240" w:lineRule="auto" w:before="0" w:after="0"/>
        <w:ind w:left="899" w:right="0" w:hanging="534"/>
        <w:jc w:val="left"/>
        <w:rPr>
          <w:sz w:val="24"/>
        </w:rPr>
      </w:pPr>
      <w:r>
        <w:rPr>
          <w:sz w:val="24"/>
        </w:rPr>
        <w:t>Extended Learning and Differentiated support for</w:t>
      </w:r>
      <w:r>
        <w:rPr>
          <w:spacing w:val="-4"/>
          <w:sz w:val="24"/>
        </w:rPr>
        <w:t> </w:t>
      </w:r>
      <w:r>
        <w:rPr>
          <w:sz w:val="24"/>
        </w:rPr>
        <w:t>EL</w:t>
      </w:r>
    </w:p>
    <w:p>
      <w:pPr>
        <w:pStyle w:val="BodyText"/>
        <w:ind w:left="366" w:right="383"/>
      </w:pPr>
      <w:r>
        <w:rPr/>
        <w:t>Extended learning time and differentiated intervention for English Learners will be provided for grades K-</w:t>
      </w:r>
      <w:r>
        <w:rPr>
          <w:rFonts w:ascii="Calibri"/>
        </w:rPr>
        <w:t>-</w:t>
      </w:r>
      <w:r>
        <w:rPr/>
        <w:t>12 in the Summer School program. Studies show that students with low income or low language acquisition benefit greatly from a summer bridge program. The program also parallels the Common Core State Standards and is an integrated literacy and science program. Professional development that accompanies the program provides teachers with tools to deliver evidence-based strategies to support English Learners during the regular school year as well as in the program. Additional instruction in English utilizing evidence-based strategies has contributed to the increasing rate of English Learner Progress in</w:t>
      </w:r>
      <w:r>
        <w:rPr>
          <w:spacing w:val="-3"/>
        </w:rPr>
        <w:t> </w:t>
      </w:r>
      <w:r>
        <w:rPr/>
        <w:t>TR.</w:t>
      </w:r>
    </w:p>
    <w:p>
      <w:pPr>
        <w:spacing w:after="0"/>
        <w:sectPr>
          <w:pgSz w:w="15840" w:h="12240" w:orient="landscape"/>
          <w:pgMar w:header="0" w:footer="284" w:top="700" w:bottom="540" w:left="120" w:right="120"/>
        </w:sectPr>
      </w:pPr>
    </w:p>
    <w:p>
      <w:pPr>
        <w:pStyle w:val="ListParagraph"/>
        <w:numPr>
          <w:ilvl w:val="1"/>
          <w:numId w:val="21"/>
        </w:numPr>
        <w:tabs>
          <w:tab w:pos="900" w:val="left" w:leader="none"/>
        </w:tabs>
        <w:spacing w:line="240" w:lineRule="auto" w:before="68" w:after="0"/>
        <w:ind w:left="899" w:right="0" w:hanging="534"/>
        <w:jc w:val="left"/>
        <w:rPr>
          <w:sz w:val="24"/>
        </w:rPr>
      </w:pPr>
      <w:r>
        <w:rPr/>
        <w:pict>
          <v:shape style="position:absolute;margin-left:-.5pt;margin-top:75.244019pt;width:756pt;height:536.3pt;mso-position-horizontal-relative:page;mso-position-vertical-relative:page;z-index:-263539712" coordorigin="-10,1505" coordsize="15120,10726" path="m370,656l370,11361m15470,656l15470,11361m360,646l15480,646m360,11371l15480,11371e" filled="false" stroked="true" strokeweight="1pt" strokecolor="#8496b0">
            <v:path arrowok="t"/>
            <v:stroke dashstyle="solid"/>
            <w10:wrap type="none"/>
          </v:shape>
        </w:pict>
      </w:r>
      <w:r>
        <w:rPr>
          <w:sz w:val="24"/>
        </w:rPr>
        <w:t>Multi</w:t>
      </w:r>
      <w:r>
        <w:rPr>
          <w:rFonts w:ascii="Calibri"/>
          <w:sz w:val="24"/>
        </w:rPr>
        <w:t>-</w:t>
      </w:r>
      <w:r>
        <w:rPr>
          <w:sz w:val="24"/>
        </w:rPr>
        <w:t>-Tiered System of Supports</w:t>
      </w:r>
      <w:r>
        <w:rPr>
          <w:spacing w:val="-2"/>
          <w:sz w:val="24"/>
        </w:rPr>
        <w:t> </w:t>
      </w:r>
      <w:r>
        <w:rPr>
          <w:sz w:val="24"/>
        </w:rPr>
        <w:t>(MTSS)</w:t>
      </w:r>
    </w:p>
    <w:p>
      <w:pPr>
        <w:pStyle w:val="BodyText"/>
        <w:ind w:left="366" w:right="419"/>
      </w:pPr>
      <w:r>
        <w:rPr/>
        <w:t>Interventions are needed in both behavioral and academic areas. Funds will be used to implement the MTSS initiative with Intervention Specialists at 15 elementary schools during the 2019</w:t>
      </w:r>
      <w:r>
        <w:rPr>
          <w:rFonts w:ascii="Calibri"/>
        </w:rPr>
        <w:t>-</w:t>
      </w:r>
      <w:r>
        <w:rPr/>
        <w:t>-2020 school year. Intervention Specialists work with sites teams, students, and teachers to improve academic achievement with an emphasis on unduplicated students. They will also introduce tools and supports into the system to provide resources throughout the district. The use of tools, such as specific classroom management techniques, have shown to benefit at risk and unduplicated students. While MTSS has contributed to growth in ELA and Math proficiency, it is also expected that improvement in Chronic Absenteeism Rates and Suspension Rates will be evident in subsequent years due to the needs assessment and root cause analysis conducted through MTSS structures that inform site initiatives in these areas.</w:t>
      </w:r>
    </w:p>
    <w:p>
      <w:pPr>
        <w:pStyle w:val="BodyText"/>
        <w:spacing w:before="11"/>
        <w:rPr>
          <w:sz w:val="23"/>
        </w:rPr>
      </w:pPr>
    </w:p>
    <w:p>
      <w:pPr>
        <w:pStyle w:val="ListParagraph"/>
        <w:numPr>
          <w:ilvl w:val="1"/>
          <w:numId w:val="21"/>
        </w:numPr>
        <w:tabs>
          <w:tab w:pos="900" w:val="left" w:leader="none"/>
        </w:tabs>
        <w:spacing w:line="240" w:lineRule="auto" w:before="0" w:after="0"/>
        <w:ind w:left="899" w:right="0" w:hanging="534"/>
        <w:jc w:val="left"/>
        <w:rPr>
          <w:sz w:val="24"/>
        </w:rPr>
      </w:pPr>
      <w:r>
        <w:rPr>
          <w:sz w:val="24"/>
        </w:rPr>
        <w:t>Central Office Support and Supplemental</w:t>
      </w:r>
      <w:r>
        <w:rPr>
          <w:spacing w:val="-4"/>
          <w:sz w:val="24"/>
        </w:rPr>
        <w:t> </w:t>
      </w:r>
      <w:r>
        <w:rPr>
          <w:sz w:val="24"/>
        </w:rPr>
        <w:t>Services</w:t>
      </w:r>
    </w:p>
    <w:p>
      <w:pPr>
        <w:pStyle w:val="BodyText"/>
        <w:ind w:left="366" w:right="858"/>
      </w:pPr>
      <w:r>
        <w:rPr/>
        <w:t>Provide training to central office staff with an emphasis on aligning district systems to more efficiently support student needs with an emphasis on unduplicated students. This includes funding for staff that ensure the quality of expanded learning services and tutoring to students at sites. Additional tutoring and access to instruction has support an improved graduation rate and continue growth in ELA and Math outcomes.</w:t>
      </w:r>
    </w:p>
    <w:p>
      <w:pPr>
        <w:pStyle w:val="BodyText"/>
      </w:pPr>
    </w:p>
    <w:p>
      <w:pPr>
        <w:pStyle w:val="ListParagraph"/>
        <w:numPr>
          <w:ilvl w:val="1"/>
          <w:numId w:val="22"/>
        </w:numPr>
        <w:tabs>
          <w:tab w:pos="900" w:val="left" w:leader="none"/>
        </w:tabs>
        <w:spacing w:line="240" w:lineRule="auto" w:before="0" w:after="0"/>
        <w:ind w:left="899" w:right="0" w:hanging="534"/>
        <w:jc w:val="left"/>
        <w:rPr>
          <w:sz w:val="24"/>
        </w:rPr>
      </w:pPr>
      <w:r>
        <w:rPr>
          <w:sz w:val="24"/>
        </w:rPr>
        <w:t>Supplemental Concentration Allocated to</w:t>
      </w:r>
      <w:r>
        <w:rPr>
          <w:spacing w:val="-4"/>
          <w:sz w:val="24"/>
        </w:rPr>
        <w:t> </w:t>
      </w:r>
      <w:r>
        <w:rPr>
          <w:sz w:val="24"/>
        </w:rPr>
        <w:t>Schools</w:t>
      </w:r>
    </w:p>
    <w:p>
      <w:pPr>
        <w:pStyle w:val="BodyText"/>
        <w:ind w:left="366" w:right="498"/>
      </w:pPr>
      <w:r>
        <w:rPr/>
        <w:t>Twin Rivers Unified School Districts' unduplicated pupil count is projected at 86.54%. Twin Rivers school sites have an unduplicated pupil percentage of 73% or higher except for one school which is at 64%. Supplemental concentration funds, with an emphasis on unduplicated students, are allocated to school sites based on their unduplicated students to support academic improvement efforts for subgroups. Items include, but not limited to, field trips, supplemental instructional materials and software licenses, laptops/tablets, supplies for parent involvement meetings, student awards/recognition, positions above base staffing (i.e. Counselors, duty assistants, academic and behavior assistants). Providing enrichment, recognition and additional supports for unduplicated student fill equity and opportunity gaps for these students at the site level. Sites build on core programs to provide targeted enrichment and support based on needs assessment conducted annually.</w:t>
      </w:r>
    </w:p>
    <w:p>
      <w:pPr>
        <w:pStyle w:val="BodyText"/>
      </w:pPr>
    </w:p>
    <w:p>
      <w:pPr>
        <w:pStyle w:val="ListParagraph"/>
        <w:numPr>
          <w:ilvl w:val="1"/>
          <w:numId w:val="22"/>
        </w:numPr>
        <w:tabs>
          <w:tab w:pos="900" w:val="left" w:leader="none"/>
        </w:tabs>
        <w:spacing w:line="240" w:lineRule="auto" w:before="0" w:after="0"/>
        <w:ind w:left="899" w:right="0" w:hanging="534"/>
        <w:jc w:val="left"/>
        <w:rPr>
          <w:sz w:val="24"/>
        </w:rPr>
      </w:pPr>
      <w:r>
        <w:rPr>
          <w:sz w:val="24"/>
        </w:rPr>
        <w:t>English Learner</w:t>
      </w:r>
      <w:r>
        <w:rPr>
          <w:spacing w:val="-3"/>
          <w:sz w:val="24"/>
        </w:rPr>
        <w:t> </w:t>
      </w:r>
      <w:r>
        <w:rPr>
          <w:sz w:val="24"/>
        </w:rPr>
        <w:t>Services</w:t>
      </w:r>
    </w:p>
    <w:p>
      <w:pPr>
        <w:pStyle w:val="BodyText"/>
        <w:ind w:left="366" w:right="519"/>
      </w:pPr>
      <w:r>
        <w:rPr/>
        <w:t>The basic services provided for all English Learners K </w:t>
      </w:r>
      <w:r>
        <w:rPr>
          <w:rFonts w:ascii="Calibri" w:hAnsi="Calibri"/>
        </w:rPr>
        <w:t>– </w:t>
      </w:r>
      <w:r>
        <w:rPr/>
        <w:t>12 students, are standards-</w:t>
      </w:r>
      <w:r>
        <w:rPr>
          <w:rFonts w:ascii="Calibri" w:hAnsi="Calibri"/>
        </w:rPr>
        <w:t>-</w:t>
      </w:r>
      <w:r>
        <w:rPr/>
        <w:t>based ELD classes, certificated teachers, bilingual paraprofessionals, and appropriate curricular materials. Programs and activities to ensure increased EL access to rigorous academic content, including college prep courses for middle schools and high schools will be continued in the 2021-22 school year. Services for EL</w:t>
      </w:r>
      <w:r>
        <w:rPr>
          <w:rFonts w:ascii="Calibri" w:hAnsi="Calibri"/>
        </w:rPr>
        <w:t>’</w:t>
      </w:r>
      <w:r>
        <w:rPr/>
        <w:t>s are based on all EL</w:t>
      </w:r>
      <w:r>
        <w:rPr>
          <w:rFonts w:ascii="Calibri" w:hAnsi="Calibri"/>
        </w:rPr>
        <w:t>’</w:t>
      </w:r>
      <w:r>
        <w:rPr/>
        <w:t>s being assessed appropriately on an annual (summative), and on an ongoing basis (formative) on language development and being placed in appropriate programs. This will be facilitated through collaboration with the Academic Intervention Specialists Bilingual (AISBs).</w:t>
      </w:r>
    </w:p>
    <w:p>
      <w:pPr>
        <w:pStyle w:val="BodyText"/>
      </w:pPr>
    </w:p>
    <w:p>
      <w:pPr>
        <w:pStyle w:val="ListParagraph"/>
        <w:numPr>
          <w:ilvl w:val="1"/>
          <w:numId w:val="22"/>
        </w:numPr>
        <w:tabs>
          <w:tab w:pos="900" w:val="left" w:leader="none"/>
        </w:tabs>
        <w:spacing w:line="240" w:lineRule="auto" w:before="0" w:after="0"/>
        <w:ind w:left="899" w:right="0" w:hanging="534"/>
        <w:jc w:val="left"/>
        <w:rPr>
          <w:sz w:val="24"/>
        </w:rPr>
      </w:pPr>
      <w:r>
        <w:rPr>
          <w:sz w:val="24"/>
        </w:rPr>
        <w:t>World Language</w:t>
      </w:r>
      <w:r>
        <w:rPr>
          <w:spacing w:val="-2"/>
          <w:sz w:val="24"/>
        </w:rPr>
        <w:t> </w:t>
      </w:r>
      <w:r>
        <w:rPr>
          <w:sz w:val="24"/>
        </w:rPr>
        <w:t>Classes</w:t>
      </w:r>
    </w:p>
    <w:p>
      <w:pPr>
        <w:pStyle w:val="BodyText"/>
        <w:ind w:left="366" w:right="479"/>
      </w:pPr>
      <w:r>
        <w:rPr/>
        <w:t>Twin Rivers Unified School District will continue to provide World Language and Native Speaker courses at all secondary sites. This supports students gaining UC A</w:t>
      </w:r>
      <w:r>
        <w:rPr>
          <w:rFonts w:ascii="Calibri"/>
        </w:rPr>
        <w:t>-</w:t>
      </w:r>
      <w:r>
        <w:rPr/>
        <w:t>G courses in the middle schools, as well as primary language development in the Native Speaker courses. It increases pathways to AP courses and the opportunity to learn a third language in high school if desired. Twin Rivers Unified School</w:t>
      </w:r>
    </w:p>
    <w:p>
      <w:pPr>
        <w:spacing w:after="0"/>
        <w:sectPr>
          <w:pgSz w:w="15840" w:h="12240" w:orient="landscape"/>
          <w:pgMar w:header="0" w:footer="284" w:top="980" w:bottom="560" w:left="120" w:right="120"/>
        </w:sectPr>
      </w:pPr>
    </w:p>
    <w:p>
      <w:pPr>
        <w:pStyle w:val="BodyText"/>
        <w:spacing w:before="72"/>
        <w:ind w:left="366" w:right="517"/>
        <w:jc w:val="both"/>
      </w:pPr>
      <w:r>
        <w:rPr/>
        <w:pict>
          <v:shape style="position:absolute;margin-left:-.5pt;margin-top:63.992004pt;width:756pt;height:547.550pt;mso-position-horizontal-relative:page;mso-position-vertical-relative:page;z-index:-263538688" coordorigin="-10,1280" coordsize="15120,10951" path="m370,656l370,11586m15470,656l15470,11586m360,646l15480,646m360,11596l15480,11596e" filled="false" stroked="true" strokeweight="1pt" strokecolor="#8496b0">
            <v:path arrowok="t"/>
            <v:stroke dashstyle="solid"/>
            <w10:wrap type="none"/>
          </v:shape>
        </w:pict>
      </w:r>
      <w:r>
        <w:rPr/>
        <w:t>District will also expand the bilingual opportunities at two elementary schools by increasing to three grade levels of Dual Immersion at each site. Research supports the need to increase the access to advanced</w:t>
      </w:r>
    </w:p>
    <w:p>
      <w:pPr>
        <w:pStyle w:val="BodyText"/>
        <w:ind w:left="366"/>
        <w:jc w:val="both"/>
      </w:pPr>
      <w:r>
        <w:rPr/>
        <w:t>placement and A</w:t>
      </w:r>
      <w:r>
        <w:rPr>
          <w:rFonts w:ascii="Calibri"/>
        </w:rPr>
        <w:t>-</w:t>
      </w:r>
      <w:r>
        <w:rPr/>
        <w:t>G courses.</w:t>
      </w:r>
    </w:p>
    <w:p>
      <w:pPr>
        <w:pStyle w:val="BodyText"/>
        <w:spacing w:before="11"/>
        <w:rPr>
          <w:sz w:val="23"/>
        </w:rPr>
      </w:pPr>
    </w:p>
    <w:p>
      <w:pPr>
        <w:pStyle w:val="ListParagraph"/>
        <w:numPr>
          <w:ilvl w:val="1"/>
          <w:numId w:val="23"/>
        </w:numPr>
        <w:tabs>
          <w:tab w:pos="900" w:val="left" w:leader="none"/>
        </w:tabs>
        <w:spacing w:line="240" w:lineRule="auto" w:before="0" w:after="0"/>
        <w:ind w:left="899" w:right="0" w:hanging="534"/>
        <w:jc w:val="both"/>
        <w:rPr>
          <w:sz w:val="24"/>
        </w:rPr>
      </w:pPr>
      <w:r>
        <w:rPr>
          <w:sz w:val="24"/>
        </w:rPr>
        <w:t>Intensive Intervention Behavior Support</w:t>
      </w:r>
      <w:r>
        <w:rPr>
          <w:spacing w:val="-5"/>
          <w:sz w:val="24"/>
        </w:rPr>
        <w:t> </w:t>
      </w:r>
      <w:r>
        <w:rPr>
          <w:sz w:val="24"/>
        </w:rPr>
        <w:t>Team</w:t>
      </w:r>
    </w:p>
    <w:p>
      <w:pPr>
        <w:pStyle w:val="BodyText"/>
        <w:ind w:left="366" w:right="503"/>
        <w:jc w:val="both"/>
      </w:pPr>
      <w:r>
        <w:rPr/>
        <w:t>The Intensive Intervention Behavior Support Team supports Tier 3 social emotional students including Special Education students, with an emphasis on unduplicated students. In addition to providing direct services to students, the team provides consultation to staff and parents, develops, implements and monitors individualized behavior plans, and trains staff and students on positive behavior management skills.</w:t>
      </w:r>
    </w:p>
    <w:p>
      <w:pPr>
        <w:pStyle w:val="BodyText"/>
      </w:pPr>
    </w:p>
    <w:p>
      <w:pPr>
        <w:pStyle w:val="ListParagraph"/>
        <w:numPr>
          <w:ilvl w:val="1"/>
          <w:numId w:val="23"/>
        </w:numPr>
        <w:tabs>
          <w:tab w:pos="900" w:val="left" w:leader="none"/>
        </w:tabs>
        <w:spacing w:line="240" w:lineRule="auto" w:before="0" w:after="0"/>
        <w:ind w:left="899" w:right="0" w:hanging="534"/>
        <w:jc w:val="both"/>
        <w:rPr>
          <w:sz w:val="24"/>
        </w:rPr>
      </w:pPr>
      <w:r>
        <w:rPr>
          <w:sz w:val="24"/>
        </w:rPr>
        <w:t>Special Education</w:t>
      </w:r>
      <w:r>
        <w:rPr>
          <w:spacing w:val="-3"/>
          <w:sz w:val="24"/>
        </w:rPr>
        <w:t> </w:t>
      </w:r>
      <w:r>
        <w:rPr>
          <w:sz w:val="24"/>
        </w:rPr>
        <w:t>Coordinator</w:t>
      </w:r>
    </w:p>
    <w:p>
      <w:pPr>
        <w:pStyle w:val="BodyText"/>
        <w:ind w:left="366" w:right="698"/>
      </w:pPr>
      <w:r>
        <w:rPr/>
        <w:t>Continue Special Education Coordinator positions to provide educationally related mental health services with a tiered intervention model that addresses socioemotional learning of all students.</w:t>
      </w:r>
    </w:p>
    <w:p>
      <w:pPr>
        <w:pStyle w:val="BodyText"/>
      </w:pPr>
    </w:p>
    <w:p>
      <w:pPr>
        <w:pStyle w:val="ListParagraph"/>
        <w:numPr>
          <w:ilvl w:val="1"/>
          <w:numId w:val="23"/>
        </w:numPr>
        <w:tabs>
          <w:tab w:pos="900" w:val="left" w:leader="none"/>
        </w:tabs>
        <w:spacing w:line="240" w:lineRule="auto" w:before="0" w:after="0"/>
        <w:ind w:left="899" w:right="0" w:hanging="534"/>
        <w:jc w:val="left"/>
        <w:rPr>
          <w:sz w:val="24"/>
        </w:rPr>
      </w:pPr>
      <w:r>
        <w:rPr>
          <w:sz w:val="24"/>
        </w:rPr>
        <w:t>ELA Lesson Design</w:t>
      </w:r>
      <w:r>
        <w:rPr>
          <w:spacing w:val="-2"/>
          <w:sz w:val="24"/>
        </w:rPr>
        <w:t> </w:t>
      </w:r>
      <w:r>
        <w:rPr>
          <w:sz w:val="24"/>
        </w:rPr>
        <w:t>Implementation</w:t>
      </w:r>
    </w:p>
    <w:p>
      <w:pPr>
        <w:pStyle w:val="BodyText"/>
        <w:ind w:left="366" w:right="379"/>
      </w:pPr>
      <w:r>
        <w:rPr/>
        <w:t>Led by the Director of Instructional implementation, ELA Lesson design coaches will provide job-embedded professional development to support the implementation of units of study. Focus on CCSS lesson development and short term (formative) assessment will provide data and information to use with a focus on unduplicated and high risk students. This is a new action and is based on early literacy research from CORE and other academic sources that illustrated the alignment of materials, instructional practices, and assessment as key to improving outcomes for students in reading and writing. Job-embedded instructional coaching has been show in studies by Hanover Research and many others as having the highest effect size for professional development models. This model was successful in Twin Rivers SWUN Math initiative that produced steady growth in math outcomes for students.</w:t>
      </w:r>
    </w:p>
    <w:p>
      <w:pPr>
        <w:pStyle w:val="BodyText"/>
      </w:pPr>
    </w:p>
    <w:p>
      <w:pPr>
        <w:pStyle w:val="ListParagraph"/>
        <w:numPr>
          <w:ilvl w:val="1"/>
          <w:numId w:val="23"/>
        </w:numPr>
        <w:tabs>
          <w:tab w:pos="900" w:val="left" w:leader="none"/>
        </w:tabs>
        <w:spacing w:line="240" w:lineRule="auto" w:before="0" w:after="0"/>
        <w:ind w:left="899" w:right="0" w:hanging="534"/>
        <w:jc w:val="left"/>
        <w:rPr>
          <w:sz w:val="24"/>
        </w:rPr>
      </w:pPr>
      <w:r>
        <w:rPr>
          <w:sz w:val="24"/>
        </w:rPr>
        <w:t>PBIS</w:t>
      </w:r>
      <w:r>
        <w:rPr>
          <w:spacing w:val="-1"/>
          <w:sz w:val="24"/>
        </w:rPr>
        <w:t> </w:t>
      </w:r>
      <w:r>
        <w:rPr>
          <w:sz w:val="24"/>
        </w:rPr>
        <w:t>Specialists</w:t>
      </w:r>
    </w:p>
    <w:p>
      <w:pPr>
        <w:pStyle w:val="BodyText"/>
        <w:ind w:left="366" w:right="405"/>
      </w:pPr>
      <w:r>
        <w:rPr/>
        <w:t>Three Positive Behavior Support Intervention (PBIS) Specialists will work with cohorts of school sites to support district</w:t>
      </w:r>
      <w:r>
        <w:rPr>
          <w:rFonts w:ascii="Calibri"/>
        </w:rPr>
        <w:t>-</w:t>
      </w:r>
      <w:r>
        <w:rPr/>
        <w:t>wide implementation of this initiative with mentoring, support, training, and collaboration. This work supports our unduplicated students by providing a system of school</w:t>
      </w:r>
      <w:r>
        <w:rPr>
          <w:rFonts w:ascii="Calibri"/>
        </w:rPr>
        <w:t>-</w:t>
      </w:r>
      <w:r>
        <w:rPr/>
        <w:t>wide procedures and protocols that allow students and staff to positively interact which enhances the school environment and culture. Evidence suggests that PBIS schools ultimately see growth in academic achievement and reduction in loss of educational time due to suspension. Providing positive models of behavior in a tiered-system of support is filling a need that is absent in many of our socioeconomically disadvantaged and foster youth/homeless population home lives.</w:t>
      </w:r>
    </w:p>
    <w:p>
      <w:pPr>
        <w:pStyle w:val="BodyText"/>
      </w:pPr>
    </w:p>
    <w:p>
      <w:pPr>
        <w:pStyle w:val="ListParagraph"/>
        <w:numPr>
          <w:ilvl w:val="1"/>
          <w:numId w:val="23"/>
        </w:numPr>
        <w:tabs>
          <w:tab w:pos="900" w:val="left" w:leader="none"/>
        </w:tabs>
        <w:spacing w:line="240" w:lineRule="auto" w:before="0" w:after="0"/>
        <w:ind w:left="899" w:right="0" w:hanging="534"/>
        <w:jc w:val="left"/>
        <w:rPr>
          <w:sz w:val="24"/>
        </w:rPr>
      </w:pPr>
      <w:r>
        <w:rPr>
          <w:sz w:val="24"/>
        </w:rPr>
        <w:t>Vice Principal for Special</w:t>
      </w:r>
      <w:r>
        <w:rPr>
          <w:spacing w:val="-4"/>
          <w:sz w:val="24"/>
        </w:rPr>
        <w:t> </w:t>
      </w:r>
      <w:r>
        <w:rPr>
          <w:sz w:val="24"/>
        </w:rPr>
        <w:t>Education</w:t>
      </w:r>
    </w:p>
    <w:p>
      <w:pPr>
        <w:pStyle w:val="BodyText"/>
        <w:ind w:left="366" w:right="405"/>
      </w:pPr>
      <w:r>
        <w:rPr/>
        <w:t>The Vice Principal for Special Education is responsible for providing oversite and all aspects of administration for the Achieve Program. The Achieve Program is a new therapeutic intervention program for students receiving special education services. The program emphasizes intensive social emotional therapy and support, social skills development, academic progress, self-improvement and growth and family engagement and support. The Achieve program provides a therapeutic approach for students that have traditionally been referred to a non- public school for behavior. Our data showed that our students referred to Non-public schools did not graduate and made little or no academic progress. This program is designed to provide additional support for referred students so that they may progress ad graduate at a higher rate.</w:t>
      </w:r>
    </w:p>
    <w:p>
      <w:pPr>
        <w:spacing w:after="0"/>
        <w:sectPr>
          <w:pgSz w:w="15840" w:h="12240" w:orient="landscape"/>
          <w:pgMar w:header="0" w:footer="284" w:top="700" w:bottom="560" w:left="120" w:right="120"/>
        </w:sectPr>
      </w:pPr>
    </w:p>
    <w:p>
      <w:pPr>
        <w:pStyle w:val="BodyText"/>
        <w:spacing w:before="72"/>
        <w:ind w:left="366"/>
      </w:pPr>
      <w:r>
        <w:rPr/>
        <w:pict>
          <v:shape style="position:absolute;margin-left:-.5pt;margin-top:66.539001pt;width:756pt;height:545pt;mso-position-horizontal-relative:page;mso-position-vertical-relative:page;z-index:-263537664" coordorigin="-10,1331" coordsize="15120,10900" path="m370,656l370,11535m15470,656l15470,11535m360,646l15480,646m360,11545l15480,11545e" filled="false" stroked="true" strokeweight="1pt" strokecolor="#8496b0">
            <v:path arrowok="t"/>
            <v:stroke dashstyle="solid"/>
            <w10:wrap type="none"/>
          </v:shape>
        </w:pict>
      </w:r>
      <w:r>
        <w:rPr/>
        <w:t>Goal 2: Ensure all Students Graduate College and Career Ready</w:t>
      </w:r>
    </w:p>
    <w:p>
      <w:pPr>
        <w:pStyle w:val="BodyText"/>
        <w:spacing w:before="11"/>
        <w:rPr>
          <w:sz w:val="23"/>
        </w:rPr>
      </w:pPr>
    </w:p>
    <w:p>
      <w:pPr>
        <w:pStyle w:val="ListParagraph"/>
        <w:numPr>
          <w:ilvl w:val="1"/>
          <w:numId w:val="24"/>
        </w:numPr>
        <w:tabs>
          <w:tab w:pos="767" w:val="left" w:leader="none"/>
        </w:tabs>
        <w:spacing w:line="240" w:lineRule="auto" w:before="0" w:after="0"/>
        <w:ind w:left="766" w:right="0" w:hanging="401"/>
        <w:jc w:val="left"/>
        <w:rPr>
          <w:sz w:val="24"/>
        </w:rPr>
      </w:pPr>
      <w:r>
        <w:rPr>
          <w:sz w:val="24"/>
        </w:rPr>
        <w:t>Career Technical Education</w:t>
      </w:r>
      <w:r>
        <w:rPr>
          <w:spacing w:val="-4"/>
          <w:sz w:val="24"/>
        </w:rPr>
        <w:t> </w:t>
      </w:r>
      <w:r>
        <w:rPr>
          <w:sz w:val="24"/>
        </w:rPr>
        <w:t>Programs</w:t>
      </w:r>
    </w:p>
    <w:p>
      <w:pPr>
        <w:pStyle w:val="BodyText"/>
        <w:ind w:left="366" w:right="445"/>
      </w:pPr>
      <w:r>
        <w:rPr/>
        <w:t>Funding to support Career Technical Education (CTE) programs such as California Partnership Academies, Project Lead the Way, Business academy, Multi Media programs, and Skills USA. The focus for the academies are on the unduplicated students in our secondary schools. Access to trade school and exposure to career options is often lacking in the families of our unduplicated students. Our increase in CTE completers, the growth of program offerings, and the frequency in stakeholder responses show these programs as having a positive impact on unduplicated students.</w:t>
      </w:r>
    </w:p>
    <w:p>
      <w:pPr>
        <w:pStyle w:val="BodyText"/>
      </w:pPr>
    </w:p>
    <w:p>
      <w:pPr>
        <w:pStyle w:val="ListParagraph"/>
        <w:numPr>
          <w:ilvl w:val="1"/>
          <w:numId w:val="24"/>
        </w:numPr>
        <w:tabs>
          <w:tab w:pos="767" w:val="left" w:leader="none"/>
        </w:tabs>
        <w:spacing w:line="240" w:lineRule="auto" w:before="0" w:after="0"/>
        <w:ind w:left="766" w:right="0" w:hanging="401"/>
        <w:jc w:val="left"/>
        <w:rPr>
          <w:sz w:val="24"/>
        </w:rPr>
      </w:pPr>
      <w:r>
        <w:rPr>
          <w:sz w:val="24"/>
        </w:rPr>
        <w:t>WIN</w:t>
      </w:r>
      <w:r>
        <w:rPr>
          <w:spacing w:val="-1"/>
          <w:sz w:val="24"/>
        </w:rPr>
        <w:t> </w:t>
      </w:r>
      <w:r>
        <w:rPr>
          <w:sz w:val="24"/>
        </w:rPr>
        <w:t>Academy</w:t>
      </w:r>
    </w:p>
    <w:p>
      <w:pPr>
        <w:pStyle w:val="BodyText"/>
        <w:ind w:left="366" w:right="380"/>
      </w:pPr>
      <w:r>
        <w:rPr/>
        <w:t>The Twin Rivers What I Need (WIN) Academy is a weekend program that is a blend of enrichment and academic opportunities designed to provide extended learning for all Twin Rivers Unified School District students with an emphasis on unduplicated students. TR WIN Academy teachers engage students through meaningful and fun instruction that may cover math, reading, science, history, arts, social skills, physical education, research engineering, and much more. Our primary goal is three pronged: 1) increase student learning by reclaiming missed school days of instruction 2) increase student engagement 3) reduce chronic absenteeism by providing student instruction through meaningful weekend learning and engagement activities. Additional options for learning and access to instruction has support an improved graduation rate and continue growth in ELA and Math outcomes.</w:t>
      </w:r>
    </w:p>
    <w:p>
      <w:pPr>
        <w:pStyle w:val="BodyText"/>
      </w:pPr>
    </w:p>
    <w:p>
      <w:pPr>
        <w:pStyle w:val="ListParagraph"/>
        <w:numPr>
          <w:ilvl w:val="1"/>
          <w:numId w:val="25"/>
        </w:numPr>
        <w:tabs>
          <w:tab w:pos="767" w:val="left" w:leader="none"/>
        </w:tabs>
        <w:spacing w:line="240" w:lineRule="auto" w:before="0" w:after="0"/>
        <w:ind w:left="766" w:right="0" w:hanging="401"/>
        <w:jc w:val="left"/>
        <w:rPr>
          <w:sz w:val="24"/>
        </w:rPr>
      </w:pPr>
      <w:r>
        <w:rPr>
          <w:sz w:val="24"/>
        </w:rPr>
        <w:t>College Academy Mentoring</w:t>
      </w:r>
      <w:r>
        <w:rPr>
          <w:spacing w:val="-4"/>
          <w:sz w:val="24"/>
        </w:rPr>
        <w:t> </w:t>
      </w:r>
      <w:r>
        <w:rPr>
          <w:sz w:val="24"/>
        </w:rPr>
        <w:t>Program</w:t>
      </w:r>
    </w:p>
    <w:p>
      <w:pPr>
        <w:pStyle w:val="BodyText"/>
        <w:ind w:left="366" w:right="524"/>
      </w:pPr>
      <w:r>
        <w:rPr/>
        <w:t>Providing mentorship and college readiness skills, activities, and ongoing support for students beginning in grade 7 and continuing through grade 12 has show improved results for graduation rate, college attendance, GPA, and A-G completion in other regional programs. This program will work with unduplicated students and is new this year.</w:t>
      </w:r>
    </w:p>
    <w:p>
      <w:pPr>
        <w:pStyle w:val="BodyText"/>
      </w:pPr>
    </w:p>
    <w:p>
      <w:pPr>
        <w:pStyle w:val="ListParagraph"/>
        <w:numPr>
          <w:ilvl w:val="1"/>
          <w:numId w:val="25"/>
        </w:numPr>
        <w:tabs>
          <w:tab w:pos="767" w:val="left" w:leader="none"/>
        </w:tabs>
        <w:spacing w:line="240" w:lineRule="auto" w:before="0" w:after="0"/>
        <w:ind w:left="766" w:right="0" w:hanging="401"/>
        <w:jc w:val="left"/>
        <w:rPr>
          <w:sz w:val="24"/>
        </w:rPr>
      </w:pPr>
      <w:r>
        <w:rPr>
          <w:sz w:val="24"/>
        </w:rPr>
        <w:t>College</w:t>
      </w:r>
      <w:r>
        <w:rPr>
          <w:spacing w:val="-2"/>
          <w:sz w:val="24"/>
        </w:rPr>
        <w:t> </w:t>
      </w:r>
      <w:r>
        <w:rPr>
          <w:sz w:val="24"/>
        </w:rPr>
        <w:t>Readiness</w:t>
      </w:r>
    </w:p>
    <w:p>
      <w:pPr>
        <w:pStyle w:val="BodyText"/>
        <w:ind w:left="366" w:right="1633"/>
      </w:pPr>
      <w:r>
        <w:rPr/>
        <w:t>Events and programs such as our college fair are designed to provide exposure and access to a variety of colleges. Many of our unduplicated students gain their first exposure to college options they otherwise would not have access to through this initiative.</w:t>
      </w:r>
    </w:p>
    <w:p>
      <w:pPr>
        <w:pStyle w:val="BodyText"/>
        <w:rPr>
          <w:sz w:val="26"/>
        </w:rPr>
      </w:pPr>
    </w:p>
    <w:p>
      <w:pPr>
        <w:pStyle w:val="BodyText"/>
        <w:rPr>
          <w:sz w:val="22"/>
        </w:rPr>
      </w:pPr>
    </w:p>
    <w:p>
      <w:pPr>
        <w:pStyle w:val="BodyText"/>
        <w:ind w:left="366"/>
      </w:pPr>
      <w:r>
        <w:rPr/>
        <w:t>Goal 3: Improve Culture and Climate through Increased Student Engagement</w:t>
      </w:r>
    </w:p>
    <w:p>
      <w:pPr>
        <w:pStyle w:val="BodyText"/>
      </w:pPr>
    </w:p>
    <w:p>
      <w:pPr>
        <w:pStyle w:val="ListParagraph"/>
        <w:numPr>
          <w:ilvl w:val="1"/>
          <w:numId w:val="26"/>
        </w:numPr>
        <w:tabs>
          <w:tab w:pos="767" w:val="left" w:leader="none"/>
        </w:tabs>
        <w:spacing w:line="240" w:lineRule="auto" w:before="0" w:after="0"/>
        <w:ind w:left="766" w:right="0" w:hanging="401"/>
        <w:jc w:val="left"/>
        <w:rPr>
          <w:sz w:val="24"/>
        </w:rPr>
      </w:pPr>
      <w:r>
        <w:rPr>
          <w:sz w:val="24"/>
        </w:rPr>
        <w:t>Duty</w:t>
      </w:r>
      <w:r>
        <w:rPr>
          <w:spacing w:val="-1"/>
          <w:sz w:val="24"/>
        </w:rPr>
        <w:t> </w:t>
      </w:r>
      <w:r>
        <w:rPr>
          <w:sz w:val="24"/>
        </w:rPr>
        <w:t>Assistants</w:t>
      </w:r>
    </w:p>
    <w:p>
      <w:pPr>
        <w:pStyle w:val="BodyText"/>
        <w:ind w:left="366" w:right="1913"/>
      </w:pPr>
      <w:r>
        <w:rPr/>
        <w:t>Duty assistants will be funded to ensure all schools have the necessary supervision to ensure the maintenance of safe school environments. Research shows that students who feel safe at school shower higher rates of academic achievement.</w:t>
      </w:r>
    </w:p>
    <w:p>
      <w:pPr>
        <w:pStyle w:val="BodyText"/>
      </w:pPr>
    </w:p>
    <w:p>
      <w:pPr>
        <w:pStyle w:val="ListParagraph"/>
        <w:numPr>
          <w:ilvl w:val="1"/>
          <w:numId w:val="26"/>
        </w:numPr>
        <w:tabs>
          <w:tab w:pos="767" w:val="left" w:leader="none"/>
        </w:tabs>
        <w:spacing w:line="240" w:lineRule="auto" w:before="0" w:after="0"/>
        <w:ind w:left="766" w:right="0" w:hanging="401"/>
        <w:jc w:val="left"/>
        <w:rPr>
          <w:sz w:val="24"/>
        </w:rPr>
      </w:pPr>
      <w:r>
        <w:rPr>
          <w:sz w:val="24"/>
        </w:rPr>
        <w:t>Transportation</w:t>
      </w:r>
    </w:p>
    <w:p>
      <w:pPr>
        <w:pStyle w:val="BodyText"/>
        <w:ind w:left="366" w:right="659"/>
      </w:pPr>
      <w:r>
        <w:rPr/>
        <w:t>Research shows that students in high poverty rural areas have a greater need for access to transportation. Providing transportation has a direct effect on student attendance. Transportation service is provided to special education students as identified in their individual education plans. The transportation provided to students with and individualized education plan provides access to specialized programs that are concentrated at sites that may be outside of a student's home site.</w:t>
      </w:r>
    </w:p>
    <w:p>
      <w:pPr>
        <w:spacing w:after="0"/>
        <w:sectPr>
          <w:pgSz w:w="15840" w:h="12240" w:orient="landscape"/>
          <w:pgMar w:header="0" w:footer="284" w:top="700" w:bottom="560" w:left="120" w:right="120"/>
        </w:sectPr>
      </w:pPr>
    </w:p>
    <w:p>
      <w:pPr>
        <w:pStyle w:val="ListParagraph"/>
        <w:numPr>
          <w:ilvl w:val="1"/>
          <w:numId w:val="26"/>
        </w:numPr>
        <w:tabs>
          <w:tab w:pos="767" w:val="left" w:leader="none"/>
        </w:tabs>
        <w:spacing w:line="240" w:lineRule="auto" w:before="68" w:after="0"/>
        <w:ind w:left="766" w:right="0" w:hanging="401"/>
        <w:jc w:val="left"/>
        <w:rPr>
          <w:sz w:val="24"/>
        </w:rPr>
      </w:pPr>
      <w:r>
        <w:rPr/>
        <w:pict>
          <v:shape style="position:absolute;margin-left:-.5pt;margin-top:76.093018pt;width:756pt;height:535.450pt;mso-position-horizontal-relative:page;mso-position-vertical-relative:page;z-index:-263536640" coordorigin="-10,1522" coordsize="15120,10709" path="m370,656l370,11344m15470,656l15470,11344m360,646l15480,646m360,11354l15480,11354e" filled="false" stroked="true" strokeweight="1pt" strokecolor="#8496b0">
            <v:path arrowok="t"/>
            <v:stroke dashstyle="solid"/>
            <w10:wrap type="none"/>
          </v:shape>
        </w:pict>
      </w:r>
      <w:r>
        <w:rPr>
          <w:sz w:val="24"/>
        </w:rPr>
        <w:t>Elementary</w:t>
      </w:r>
      <w:r>
        <w:rPr>
          <w:spacing w:val="-2"/>
          <w:sz w:val="24"/>
        </w:rPr>
        <w:t> </w:t>
      </w:r>
      <w:r>
        <w:rPr>
          <w:sz w:val="24"/>
        </w:rPr>
        <w:t>Counselors</w:t>
      </w:r>
    </w:p>
    <w:p>
      <w:pPr>
        <w:pStyle w:val="BodyText"/>
        <w:ind w:left="366" w:right="606"/>
      </w:pPr>
      <w:r>
        <w:rPr/>
        <w:t>Twin Rivers will maintain increased support services to the highest need elementary schools, as measured by the number of unduplicated students and academic achievement, to ensure socioemotional needs of students are supported. Eleven elementary counselors and one behavior support position will be provided.</w:t>
      </w:r>
    </w:p>
    <w:p>
      <w:pPr>
        <w:pStyle w:val="BodyText"/>
        <w:spacing w:before="11"/>
        <w:rPr>
          <w:sz w:val="23"/>
        </w:rPr>
      </w:pPr>
    </w:p>
    <w:p>
      <w:pPr>
        <w:pStyle w:val="ListParagraph"/>
        <w:numPr>
          <w:ilvl w:val="1"/>
          <w:numId w:val="26"/>
        </w:numPr>
        <w:tabs>
          <w:tab w:pos="767" w:val="left" w:leader="none"/>
        </w:tabs>
        <w:spacing w:line="240" w:lineRule="auto" w:before="0" w:after="0"/>
        <w:ind w:left="766" w:right="0" w:hanging="401"/>
        <w:jc w:val="left"/>
        <w:rPr>
          <w:sz w:val="24"/>
        </w:rPr>
      </w:pPr>
      <w:r>
        <w:rPr>
          <w:sz w:val="24"/>
        </w:rPr>
        <w:t>Secondary</w:t>
      </w:r>
      <w:r>
        <w:rPr>
          <w:spacing w:val="-2"/>
          <w:sz w:val="24"/>
        </w:rPr>
        <w:t> </w:t>
      </w:r>
      <w:r>
        <w:rPr>
          <w:sz w:val="24"/>
        </w:rPr>
        <w:t>Counselors</w:t>
      </w:r>
    </w:p>
    <w:p>
      <w:pPr>
        <w:pStyle w:val="BodyText"/>
        <w:ind w:left="366" w:right="538"/>
      </w:pPr>
      <w:r>
        <w:rPr/>
        <w:t>The basic school counseling ratio is: High School 700:1, Middle School</w:t>
      </w:r>
      <w:r>
        <w:rPr>
          <w:rFonts w:ascii="Calibri"/>
        </w:rPr>
        <w:t>- </w:t>
      </w:r>
      <w:r>
        <w:rPr/>
        <w:t>750:1, K</w:t>
      </w:r>
      <w:r>
        <w:rPr>
          <w:rFonts w:ascii="Calibri"/>
        </w:rPr>
        <w:t>-</w:t>
      </w:r>
      <w:r>
        <w:rPr/>
        <w:t>-8</w:t>
      </w:r>
      <w:r>
        <w:rPr>
          <w:rFonts w:ascii="Calibri"/>
        </w:rPr>
        <w:t>- </w:t>
      </w:r>
      <w:r>
        <w:rPr/>
        <w:t>.5 FTE, and K-</w:t>
      </w:r>
      <w:r>
        <w:rPr>
          <w:rFonts w:ascii="Calibri"/>
        </w:rPr>
        <w:t>-</w:t>
      </w:r>
      <w:r>
        <w:rPr/>
        <w:t>6</w:t>
      </w:r>
      <w:r>
        <w:rPr>
          <w:rFonts w:ascii="Calibri"/>
        </w:rPr>
        <w:t>- </w:t>
      </w:r>
      <w:r>
        <w:rPr/>
        <w:t>(700+ students) .5 FTE, to meet the academic and socio</w:t>
      </w:r>
      <w:r>
        <w:rPr>
          <w:rFonts w:ascii="Calibri"/>
        </w:rPr>
        <w:t>-</w:t>
      </w:r>
      <w:r>
        <w:rPr/>
        <w:t>emotional needs of students. Alternative education sites also receive counseling services. Supplemental services will continue to reduce counseling to student ratios at high schools to 350:1 and a minimum of 1 counselor or 500:1 over 1 FTE at each middle school, which will focus on the unduplicated students. Research shows that decreasing the counselor to student ratio positively affects academics and reduces disciplinary actions. Unduplicated students often lack access to social emotional supports and professionals.</w:t>
      </w:r>
    </w:p>
    <w:p>
      <w:pPr>
        <w:pStyle w:val="BodyText"/>
        <w:ind w:left="366"/>
      </w:pPr>
      <w:r>
        <w:rPr/>
        <w:t>Additional counselors and mental health professionals provide greater access.</w:t>
      </w:r>
    </w:p>
    <w:p>
      <w:pPr>
        <w:pStyle w:val="BodyText"/>
      </w:pPr>
    </w:p>
    <w:p>
      <w:pPr>
        <w:pStyle w:val="ListParagraph"/>
        <w:numPr>
          <w:ilvl w:val="1"/>
          <w:numId w:val="26"/>
        </w:numPr>
        <w:tabs>
          <w:tab w:pos="767" w:val="left" w:leader="none"/>
        </w:tabs>
        <w:spacing w:line="240" w:lineRule="auto" w:before="0" w:after="0"/>
        <w:ind w:left="766" w:right="0" w:hanging="401"/>
        <w:jc w:val="left"/>
        <w:rPr>
          <w:sz w:val="24"/>
        </w:rPr>
      </w:pPr>
      <w:r>
        <w:rPr>
          <w:sz w:val="24"/>
        </w:rPr>
        <w:t>Vice</w:t>
      </w:r>
      <w:r>
        <w:rPr>
          <w:spacing w:val="-1"/>
          <w:sz w:val="24"/>
        </w:rPr>
        <w:t> </w:t>
      </w:r>
      <w:r>
        <w:rPr>
          <w:sz w:val="24"/>
        </w:rPr>
        <w:t>Principals</w:t>
      </w:r>
    </w:p>
    <w:p>
      <w:pPr>
        <w:pStyle w:val="BodyText"/>
        <w:ind w:left="366" w:right="746"/>
      </w:pPr>
      <w:r>
        <w:rPr/>
        <w:t>With the implementation of Common Core State Standards (CCSS), teachers need additional support in the classroom. Vice Principals (VPs) are expected to be instructional leaders, and as such, support veteran teachers with the implementation of CCSS and provide intensive support to our growing new teacher pool. Assistance from VPs will directly support unduplicated students by providing them access to more resources throughout their school day. Continue Vice Principals at elementary schools with 600</w:t>
      </w:r>
      <w:r>
        <w:rPr>
          <w:rFonts w:ascii="Calibri"/>
        </w:rPr>
        <w:t>-</w:t>
      </w:r>
      <w:r>
        <w:rPr/>
        <w:t>-749 students to support instructional program and school needs, with the focus on unduplicated students. Continue supplemental Vice Principals at elementary schools with 600</w:t>
      </w:r>
      <w:r>
        <w:rPr>
          <w:rFonts w:ascii="Calibri"/>
        </w:rPr>
        <w:t>-</w:t>
      </w:r>
      <w:r>
        <w:rPr/>
        <w:t>-749 students to support instructional program and school needs. Continue supplemental to the basic Secondary Vice Principal ratio, each middle school will have a minimum of 1 Vice Principal.</w:t>
      </w:r>
    </w:p>
    <w:p>
      <w:pPr>
        <w:pStyle w:val="BodyText"/>
      </w:pPr>
    </w:p>
    <w:p>
      <w:pPr>
        <w:pStyle w:val="ListParagraph"/>
        <w:numPr>
          <w:ilvl w:val="1"/>
          <w:numId w:val="26"/>
        </w:numPr>
        <w:tabs>
          <w:tab w:pos="767" w:val="left" w:leader="none"/>
        </w:tabs>
        <w:spacing w:line="240" w:lineRule="auto" w:before="0" w:after="0"/>
        <w:ind w:left="766" w:right="0" w:hanging="401"/>
        <w:jc w:val="left"/>
        <w:rPr>
          <w:sz w:val="24"/>
        </w:rPr>
      </w:pPr>
      <w:r>
        <w:rPr>
          <w:sz w:val="24"/>
        </w:rPr>
        <w:t>Visual and Preforming Arts</w:t>
      </w:r>
      <w:r>
        <w:rPr>
          <w:spacing w:val="-1"/>
          <w:sz w:val="24"/>
        </w:rPr>
        <w:t> </w:t>
      </w:r>
      <w:r>
        <w:rPr>
          <w:sz w:val="24"/>
        </w:rPr>
        <w:t>(VAPA)</w:t>
      </w:r>
    </w:p>
    <w:p>
      <w:pPr>
        <w:pStyle w:val="BodyText"/>
        <w:ind w:left="366" w:right="493"/>
      </w:pPr>
      <w:r>
        <w:rPr/>
        <w:t>Twin Rivers will continue VAPA teachers to support Arts Program K </w:t>
      </w:r>
      <w:r>
        <w:rPr>
          <w:rFonts w:ascii="Calibri"/>
        </w:rPr>
        <w:t>-</w:t>
      </w:r>
      <w:r>
        <w:rPr/>
        <w:t>12. Supplies and materials will be provided to support VAPA program. Research shows that students having access to the arts positively effects student achievement and enrollment therefore providing opportunities to reduce disproportionalities and providing equity for unduplicated</w:t>
      </w:r>
    </w:p>
    <w:p>
      <w:pPr>
        <w:pStyle w:val="BodyText"/>
        <w:ind w:left="366" w:right="912"/>
      </w:pPr>
      <w:r>
        <w:rPr/>
        <w:t>students. Unduplicated students typically do not have access to lessons and fewer opportunities to pursue the arts. This is one way the TRUSD is providing access to these students.</w:t>
      </w:r>
    </w:p>
    <w:p>
      <w:pPr>
        <w:pStyle w:val="BodyText"/>
      </w:pPr>
    </w:p>
    <w:p>
      <w:pPr>
        <w:pStyle w:val="ListParagraph"/>
        <w:numPr>
          <w:ilvl w:val="1"/>
          <w:numId w:val="26"/>
        </w:numPr>
        <w:tabs>
          <w:tab w:pos="767" w:val="left" w:leader="none"/>
        </w:tabs>
        <w:spacing w:line="240" w:lineRule="auto" w:before="0" w:after="0"/>
        <w:ind w:left="766" w:right="0" w:hanging="401"/>
        <w:jc w:val="left"/>
        <w:rPr>
          <w:sz w:val="24"/>
        </w:rPr>
      </w:pPr>
      <w:r>
        <w:rPr>
          <w:sz w:val="24"/>
        </w:rPr>
        <w:t>Student Services Program</w:t>
      </w:r>
      <w:r>
        <w:rPr>
          <w:spacing w:val="-2"/>
          <w:sz w:val="24"/>
        </w:rPr>
        <w:t> </w:t>
      </w:r>
      <w:r>
        <w:rPr>
          <w:sz w:val="24"/>
        </w:rPr>
        <w:t>Specialist</w:t>
      </w:r>
    </w:p>
    <w:p>
      <w:pPr>
        <w:pStyle w:val="BodyText"/>
        <w:ind w:left="366" w:right="1381"/>
      </w:pPr>
      <w:r>
        <w:rPr/>
        <w:t>Twin Rivers will maintain 1 FTE Student Services Program Specialist position to assist with student transitions between Alternative Education, court Community Schools, and district comprehensive school program, focusing on unduplicated students.</w:t>
      </w:r>
    </w:p>
    <w:p>
      <w:pPr>
        <w:pStyle w:val="BodyText"/>
      </w:pPr>
    </w:p>
    <w:p>
      <w:pPr>
        <w:pStyle w:val="ListParagraph"/>
        <w:numPr>
          <w:ilvl w:val="1"/>
          <w:numId w:val="26"/>
        </w:numPr>
        <w:tabs>
          <w:tab w:pos="767" w:val="left" w:leader="none"/>
        </w:tabs>
        <w:spacing w:line="240" w:lineRule="auto" w:before="0" w:after="0"/>
        <w:ind w:left="766" w:right="0" w:hanging="401"/>
        <w:jc w:val="left"/>
        <w:rPr>
          <w:sz w:val="24"/>
        </w:rPr>
      </w:pPr>
      <w:r>
        <w:rPr>
          <w:sz w:val="24"/>
        </w:rPr>
        <w:t>Festival of the</w:t>
      </w:r>
      <w:r>
        <w:rPr>
          <w:spacing w:val="-3"/>
          <w:sz w:val="24"/>
        </w:rPr>
        <w:t> </w:t>
      </w:r>
      <w:r>
        <w:rPr>
          <w:sz w:val="24"/>
        </w:rPr>
        <w:t>Arts</w:t>
      </w:r>
    </w:p>
    <w:p>
      <w:pPr>
        <w:pStyle w:val="BodyText"/>
        <w:ind w:left="366" w:right="433"/>
      </w:pPr>
      <w:r>
        <w:rPr/>
        <w:t>The Festival of the Arts is a district wide festival wherein all students participate in showcasing a piece of art work: visual and/or preforming. Twin Rivers Unified School Districts unduplicated count is predicted 86.54%, as a result, every school has unduplicated students enrolled, thus, the majority of unduplicated students will have this opportunity. Research shows that students having access to the arts positively</w:t>
      </w:r>
    </w:p>
    <w:p>
      <w:pPr>
        <w:spacing w:after="0"/>
        <w:sectPr>
          <w:pgSz w:w="15840" w:h="12240" w:orient="landscape"/>
          <w:pgMar w:header="0" w:footer="284" w:top="980" w:bottom="560" w:left="120" w:right="120"/>
        </w:sectPr>
      </w:pPr>
    </w:p>
    <w:p>
      <w:pPr>
        <w:pStyle w:val="BodyText"/>
        <w:spacing w:before="72"/>
        <w:ind w:left="366" w:right="405"/>
      </w:pPr>
      <w:r>
        <w:rPr/>
        <w:pict>
          <v:shape style="position:absolute;margin-left:-.5pt;margin-top:64.841003pt;width:756pt;height:546.7pt;mso-position-horizontal-relative:page;mso-position-vertical-relative:page;z-index:-263535616" coordorigin="-10,1297" coordsize="15120,10934" path="m370,656l370,11569m15470,656l15470,11569m360,646l15480,646m360,11579l15480,11579e" filled="false" stroked="true" strokeweight="1pt" strokecolor="#8496b0">
            <v:path arrowok="t"/>
            <v:stroke dashstyle="solid"/>
            <w10:wrap type="none"/>
          </v:shape>
        </w:pict>
      </w:r>
      <w:r>
        <w:rPr/>
        <w:t>effects student achievement and enrollment therefore providing opportunities to reduce disproportionalities and providing equity for unduplicated students. Unduplicated students typically do not have access to museum and art gallery visits and less opportunities to pursue the arts. This is one way the TRUSD is providing access to these students.</w:t>
      </w:r>
    </w:p>
    <w:p>
      <w:pPr>
        <w:pStyle w:val="BodyText"/>
        <w:rPr>
          <w:sz w:val="26"/>
        </w:rPr>
      </w:pPr>
    </w:p>
    <w:p>
      <w:pPr>
        <w:pStyle w:val="BodyText"/>
        <w:rPr>
          <w:sz w:val="22"/>
        </w:rPr>
      </w:pPr>
    </w:p>
    <w:p>
      <w:pPr>
        <w:pStyle w:val="ListParagraph"/>
        <w:numPr>
          <w:ilvl w:val="1"/>
          <w:numId w:val="26"/>
        </w:numPr>
        <w:tabs>
          <w:tab w:pos="767" w:val="left" w:leader="none"/>
        </w:tabs>
        <w:spacing w:line="240" w:lineRule="auto" w:before="0" w:after="0"/>
        <w:ind w:left="766" w:right="0" w:hanging="401"/>
        <w:jc w:val="left"/>
        <w:rPr>
          <w:sz w:val="24"/>
        </w:rPr>
      </w:pPr>
      <w:r>
        <w:rPr>
          <w:sz w:val="24"/>
        </w:rPr>
        <w:t>Activities Directors and 3.10 Student</w:t>
      </w:r>
      <w:r>
        <w:rPr>
          <w:spacing w:val="-3"/>
          <w:sz w:val="24"/>
        </w:rPr>
        <w:t> </w:t>
      </w:r>
      <w:r>
        <w:rPr>
          <w:sz w:val="24"/>
        </w:rPr>
        <w:t>Activities-Additional</w:t>
      </w:r>
    </w:p>
    <w:p>
      <w:pPr>
        <w:pStyle w:val="BodyText"/>
        <w:ind w:left="366" w:right="526"/>
      </w:pPr>
      <w:r>
        <w:rPr/>
        <w:t>Funds will be used to continue to fund 9 Activities Director positions to continue expanding the academic and enrichment programs for students with an emphasis on unduplicated students. Research shows that students who are more active and involved in schools perform better academically. Students will have access to academic activities, competitions, and athletic which will support student engagement, social emotional growth, and improvement in student academic achievement.. Academic activities will include grade level anchor activities, trips, and clubs. In addition, students will be provided with opportunities for academic competitions and athletics. Research has historically indicated strong correlations between student engagement and student achievement. Unduplicated students often lack the resources to engage in extracurricular activities such as those listed above. Expanding this access is a priority that bridges a gap for our students.</w:t>
      </w:r>
    </w:p>
    <w:p>
      <w:pPr>
        <w:pStyle w:val="BodyText"/>
        <w:rPr>
          <w:sz w:val="26"/>
        </w:rPr>
      </w:pPr>
    </w:p>
    <w:p>
      <w:pPr>
        <w:pStyle w:val="BodyText"/>
        <w:rPr>
          <w:sz w:val="22"/>
        </w:rPr>
      </w:pPr>
    </w:p>
    <w:p>
      <w:pPr>
        <w:pStyle w:val="ListParagraph"/>
        <w:numPr>
          <w:ilvl w:val="1"/>
          <w:numId w:val="27"/>
        </w:numPr>
        <w:tabs>
          <w:tab w:pos="900" w:val="left" w:leader="none"/>
        </w:tabs>
        <w:spacing w:line="240" w:lineRule="auto" w:before="0" w:after="0"/>
        <w:ind w:left="899" w:right="0" w:hanging="534"/>
        <w:jc w:val="left"/>
        <w:rPr>
          <w:sz w:val="24"/>
        </w:rPr>
      </w:pPr>
      <w:r>
        <w:rPr>
          <w:sz w:val="24"/>
        </w:rPr>
        <w:t>Central Counselor for Social</w:t>
      </w:r>
      <w:r>
        <w:rPr>
          <w:spacing w:val="-3"/>
          <w:sz w:val="24"/>
        </w:rPr>
        <w:t> </w:t>
      </w:r>
      <w:r>
        <w:rPr>
          <w:sz w:val="24"/>
        </w:rPr>
        <w:t>Emotional</w:t>
      </w:r>
    </w:p>
    <w:p>
      <w:pPr>
        <w:pStyle w:val="BodyText"/>
        <w:ind w:left="366" w:right="1046"/>
      </w:pPr>
      <w:r>
        <w:rPr/>
        <w:t>The central counselor position will provide mental health training and services to Twin Rivers students and staff with and emphasis on serving unduplicated students and schools with limited counseling support.</w:t>
      </w:r>
    </w:p>
    <w:p>
      <w:pPr>
        <w:pStyle w:val="BodyText"/>
      </w:pPr>
    </w:p>
    <w:p>
      <w:pPr>
        <w:pStyle w:val="ListParagraph"/>
        <w:numPr>
          <w:ilvl w:val="1"/>
          <w:numId w:val="27"/>
        </w:numPr>
        <w:tabs>
          <w:tab w:pos="900" w:val="left" w:leader="none"/>
        </w:tabs>
        <w:spacing w:line="240" w:lineRule="auto" w:before="0" w:after="0"/>
        <w:ind w:left="899" w:right="0" w:hanging="534"/>
        <w:jc w:val="left"/>
        <w:rPr>
          <w:sz w:val="24"/>
        </w:rPr>
      </w:pPr>
      <w:r>
        <w:rPr>
          <w:sz w:val="24"/>
        </w:rPr>
        <w:t>Restorative</w:t>
      </w:r>
      <w:r>
        <w:rPr>
          <w:spacing w:val="-1"/>
          <w:sz w:val="24"/>
        </w:rPr>
        <w:t> </w:t>
      </w:r>
      <w:r>
        <w:rPr>
          <w:sz w:val="24"/>
        </w:rPr>
        <w:t>Practices</w:t>
      </w:r>
    </w:p>
    <w:p>
      <w:pPr>
        <w:pStyle w:val="BodyText"/>
        <w:ind w:left="366" w:right="466"/>
      </w:pPr>
      <w:r>
        <w:rPr/>
        <w:t>Continue to provide Restorative Practices professional development and the Safe School ambassador program at the secondary school sites. Continue Restorative Practices to the all K</w:t>
      </w:r>
      <w:r>
        <w:rPr>
          <w:rFonts w:ascii="Calibri"/>
        </w:rPr>
        <w:t>-</w:t>
      </w:r>
      <w:r>
        <w:rPr/>
        <w:t>8 sites. This work will focus on unduplicated students at these sites and provide structures for processing emotions, relationships, and incidences that are often lacking in unduplicated students homes.</w:t>
      </w:r>
    </w:p>
    <w:p>
      <w:pPr>
        <w:pStyle w:val="BodyText"/>
      </w:pPr>
    </w:p>
    <w:p>
      <w:pPr>
        <w:pStyle w:val="ListParagraph"/>
        <w:numPr>
          <w:ilvl w:val="1"/>
          <w:numId w:val="28"/>
        </w:numPr>
        <w:tabs>
          <w:tab w:pos="900" w:val="left" w:leader="none"/>
        </w:tabs>
        <w:spacing w:line="240" w:lineRule="auto" w:before="0" w:after="0"/>
        <w:ind w:left="899" w:right="0" w:hanging="534"/>
        <w:jc w:val="left"/>
        <w:rPr>
          <w:sz w:val="24"/>
        </w:rPr>
      </w:pPr>
      <w:r>
        <w:rPr>
          <w:sz w:val="24"/>
        </w:rPr>
        <w:t>Campus Safety</w:t>
      </w:r>
      <w:r>
        <w:rPr>
          <w:spacing w:val="-2"/>
          <w:sz w:val="24"/>
        </w:rPr>
        <w:t> </w:t>
      </w:r>
      <w:r>
        <w:rPr>
          <w:sz w:val="24"/>
        </w:rPr>
        <w:t>Specialists</w:t>
      </w:r>
    </w:p>
    <w:p>
      <w:pPr>
        <w:pStyle w:val="BodyText"/>
        <w:ind w:left="366" w:right="486"/>
      </w:pPr>
      <w:r>
        <w:rPr/>
        <w:t>A safe learning environment is essential for student success. To this end, base staffing (per the staffing handbook) for Campus Safety Specialists is maintained. Additional staffing levels of Campus Safety Specialists at sites to assist all students with an emphasis on unduplicated students. Campus Safety Specialists provide mentoring, and life modeling. They assist with restorative justice implementation and action.</w:t>
      </w:r>
    </w:p>
    <w:p>
      <w:pPr>
        <w:pStyle w:val="BodyText"/>
      </w:pPr>
    </w:p>
    <w:p>
      <w:pPr>
        <w:pStyle w:val="ListParagraph"/>
        <w:numPr>
          <w:ilvl w:val="1"/>
          <w:numId w:val="28"/>
        </w:numPr>
        <w:tabs>
          <w:tab w:pos="900" w:val="left" w:leader="none"/>
        </w:tabs>
        <w:spacing w:line="240" w:lineRule="auto" w:before="0" w:after="0"/>
        <w:ind w:left="899" w:right="0" w:hanging="534"/>
        <w:jc w:val="left"/>
        <w:rPr>
          <w:sz w:val="24"/>
        </w:rPr>
      </w:pPr>
      <w:r>
        <w:rPr>
          <w:sz w:val="24"/>
        </w:rPr>
        <w:t>Dispatcher</w:t>
      </w:r>
    </w:p>
    <w:p>
      <w:pPr>
        <w:pStyle w:val="BodyText"/>
        <w:ind w:left="366" w:right="352"/>
      </w:pPr>
      <w:r>
        <w:rPr/>
        <w:t>A safe learning environment is important for students</w:t>
      </w:r>
      <w:r>
        <w:rPr>
          <w:rFonts w:ascii="Calibri" w:hAnsi="Calibri"/>
        </w:rPr>
        <w:t>’ </w:t>
      </w:r>
      <w:r>
        <w:rPr/>
        <w:t>academic achievement. A dispatcher for police services will be provided to assist all students with an emphasis on unduplicated students, often residing in high crime areas. This additional position allows for video surveillance monitoring and review as well as monitoring and interaction with Catapult EMS system implementation.</w:t>
      </w:r>
    </w:p>
    <w:p>
      <w:pPr>
        <w:pStyle w:val="BodyText"/>
      </w:pPr>
    </w:p>
    <w:p>
      <w:pPr>
        <w:pStyle w:val="ListParagraph"/>
        <w:numPr>
          <w:ilvl w:val="1"/>
          <w:numId w:val="28"/>
        </w:numPr>
        <w:tabs>
          <w:tab w:pos="900" w:val="left" w:leader="none"/>
        </w:tabs>
        <w:spacing w:line="240" w:lineRule="auto" w:before="0" w:after="0"/>
        <w:ind w:left="899" w:right="0" w:hanging="534"/>
        <w:jc w:val="left"/>
        <w:rPr>
          <w:sz w:val="24"/>
        </w:rPr>
      </w:pPr>
      <w:r>
        <w:rPr>
          <w:sz w:val="24"/>
        </w:rPr>
        <w:t>Psychologists</w:t>
      </w:r>
    </w:p>
    <w:p>
      <w:pPr>
        <w:pStyle w:val="BodyText"/>
        <w:ind w:left="366" w:right="498"/>
      </w:pPr>
      <w:r>
        <w:rPr/>
        <w:t>Continue psychologist ratio 1:1000 to better meet the socioemotional needs of students with an emphasis on unduplicated students. These psychologists will support students with counseling services, behavior supports, and interventions.</w:t>
      </w:r>
    </w:p>
    <w:p>
      <w:pPr>
        <w:spacing w:after="0"/>
        <w:sectPr>
          <w:pgSz w:w="15840" w:h="12240" w:orient="landscape"/>
          <w:pgMar w:header="0" w:footer="284" w:top="700" w:bottom="560" w:left="120" w:right="120"/>
        </w:sectPr>
      </w:pPr>
    </w:p>
    <w:p>
      <w:pPr>
        <w:pStyle w:val="BodyText"/>
        <w:spacing w:before="72"/>
        <w:ind w:left="366"/>
      </w:pPr>
      <w:r>
        <w:rPr/>
        <w:pict>
          <v:shape style="position:absolute;margin-left:-.5pt;margin-top:63.143005pt;width:756pt;height:548.4pt;mso-position-horizontal-relative:page;mso-position-vertical-relative:page;z-index:-263534592" coordorigin="-10,1263" coordsize="15120,10968" path="m370,656l370,11603m15470,656l15470,11603m360,646l15480,646m360,11613l15480,11613e" filled="false" stroked="true" strokeweight="1pt" strokecolor="#8496b0">
            <v:path arrowok="t"/>
            <v:stroke dashstyle="solid"/>
            <w10:wrap type="none"/>
          </v:shape>
        </w:pict>
      </w:r>
      <w:r>
        <w:rPr/>
        <w:t>3.8 Equity, Diversity and Inclusion</w:t>
      </w:r>
    </w:p>
    <w:p>
      <w:pPr>
        <w:pStyle w:val="BodyText"/>
        <w:ind w:left="366" w:right="373"/>
      </w:pPr>
      <w:r>
        <w:rPr/>
        <w:t>The director will establish a comprehensive approach to improving school climate and creating inclusive schools for diverse families, with attention and focus on unduplicated students. This newly designed department will study root causes and conduct a needs assessment around districtwide resource inequities and how to address them. The needs of underserved students will be at the core of this department's purpose.</w:t>
      </w:r>
    </w:p>
    <w:p>
      <w:pPr>
        <w:pStyle w:val="BodyText"/>
      </w:pPr>
    </w:p>
    <w:p>
      <w:pPr>
        <w:pStyle w:val="ListParagraph"/>
        <w:numPr>
          <w:ilvl w:val="1"/>
          <w:numId w:val="29"/>
        </w:numPr>
        <w:tabs>
          <w:tab w:pos="900" w:val="left" w:leader="none"/>
        </w:tabs>
        <w:spacing w:line="240" w:lineRule="auto" w:before="0" w:after="0"/>
        <w:ind w:left="899" w:right="0" w:hanging="534"/>
        <w:jc w:val="left"/>
        <w:rPr>
          <w:sz w:val="24"/>
        </w:rPr>
      </w:pPr>
      <w:r>
        <w:rPr>
          <w:sz w:val="24"/>
        </w:rPr>
        <w:t>Kelvin Social Emotional</w:t>
      </w:r>
      <w:r>
        <w:rPr>
          <w:spacing w:val="-1"/>
          <w:sz w:val="24"/>
        </w:rPr>
        <w:t> </w:t>
      </w:r>
      <w:r>
        <w:rPr>
          <w:sz w:val="24"/>
        </w:rPr>
        <w:t>Screener</w:t>
      </w:r>
    </w:p>
    <w:p>
      <w:pPr>
        <w:pStyle w:val="BodyText"/>
        <w:ind w:left="366" w:right="419"/>
      </w:pPr>
      <w:r>
        <w:rPr/>
        <w:t>Continue funding for Kelvin to monitor social emotional wellness of staff and students ongoing. This tool provides insight into students mental health, emotional status, and allows sites and district to respond to student needs with an emphasis on unduplicated students. The Kelvin program allows TRUSD and sites to gather real-time updates on student emotional status, connectedness to school, and access to resources for support. Students can request intervention and counsel ongoing. Unduplicated students, especially Foster Youth and homeless students, often have no or very limited access to caring adult support or other mental health resources. This tool provides data so that Twin Rivers can provide interventions and make adjustments to better serve students in this capacity.</w:t>
      </w:r>
    </w:p>
    <w:p>
      <w:pPr>
        <w:pStyle w:val="BodyText"/>
      </w:pPr>
    </w:p>
    <w:p>
      <w:pPr>
        <w:pStyle w:val="BodyText"/>
        <w:ind w:left="366"/>
      </w:pPr>
      <w:r>
        <w:rPr/>
        <w:t>Goal 4: Increase Parent Engagement:</w:t>
      </w:r>
    </w:p>
    <w:p>
      <w:pPr>
        <w:pStyle w:val="BodyText"/>
      </w:pPr>
    </w:p>
    <w:p>
      <w:pPr>
        <w:pStyle w:val="BodyText"/>
        <w:ind w:left="366" w:right="432"/>
      </w:pPr>
      <w:r>
        <w:rPr/>
        <w:t>Increasing Parent engagement supports the collaboration with the community to provide the best services to students. Unduplicated students have less access to resources that include technology, information about higher education, and knowledge of resources, opportunities and careers. Twin Rivers has expanded efforts to provide training and events to include subgroups such as parents of English Learners, supports for Foster Families, African American parent groups, and more. this has shown continued growth in attendance and in the number of participants in stakeholder engagement surveys. COVID-19 disrupted some momentum but also illustrated the need for additional technology supports and access for parents and families. These needs will be addressed and expanded in goals 4.1 (Parent Opportunities) and 4.2 (Family and Community Engagement-FACE Department)</w:t>
      </w:r>
    </w:p>
    <w:p>
      <w:pPr>
        <w:pStyle w:val="BodyText"/>
        <w:rPr>
          <w:sz w:val="26"/>
        </w:rPr>
      </w:pPr>
    </w:p>
    <w:p>
      <w:pPr>
        <w:pStyle w:val="BodyText"/>
        <w:rPr>
          <w:sz w:val="22"/>
        </w:rPr>
      </w:pPr>
    </w:p>
    <w:p>
      <w:pPr>
        <w:pStyle w:val="BodyText"/>
        <w:ind w:left="366"/>
      </w:pPr>
      <w:r>
        <w:rPr/>
        <w:t>Goal 5: Provide Facilities that are Clean, Safe, and Conducive to Student Learning</w:t>
      </w:r>
    </w:p>
    <w:p>
      <w:pPr>
        <w:pStyle w:val="BodyText"/>
      </w:pPr>
    </w:p>
    <w:p>
      <w:pPr>
        <w:pStyle w:val="BodyText"/>
        <w:ind w:left="366" w:right="399"/>
      </w:pPr>
      <w:r>
        <w:rPr/>
        <w:t>In the report entitled, Expert Report of Glen I Earthman, G. Earthman, from Virginia Polytechnic Institute, states, </w:t>
      </w:r>
      <w:r>
        <w:rPr>
          <w:rFonts w:ascii="Calibri" w:hAnsi="Calibri"/>
        </w:rPr>
        <w:t>“</w:t>
      </w:r>
      <w:r>
        <w:rPr/>
        <w:t>Based on my own studies, my review of pertinent research studies, and my background and experience in the field, my conclusion is that school facility conditions do affect student academic achievement.</w:t>
      </w:r>
      <w:r>
        <w:rPr>
          <w:rFonts w:ascii="Calibri" w:hAnsi="Calibri"/>
        </w:rPr>
        <w:t>” </w:t>
      </w:r>
      <w:r>
        <w:rPr/>
        <w:t>He further states </w:t>
      </w:r>
      <w:r>
        <w:rPr>
          <w:rFonts w:ascii="Calibri" w:hAnsi="Calibri"/>
        </w:rPr>
        <w:t>“…</w:t>
      </w:r>
      <w:r>
        <w:rPr/>
        <w:t>Correlation studies show a strong positive relationship</w:t>
      </w:r>
    </w:p>
    <w:p>
      <w:pPr>
        <w:pStyle w:val="BodyText"/>
        <w:ind w:left="366" w:right="564"/>
      </w:pPr>
      <w:r>
        <w:rPr/>
        <w:t>between overall building conditions and student achievement</w:t>
      </w:r>
      <w:r>
        <w:rPr>
          <w:rFonts w:ascii="Calibri" w:hAnsi="Calibri"/>
        </w:rPr>
        <w:t>” </w:t>
      </w:r>
      <w:r>
        <w:rPr/>
        <w:t>(p. 4). He further states, </w:t>
      </w:r>
      <w:r>
        <w:rPr>
          <w:rFonts w:ascii="Calibri" w:hAnsi="Calibri"/>
        </w:rPr>
        <w:t>“</w:t>
      </w:r>
      <w:r>
        <w:rPr/>
        <w:t>All of the studies cited in this report demonstrate a positive relationship between student performance and various factors or components of the built environment (p.5).</w:t>
      </w:r>
    </w:p>
    <w:p>
      <w:pPr>
        <w:pStyle w:val="BodyText"/>
      </w:pPr>
    </w:p>
    <w:p>
      <w:pPr>
        <w:pStyle w:val="BodyText"/>
        <w:ind w:left="366" w:right="426"/>
      </w:pPr>
      <w:r>
        <w:rPr/>
        <w:t>Cash and Twilford (2009) further support these claims in improving student achievement and school facilities in a time of limited funding. Cash and Twilford summarized their study by reporting that the cumulative effect of a schools facility</w:t>
      </w:r>
      <w:r>
        <w:rPr>
          <w:rFonts w:ascii="Calibri" w:hAnsi="Calibri"/>
        </w:rPr>
        <w:t>’</w:t>
      </w:r>
      <w:r>
        <w:rPr/>
        <w:t>s condition has been related directly to student outcomes.</w:t>
      </w:r>
    </w:p>
    <w:p>
      <w:pPr>
        <w:pStyle w:val="BodyText"/>
      </w:pPr>
    </w:p>
    <w:p>
      <w:pPr>
        <w:pStyle w:val="BodyText"/>
        <w:ind w:left="366" w:right="1019"/>
      </w:pPr>
      <w:r>
        <w:rPr/>
        <w:t>Vandiver (2011) further supports this claim in, The impact of school facilities on the learning environment. Vandiver concluded that the quality and educational adequacy of educational facilities are related to a statistically</w:t>
      </w:r>
    </w:p>
    <w:p>
      <w:pPr>
        <w:spacing w:after="0"/>
        <w:sectPr>
          <w:pgSz w:w="15840" w:h="12240" w:orient="landscape"/>
          <w:pgMar w:header="0" w:footer="284" w:top="700" w:bottom="540" w:left="120" w:right="120"/>
        </w:sectPr>
      </w:pPr>
    </w:p>
    <w:p>
      <w:pPr>
        <w:pStyle w:val="BodyText"/>
        <w:spacing w:before="72"/>
        <w:ind w:left="366" w:right="1499"/>
      </w:pPr>
      <w:r>
        <w:rPr/>
        <w:pict>
          <v:shape style="position:absolute;margin-left:-.5pt;margin-top:68.452026pt;width:756pt;height:543.050pt;mso-position-horizontal-relative:page;mso-position-vertical-relative:page;z-index:-263533568" coordorigin="-10,1369" coordsize="15120,10861" path="m370,656l370,11497m15470,656l15470,11497m360,646l15480,646m360,11507l15480,11507e" filled="false" stroked="true" strokeweight="1pt" strokecolor="#8496b0">
            <v:path arrowok="t"/>
            <v:stroke dashstyle="solid"/>
            <w10:wrap type="none"/>
          </v:shape>
        </w:pict>
      </w:r>
      <w:r>
        <w:rPr/>
        <w:t>significant increase in the percent of students passing the mathematics, social studies and English language arts portions of state achievement tests and significantly decreased teacher transfer rates.</w:t>
      </w:r>
    </w:p>
    <w:p>
      <w:pPr>
        <w:pStyle w:val="BodyText"/>
        <w:spacing w:before="11"/>
        <w:rPr>
          <w:sz w:val="23"/>
        </w:rPr>
      </w:pPr>
    </w:p>
    <w:p>
      <w:pPr>
        <w:pStyle w:val="BodyText"/>
        <w:ind w:left="366" w:right="365"/>
      </w:pPr>
      <w:r>
        <w:rPr/>
        <w:t>The following research provides additional justification of the effectiveness of these services in meeting Goal 5 for our unduplicated students and demonstrates how these services are principally directed towards our unduplicated students based on that status. In the absence of these services, our unduplicated students will not have access to the same educational opportunities as their peers attending schools in wealthier communities throughout the Sacramento area. In a 2015 study(1) of spending on K</w:t>
      </w:r>
      <w:r>
        <w:rPr>
          <w:rFonts w:ascii="Calibri" w:hAnsi="Calibri"/>
        </w:rPr>
        <w:t>-</w:t>
      </w:r>
      <w:r>
        <w:rPr/>
        <w:t>12 public school facilities in California, researchers from UC Berkeley, Center for Cities and Schools, found that </w:t>
      </w:r>
      <w:r>
        <w:rPr>
          <w:rFonts w:ascii="Calibri" w:hAnsi="Calibri"/>
        </w:rPr>
        <w:t>“</w:t>
      </w:r>
      <w:r>
        <w:rPr/>
        <w:t>poor facility conditions</w:t>
      </w:r>
    </w:p>
    <w:p>
      <w:pPr>
        <w:pStyle w:val="BodyText"/>
        <w:ind w:left="366" w:right="398"/>
      </w:pPr>
      <w:r>
        <w:rPr/>
        <w:t>disproportionately affect students and educators in low</w:t>
      </w:r>
      <w:r>
        <w:rPr>
          <w:rFonts w:ascii="Calibri" w:hAnsi="Calibri"/>
        </w:rPr>
        <w:t>- </w:t>
      </w:r>
      <w:r>
        <w:rPr/>
        <w:t>wealth communities and undermine the educational equity priorities that are fundamental in LCFF.</w:t>
      </w:r>
      <w:r>
        <w:rPr>
          <w:rFonts w:ascii="Calibri" w:hAnsi="Calibri"/>
        </w:rPr>
        <w:t>” </w:t>
      </w:r>
      <w:r>
        <w:rPr/>
        <w:t>The study found that </w:t>
      </w:r>
      <w:r>
        <w:rPr>
          <w:rFonts w:ascii="Calibri" w:hAnsi="Calibri"/>
        </w:rPr>
        <w:t>“</w:t>
      </w:r>
      <w:r>
        <w:rPr/>
        <w:t>low income and minority students are more likely to attend schools with poor physical conditions.</w:t>
      </w:r>
      <w:r>
        <w:rPr>
          <w:rFonts w:ascii="Calibri" w:hAnsi="Calibri"/>
        </w:rPr>
        <w:t>” </w:t>
      </w:r>
      <w:r>
        <w:rPr/>
        <w:t>The reason is </w:t>
      </w:r>
      <w:r>
        <w:rPr>
          <w:rFonts w:ascii="Calibri" w:hAnsi="Calibri"/>
        </w:rPr>
        <w:t>“</w:t>
      </w:r>
      <w:r>
        <w:rPr/>
        <w:t>there has not been a statewide school construction bond measure on the ballot since 2006 which has increased reliance on local funds, without addressing disparities in local ability to pay relative to local needs.</w:t>
      </w:r>
      <w:r>
        <w:rPr>
          <w:rFonts w:ascii="Calibri" w:hAnsi="Calibri"/>
        </w:rPr>
        <w:t>” </w:t>
      </w:r>
      <w:r>
        <w:rPr/>
        <w:t>The findings revealed a relationship between community property values and expenditures on capital outlays. </w:t>
      </w:r>
      <w:r>
        <w:rPr>
          <w:rFonts w:ascii="Calibri" w:hAnsi="Calibri"/>
        </w:rPr>
        <w:t>“</w:t>
      </w:r>
      <w:r>
        <w:rPr/>
        <w:t>Districts with more taxable property value per student have, on average, raised more capital funds to pay for facility needs than districts with less taxable property value per student.</w:t>
      </w:r>
      <w:r>
        <w:rPr>
          <w:rFonts w:ascii="Calibri" w:hAnsi="Calibri"/>
        </w:rPr>
        <w:t>” </w:t>
      </w:r>
      <w:r>
        <w:rPr/>
        <w:t>The study also found, </w:t>
      </w:r>
      <w:r>
        <w:rPr>
          <w:rFonts w:ascii="Calibri" w:hAnsi="Calibri"/>
        </w:rPr>
        <w:t>“</w:t>
      </w:r>
      <w:r>
        <w:rPr/>
        <w:t>Facility maintenance and operations is a higher budget burden in school districts serving low income students. Many of these districts are disproportionately drawing more from their general operation budgets to pay for M&amp;O than districts serving higher income students. School buildings and their operations cost more in poorer districts, leaving fewer dollars for education programs.</w:t>
      </w:r>
      <w:r>
        <w:rPr>
          <w:rFonts w:ascii="Calibri" w:hAnsi="Calibri"/>
        </w:rPr>
        <w:t>” </w:t>
      </w:r>
      <w:r>
        <w:rPr/>
        <w:t>Districts with higher percentages of low income students spent less on capital outlays per student and more on M&amp;O per student than districts serving higher income students. This cycle of inadequate capital investments in aging facilities leads to more expensive emergency repairs and an</w:t>
      </w:r>
    </w:p>
    <w:p>
      <w:pPr>
        <w:pStyle w:val="BodyText"/>
        <w:ind w:left="366" w:right="438"/>
      </w:pPr>
      <w:r>
        <w:rPr/>
        <w:t>over</w:t>
      </w:r>
      <w:r>
        <w:rPr>
          <w:rFonts w:ascii="Calibri"/>
        </w:rPr>
        <w:t>-</w:t>
      </w:r>
      <w:r>
        <w:rPr/>
        <w:t>compensation with higher M&amp;O spending out of the operating budget, leaving fewer dollars for educational programs. Low income and minority students are more likely to attend schools with poor physical conditions, which</w:t>
      </w:r>
    </w:p>
    <w:p>
      <w:pPr>
        <w:pStyle w:val="BodyText"/>
        <w:ind w:left="366"/>
      </w:pPr>
      <w:r>
        <w:rPr/>
        <w:t>exacerbates educational inequities.</w:t>
      </w:r>
    </w:p>
    <w:p>
      <w:pPr>
        <w:pStyle w:val="BodyText"/>
      </w:pPr>
    </w:p>
    <w:p>
      <w:pPr>
        <w:pStyle w:val="BodyText"/>
        <w:ind w:left="366" w:right="486"/>
      </w:pPr>
      <w:r>
        <w:rPr/>
        <w:t>In a 2004 study(2) of the effects of school facilities on teacher retention in urban districts, it was found that schools with poor physical conditions are associated with increased teacher absenteeism, reduced teacher effectiveness, and reduced teacher retention. While all students in TRUSD will have access to clean, safe facilities, the factors identified in this study are highly detrimental to the success of our unduplicated students whose academic achievement is dependent on high quality teaching and quality relationships with their teachers. To ensure our unduplicated students are guaranteed access to a healthy, safe learning environment and an equitable learning environment with high levels of teacher effectiveness and retention, TRUSD is investing in modernization of their facilities that are in disrepair in order to break out of the cycle of inadequate capital investments in facilities</w:t>
      </w:r>
    </w:p>
    <w:p>
      <w:pPr>
        <w:pStyle w:val="BodyText"/>
      </w:pPr>
    </w:p>
    <w:p>
      <w:pPr>
        <w:pStyle w:val="BodyText"/>
        <w:ind w:left="366" w:right="440"/>
      </w:pPr>
      <w:r>
        <w:rPr/>
        <w:t>Additionally, Cheryan, S., Ziegler, S. A., Plaut, V. C., &amp; Meltzoff, A. N. (2014) conducted a study that showed </w:t>
      </w:r>
      <w:r>
        <w:rPr>
          <w:rFonts w:ascii="Calibri" w:hAnsi="Calibri"/>
        </w:rPr>
        <w:t>“</w:t>
      </w:r>
      <w:r>
        <w:rPr/>
        <w:t>Improving student achievement is vital for our nation</w:t>
      </w:r>
      <w:r>
        <w:rPr>
          <w:rFonts w:ascii="Calibri" w:hAnsi="Calibri"/>
        </w:rPr>
        <w:t>’</w:t>
      </w:r>
      <w:r>
        <w:rPr/>
        <w:t>s competitiveness. Scientific research shows how the physical classroom environment influences student achievement. Two findings are key: First, the building</w:t>
      </w:r>
      <w:r>
        <w:rPr>
          <w:rFonts w:ascii="Calibri" w:hAnsi="Calibri"/>
        </w:rPr>
        <w:t>’</w:t>
      </w:r>
      <w:r>
        <w:rPr/>
        <w:t>s structural facilities profoundly influence learning. Inadequate lighting, noise, low air quality, and deficient heating in the classroom are significantly related to worse student achievement. Over half of U.S. schools have inadequate structural facilities, and students of color and lower income students are more likely to attend schools with inadequate structural facilities.</w:t>
      </w:r>
    </w:p>
    <w:p>
      <w:pPr>
        <w:spacing w:after="0"/>
        <w:sectPr>
          <w:pgSz w:w="15840" w:h="12240" w:orient="landscape"/>
          <w:pgMar w:header="0" w:footer="284" w:top="700" w:bottom="560" w:left="120" w:right="120"/>
        </w:sectPr>
      </w:pPr>
    </w:p>
    <w:p>
      <w:pPr>
        <w:pStyle w:val="BodyText"/>
        <w:ind w:left="240"/>
        <w:rPr>
          <w:sz w:val="20"/>
        </w:rPr>
      </w:pPr>
      <w:r>
        <w:rPr>
          <w:position w:val="0"/>
          <w:sz w:val="20"/>
        </w:rPr>
        <w:pict>
          <v:shape style="width:755pt;height:105.1pt;mso-position-horizontal-relative:char;mso-position-vertical-relative:line" type="#_x0000_t202" filled="false" stroked="true" strokeweight="1pt" strokecolor="#8496b0">
            <w10:anchorlock/>
            <v:textbox inset="0,0,0,0">
              <w:txbxContent>
                <w:p>
                  <w:pPr>
                    <w:pStyle w:val="BodyText"/>
                    <w:spacing w:before="116"/>
                    <w:ind w:left="106" w:right="400"/>
                  </w:pPr>
                  <w:r>
                    <w:rPr/>
                    <w:t>1(2015) Going it Alone: Can California</w:t>
                  </w:r>
                  <w:r>
                    <w:rPr>
                      <w:rFonts w:ascii="Calibri" w:hAnsi="Calibri"/>
                    </w:rPr>
                    <w:t>’</w:t>
                  </w:r>
                  <w:r>
                    <w:rPr/>
                    <w:t>s K</w:t>
                  </w:r>
                  <w:r>
                    <w:rPr>
                      <w:rFonts w:ascii="Calibri" w:hAnsi="Calibri"/>
                    </w:rPr>
                    <w:t>-</w:t>
                  </w:r>
                  <w:r>
                    <w:rPr/>
                    <w:t>12 School Districts Adequately and Equitably Fund School Facilities? (UC Berkeley, Center for Cities &amp; Schools)</w:t>
                  </w:r>
                </w:p>
                <w:p>
                  <w:pPr>
                    <w:pStyle w:val="BodyText"/>
                  </w:pPr>
                </w:p>
                <w:p>
                  <w:pPr>
                    <w:pStyle w:val="BodyText"/>
                    <w:ind w:left="106"/>
                  </w:pPr>
                  <w:r>
                    <w:rPr/>
                    <w:t>2(2004) The Effects of School Facility Quality on Teacher Retention in Urban School Districts: Washington</w:t>
                  </w:r>
                </w:p>
                <w:p>
                  <w:pPr>
                    <w:pStyle w:val="BodyText"/>
                    <w:spacing w:before="11"/>
                    <w:rPr>
                      <w:sz w:val="23"/>
                    </w:rPr>
                  </w:pPr>
                </w:p>
                <w:p>
                  <w:pPr>
                    <w:pStyle w:val="BodyText"/>
                    <w:ind w:left="106" w:right="921"/>
                  </w:pPr>
                  <w:r>
                    <w:rPr/>
                    <w:t>3(2014)Designing classrooms to maximize student achievement. Policy Insights from the Behavioral and Brain Sciences, 1(1), 4</w:t>
                  </w:r>
                  <w:r>
                    <w:rPr>
                      <w:rFonts w:ascii="Calibri" w:hAnsi="Calibri"/>
                    </w:rPr>
                    <w:t>–</w:t>
                  </w:r>
                  <w:r>
                    <w:rPr/>
                    <w:t>12. Retrieved from </w:t>
                  </w:r>
                  <w:hyperlink r:id="rId29">
                    <w:r>
                      <w:rPr>
                        <w:color w:val="0000FF"/>
                        <w:u w:val="single" w:color="0000FF"/>
                      </w:rPr>
                      <w:t>https://journals.sagepub.com/doi/pdf/10.1177/2372732214548677</w:t>
                    </w:r>
                  </w:hyperlink>
                </w:p>
              </w:txbxContent>
            </v:textbox>
            <v:stroke dashstyle="solid"/>
          </v:shape>
        </w:pict>
      </w:r>
      <w:r>
        <w:rPr>
          <w:position w:val="0"/>
          <w:sz w:val="20"/>
        </w:rPr>
      </w:r>
    </w:p>
    <w:p>
      <w:pPr>
        <w:pStyle w:val="BodyText"/>
        <w:spacing w:before="6"/>
        <w:rPr>
          <w:sz w:val="19"/>
        </w:rPr>
      </w:pPr>
      <w:r>
        <w:rPr/>
        <w:pict>
          <v:shape style="position:absolute;margin-left:16.549999pt;margin-top:12.438999pt;width:758.9pt;height:27.6pt;mso-position-horizontal-relative:page;mso-position-vertical-relative:paragraph;z-index:-251581440;mso-wrap-distance-left:0;mso-wrap-distance-right:0" type="#_x0000_t202" filled="true" fillcolor="#dbe5f1" stroked="false">
            <v:textbox inset="0,0,0,0">
              <w:txbxContent>
                <w:p>
                  <w:pPr>
                    <w:pStyle w:val="BodyText"/>
                    <w:ind w:left="29" w:right="214"/>
                  </w:pPr>
                  <w:r>
                    <w:rPr/>
                    <w:t>A description of how services for foster youth, English learners, and low-income students are being increased or improved by the percentage required.</w:t>
                  </w:r>
                </w:p>
              </w:txbxContent>
            </v:textbox>
            <v:fill type="solid"/>
            <w10:wrap type="topAndBottom"/>
          </v:shape>
        </w:pict>
      </w:r>
    </w:p>
    <w:p>
      <w:pPr>
        <w:pStyle w:val="BodyText"/>
        <w:spacing w:before="5"/>
        <w:rPr>
          <w:sz w:val="7"/>
        </w:rPr>
      </w:pPr>
    </w:p>
    <w:p>
      <w:pPr>
        <w:pStyle w:val="BodyText"/>
        <w:spacing w:before="92"/>
        <w:ind w:left="308" w:right="437"/>
      </w:pPr>
      <w:r>
        <w:rPr/>
        <w:pict>
          <v:shape style="position:absolute;margin-left:-.5pt;margin-top:202.478867pt;width:756pt;height:224.7pt;mso-position-horizontal-relative:page;mso-position-vertical-relative:paragraph;z-index:251736064" coordorigin="-10,4050" coordsize="15120,4494" path="m370,34l370,4508m15470,34l15470,4508m360,24l15480,24m360,4518l15480,4518e" filled="false" stroked="true" strokeweight="1pt" strokecolor="#8496b0">
            <v:path arrowok="t"/>
            <v:stroke dashstyle="solid"/>
            <w10:wrap type="none"/>
          </v:shape>
        </w:pict>
      </w:r>
      <w:r>
        <w:rPr/>
        <w:t>Data-based, stakeholder feedback, and targeted decision-making is at the heart of LCFF to improve outcomes for students with the greatest needs. It is clear that the examples above indicate, that with nearly 9 out of 10 students meeting the definition of unduplicated students, the most effective use of funds in Twin Rivers Unified is to provide increased and improved actions and services on a school-wide and district- wide basis. $69,958,036 has been allocated to increase services and supports to foster youth, English learners, and low-income students.</w:t>
      </w:r>
    </w:p>
    <w:p>
      <w:pPr>
        <w:pStyle w:val="BodyText"/>
        <w:ind w:left="308" w:right="374"/>
      </w:pPr>
      <w:r>
        <w:rPr/>
        <w:t>This is 2.63% above the required supplemental allocation. Intervention supports to these student groups have been increased in the areas of ELA and Math Literacy, social emotional supports, staff professional development to provide supports, increased student engagement opportunities, increased parent engagement and support opportunities, college and career readiness supports, and school connectedness actions. In addition, TRUSD recognizes the need to implement and plans to support all students, especially our unduplicated students and students with unique needs as we return to in-person instruction. An increase of support in counseling and social emotional support and activities will provide opportunities for all students to re-engage in school and address mental health needs that are often unavailable to our socio-economically disadvantaged and foster youth. Supplemental actions to address unfinished learning from the pandemic impact all students. Unduplicated students and students with unique needs are addressed with targeted academic supports, social emotional supports, health supports, homeless support that are evident in the expansion of our student services, Special Education Services, and a new department dedicated to equity in our system.</w:t>
      </w:r>
    </w:p>
    <w:p>
      <w:pPr>
        <w:spacing w:after="0"/>
        <w:sectPr>
          <w:pgSz w:w="15840" w:h="12240" w:orient="landscape"/>
          <w:pgMar w:header="0" w:footer="284" w:top="640" w:bottom="560" w:left="120" w:right="120"/>
        </w:sectPr>
      </w:pPr>
    </w:p>
    <w:p>
      <w:pPr>
        <w:spacing w:before="72"/>
        <w:ind w:left="240" w:right="0" w:firstLine="0"/>
        <w:jc w:val="left"/>
        <w:rPr>
          <w:b/>
          <w:sz w:val="24"/>
        </w:rPr>
      </w:pPr>
      <w:r>
        <w:rPr/>
        <w:pict>
          <v:line style="position:absolute;mso-position-horizontal-relative:page;mso-position-vertical-relative:page;z-index:-263529472" from="115.400002pt,211.848007pt" to="122.070002pt,211.848007pt" stroked="true" strokeweight=".5pt" strokecolor="#bdd7ee">
            <v:stroke dashstyle="solid"/>
            <w10:wrap type="none"/>
          </v:line>
        </w:pict>
      </w:r>
      <w:r>
        <w:rPr/>
        <w:pict>
          <v:line style="position:absolute;mso-position-horizontal-relative:page;mso-position-vertical-relative:page;z-index:-263528448" from="115.400002pt,226.248001pt" to="122.070002pt,226.248001pt" stroked="true" strokeweight=".5pt" strokecolor="#bdd7ee">
            <v:stroke dashstyle="solid"/>
            <w10:wrap type="none"/>
          </v:line>
        </w:pict>
      </w:r>
      <w:r>
        <w:rPr/>
        <w:pict>
          <v:line style="position:absolute;mso-position-horizontal-relative:page;mso-position-vertical-relative:page;z-index:-263527424" from="115.400002pt,240.64801pt" to="122.070002pt,240.64801pt" stroked="true" strokeweight=".5pt" strokecolor="#bdd7ee">
            <v:stroke dashstyle="solid"/>
            <w10:wrap type="none"/>
          </v:line>
        </w:pict>
      </w:r>
      <w:r>
        <w:rPr/>
        <w:pict>
          <v:line style="position:absolute;mso-position-horizontal-relative:page;mso-position-vertical-relative:page;z-index:-263526400" from="115.400002pt,258.447998pt" to="122.070002pt,258.447998pt" stroked="true" strokeweight=".5pt" strokecolor="#ddebf6">
            <v:stroke dashstyle="solid"/>
            <w10:wrap type="none"/>
          </v:line>
        </w:pict>
      </w:r>
      <w:r>
        <w:rPr/>
        <w:pict>
          <v:line style="position:absolute;mso-position-horizontal-relative:page;mso-position-vertical-relative:page;z-index:-263525376" from="115.400002pt,272.847992pt" to="122.070002pt,272.847992pt" stroked="true" strokeweight=".5pt" strokecolor="#ddebf6">
            <v:stroke dashstyle="solid"/>
            <w10:wrap type="none"/>
          </v:line>
        </w:pict>
      </w:r>
      <w:r>
        <w:rPr/>
        <w:pict>
          <v:line style="position:absolute;mso-position-horizontal-relative:page;mso-position-vertical-relative:page;z-index:-263524352" from="115.400002pt,287.247986pt" to="122.070002pt,287.247986pt" stroked="true" strokeweight=".5pt" strokecolor="#ddebf6">
            <v:stroke dashstyle="solid"/>
            <w10:wrap type="none"/>
          </v:line>
        </w:pict>
      </w:r>
      <w:r>
        <w:rPr/>
        <w:pict>
          <v:line style="position:absolute;mso-position-horizontal-relative:page;mso-position-vertical-relative:page;z-index:-263523328" from="115.400002pt,305.047974pt" to="122.070002pt,305.047974pt" stroked="true" strokeweight=".5pt" strokecolor="#bdd7ee">
            <v:stroke dashstyle="solid"/>
            <w10:wrap type="none"/>
          </v:line>
        </w:pict>
      </w:r>
      <w:r>
        <w:rPr/>
        <w:pict>
          <v:line style="position:absolute;mso-position-horizontal-relative:page;mso-position-vertical-relative:page;z-index:-263522304" from="115.400002pt,319.447998pt" to="122.070002pt,319.447998pt" stroked="true" strokeweight=".5pt" strokecolor="#bdd7ee">
            <v:stroke dashstyle="solid"/>
            <w10:wrap type="none"/>
          </v:line>
        </w:pict>
      </w:r>
      <w:r>
        <w:rPr/>
        <w:pict>
          <v:line style="position:absolute;mso-position-horizontal-relative:page;mso-position-vertical-relative:page;z-index:-263521280" from="115.400002pt,333.847992pt" to="122.070002pt,333.847992pt" stroked="true" strokeweight=".5pt" strokecolor="#bdd7ee">
            <v:stroke dashstyle="solid"/>
            <w10:wrap type="none"/>
          </v:line>
        </w:pict>
      </w:r>
      <w:r>
        <w:rPr/>
        <w:pict>
          <v:line style="position:absolute;mso-position-horizontal-relative:page;mso-position-vertical-relative:page;z-index:-263520256" from="115.400002pt,351.64798pt" to="122.070002pt,351.64798pt" stroked="true" strokeweight=".5pt" strokecolor="#ddebf6">
            <v:stroke dashstyle="solid"/>
            <w10:wrap type="none"/>
          </v:line>
        </w:pict>
      </w:r>
      <w:r>
        <w:rPr/>
        <w:pict>
          <v:line style="position:absolute;mso-position-horizontal-relative:page;mso-position-vertical-relative:page;z-index:-263519232" from="115.400002pt,366.048004pt" to="122.070002pt,366.048004pt" stroked="true" strokeweight=".5pt" strokecolor="#ddebf6">
            <v:stroke dashstyle="solid"/>
            <w10:wrap type="none"/>
          </v:line>
        </w:pict>
      </w:r>
      <w:r>
        <w:rPr/>
        <w:pict>
          <v:line style="position:absolute;mso-position-horizontal-relative:page;mso-position-vertical-relative:page;z-index:-263518208" from="115.400002pt,380.447998pt" to="122.070002pt,380.447998pt" stroked="true" strokeweight=".5pt" strokecolor="#ddebf6">
            <v:stroke dashstyle="solid"/>
            <w10:wrap type="none"/>
          </v:line>
        </w:pict>
      </w:r>
      <w:r>
        <w:rPr/>
        <w:pict>
          <v:line style="position:absolute;mso-position-horizontal-relative:page;mso-position-vertical-relative:page;z-index:-263517184" from="115.400002pt,398.247986pt" to="122.070002pt,398.247986pt" stroked="true" strokeweight=".5pt" strokecolor="#bdd7ee">
            <v:stroke dashstyle="solid"/>
            <w10:wrap type="none"/>
          </v:line>
        </w:pict>
      </w:r>
      <w:r>
        <w:rPr/>
        <w:pict>
          <v:line style="position:absolute;mso-position-horizontal-relative:page;mso-position-vertical-relative:page;z-index:-263516160" from="115.400002pt,412.64801pt" to="122.070002pt,412.64801pt" stroked="true" strokeweight=".5pt" strokecolor="#bdd7ee">
            <v:stroke dashstyle="solid"/>
            <w10:wrap type="none"/>
          </v:line>
        </w:pict>
      </w:r>
      <w:r>
        <w:rPr/>
        <w:pict>
          <v:line style="position:absolute;mso-position-horizontal-relative:page;mso-position-vertical-relative:page;z-index:-263515136" from="115.400002pt,427.048004pt" to="122.070002pt,427.048004pt" stroked="true" strokeweight=".5pt" strokecolor="#bdd7ee">
            <v:stroke dashstyle="solid"/>
            <w10:wrap type="none"/>
          </v:line>
        </w:pict>
      </w:r>
      <w:r>
        <w:rPr/>
        <w:pict>
          <v:line style="position:absolute;mso-position-horizontal-relative:page;mso-position-vertical-relative:page;z-index:-263514112" from="115.400002pt,444.847992pt" to="122.070002pt,444.847992pt" stroked="true" strokeweight=".5pt" strokecolor="#ddebf6">
            <v:stroke dashstyle="solid"/>
            <w10:wrap type="none"/>
          </v:line>
        </w:pict>
      </w:r>
      <w:r>
        <w:rPr/>
        <w:pict>
          <v:line style="position:absolute;mso-position-horizontal-relative:page;mso-position-vertical-relative:page;z-index:-263513088" from="115.400002pt,459.248016pt" to="122.070002pt,459.248016pt" stroked="true" strokeweight=".5pt" strokecolor="#ddebf6">
            <v:stroke dashstyle="solid"/>
            <w10:wrap type="none"/>
          </v:line>
        </w:pict>
      </w:r>
      <w:r>
        <w:rPr/>
        <w:pict>
          <v:line style="position:absolute;mso-position-horizontal-relative:page;mso-position-vertical-relative:page;z-index:-263512064" from="115.400002pt,473.64801pt" to="122.070002pt,473.64801pt" stroked="true" strokeweight=".5pt" strokecolor="#ddebf6">
            <v:stroke dashstyle="solid"/>
            <w10:wrap type="none"/>
          </v:line>
        </w:pict>
      </w:r>
      <w:r>
        <w:rPr/>
        <w:pict>
          <v:line style="position:absolute;mso-position-horizontal-relative:page;mso-position-vertical-relative:page;z-index:-263511040" from="115.400002pt,491.447998pt" to="122.070002pt,491.447998pt" stroked="true" strokeweight=".5pt" strokecolor="#bdd7ee">
            <v:stroke dashstyle="solid"/>
            <w10:wrap type="none"/>
          </v:line>
        </w:pict>
      </w:r>
      <w:r>
        <w:rPr/>
        <w:pict>
          <v:line style="position:absolute;mso-position-horizontal-relative:page;mso-position-vertical-relative:page;z-index:-263510016" from="115.400002pt,505.848022pt" to="122.070002pt,505.848022pt" stroked="true" strokeweight=".5pt" strokecolor="#bdd7ee">
            <v:stroke dashstyle="solid"/>
            <w10:wrap type="none"/>
          </v:line>
        </w:pict>
      </w:r>
      <w:r>
        <w:rPr/>
        <w:pict>
          <v:line style="position:absolute;mso-position-horizontal-relative:page;mso-position-vertical-relative:page;z-index:-263508992" from="115.400002pt,520.247986pt" to="122.070002pt,520.247986pt" stroked="true" strokeweight=".5pt" strokecolor="#bdd7ee">
            <v:stroke dashstyle="solid"/>
            <w10:wrap type="none"/>
          </v:line>
        </w:pict>
      </w:r>
      <w:r>
        <w:rPr/>
        <w:pict>
          <v:line style="position:absolute;mso-position-horizontal-relative:page;mso-position-vertical-relative:page;z-index:-263507968" from="115.400002pt,538.047974pt" to="122.070002pt,538.047974pt" stroked="true" strokeweight=".5pt" strokecolor="#ddebf6">
            <v:stroke dashstyle="solid"/>
            <w10:wrap type="none"/>
          </v:line>
        </w:pict>
      </w:r>
      <w:r>
        <w:rPr/>
        <w:pict>
          <v:line style="position:absolute;mso-position-horizontal-relative:page;mso-position-vertical-relative:page;z-index:-263506944" from="115.400002pt,555.848022pt" to="122.070002pt,555.848022pt" stroked="true" strokeweight=".5pt" strokecolor="#bdd7ee">
            <v:stroke dashstyle="solid"/>
            <w10:wrap type="none"/>
          </v:line>
        </w:pict>
      </w:r>
      <w:bookmarkStart w:name="Total Expenditures Table" w:id="45"/>
      <w:bookmarkEnd w:id="45"/>
      <w:r>
        <w:rPr/>
      </w:r>
      <w:r>
        <w:rPr>
          <w:b/>
          <w:sz w:val="24"/>
        </w:rPr>
        <w:t>Total Expenditures Table</w:t>
      </w:r>
    </w:p>
    <w:p>
      <w:pPr>
        <w:pStyle w:val="BodyText"/>
        <w:spacing w:before="9" w:after="1"/>
        <w:rPr>
          <w:b/>
        </w:rPr>
      </w:pPr>
    </w:p>
    <w:tbl>
      <w:tblPr>
        <w:tblCellSpacing w:w="4" w:type="dxa"/>
        <w:tblW w:w="0" w:type="auto"/>
        <w:jc w:val="left"/>
        <w:tblInd w:w="3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4"/>
        <w:gridCol w:w="2448"/>
        <w:gridCol w:w="2447"/>
        <w:gridCol w:w="2447"/>
        <w:gridCol w:w="2443"/>
      </w:tblGrid>
      <w:tr>
        <w:trPr>
          <w:trHeight w:val="407" w:hRule="atLeast"/>
        </w:trPr>
        <w:tc>
          <w:tcPr>
            <w:tcW w:w="2444" w:type="dxa"/>
            <w:tcBorders>
              <w:top w:val="nil"/>
              <w:left w:val="nil"/>
            </w:tcBorders>
            <w:shd w:val="clear" w:color="auto" w:fill="1F4E79"/>
          </w:tcPr>
          <w:p>
            <w:pPr>
              <w:pStyle w:val="TableParagraph"/>
              <w:spacing w:before="123"/>
              <w:ind w:left="451" w:right="451"/>
              <w:jc w:val="center"/>
              <w:rPr>
                <w:b/>
                <w:sz w:val="20"/>
              </w:rPr>
            </w:pPr>
            <w:r>
              <w:rPr>
                <w:b/>
                <w:color w:val="FFFFFF"/>
                <w:sz w:val="20"/>
              </w:rPr>
              <w:t>LCFF Funds</w:t>
            </w:r>
          </w:p>
        </w:tc>
        <w:tc>
          <w:tcPr>
            <w:tcW w:w="2448" w:type="dxa"/>
            <w:tcBorders>
              <w:top w:val="nil"/>
            </w:tcBorders>
            <w:shd w:val="clear" w:color="auto" w:fill="1F4E79"/>
          </w:tcPr>
          <w:p>
            <w:pPr>
              <w:pStyle w:val="TableParagraph"/>
              <w:spacing w:before="123"/>
              <w:ind w:left="337" w:right="337"/>
              <w:jc w:val="center"/>
              <w:rPr>
                <w:b/>
                <w:sz w:val="20"/>
              </w:rPr>
            </w:pPr>
            <w:r>
              <w:rPr>
                <w:b/>
                <w:color w:val="FFFFFF"/>
                <w:sz w:val="20"/>
              </w:rPr>
              <w:t>Other State Funds</w:t>
            </w:r>
          </w:p>
        </w:tc>
        <w:tc>
          <w:tcPr>
            <w:tcW w:w="2447" w:type="dxa"/>
            <w:tcBorders>
              <w:top w:val="nil"/>
            </w:tcBorders>
            <w:shd w:val="clear" w:color="auto" w:fill="1F4E79"/>
          </w:tcPr>
          <w:p>
            <w:pPr>
              <w:pStyle w:val="TableParagraph"/>
              <w:spacing w:before="123"/>
              <w:ind w:left="629"/>
              <w:rPr>
                <w:b/>
                <w:sz w:val="20"/>
              </w:rPr>
            </w:pPr>
            <w:r>
              <w:rPr>
                <w:b/>
                <w:color w:val="FFFFFF"/>
                <w:sz w:val="20"/>
              </w:rPr>
              <w:t>Local Funds</w:t>
            </w:r>
          </w:p>
        </w:tc>
        <w:tc>
          <w:tcPr>
            <w:tcW w:w="2447" w:type="dxa"/>
            <w:tcBorders>
              <w:top w:val="nil"/>
            </w:tcBorders>
            <w:shd w:val="clear" w:color="auto" w:fill="1F4E79"/>
          </w:tcPr>
          <w:p>
            <w:pPr>
              <w:pStyle w:val="TableParagraph"/>
              <w:spacing w:before="123"/>
              <w:ind w:left="508" w:right="508"/>
              <w:jc w:val="center"/>
              <w:rPr>
                <w:b/>
                <w:sz w:val="20"/>
              </w:rPr>
            </w:pPr>
            <w:r>
              <w:rPr>
                <w:b/>
                <w:color w:val="FFFFFF"/>
                <w:sz w:val="20"/>
              </w:rPr>
              <w:t>Federal Funds</w:t>
            </w:r>
          </w:p>
        </w:tc>
        <w:tc>
          <w:tcPr>
            <w:tcW w:w="2443" w:type="dxa"/>
            <w:tcBorders>
              <w:top w:val="nil"/>
              <w:right w:val="nil"/>
            </w:tcBorders>
            <w:shd w:val="clear" w:color="auto" w:fill="1F4E79"/>
          </w:tcPr>
          <w:p>
            <w:pPr>
              <w:pStyle w:val="TableParagraph"/>
              <w:spacing w:before="123"/>
              <w:ind w:left="450" w:right="450"/>
              <w:jc w:val="center"/>
              <w:rPr>
                <w:b/>
                <w:sz w:val="20"/>
              </w:rPr>
            </w:pPr>
            <w:r>
              <w:rPr>
                <w:b/>
                <w:color w:val="FFFFFF"/>
                <w:sz w:val="20"/>
              </w:rPr>
              <w:t>Total Funds</w:t>
            </w:r>
          </w:p>
        </w:tc>
      </w:tr>
      <w:tr>
        <w:trPr>
          <w:trHeight w:val="407" w:hRule="atLeast"/>
        </w:trPr>
        <w:tc>
          <w:tcPr>
            <w:tcW w:w="2444" w:type="dxa"/>
            <w:tcBorders>
              <w:left w:val="nil"/>
              <w:bottom w:val="nil"/>
            </w:tcBorders>
            <w:shd w:val="clear" w:color="auto" w:fill="BDD7EE"/>
          </w:tcPr>
          <w:p>
            <w:pPr>
              <w:pStyle w:val="TableParagraph"/>
              <w:spacing w:before="58"/>
              <w:ind w:left="451" w:right="451"/>
              <w:jc w:val="center"/>
              <w:rPr>
                <w:sz w:val="20"/>
              </w:rPr>
            </w:pPr>
            <w:r>
              <w:rPr>
                <w:sz w:val="20"/>
              </w:rPr>
              <w:t>$268,368,346.00</w:t>
            </w:r>
          </w:p>
        </w:tc>
        <w:tc>
          <w:tcPr>
            <w:tcW w:w="2448" w:type="dxa"/>
            <w:tcBorders>
              <w:bottom w:val="nil"/>
            </w:tcBorders>
            <w:shd w:val="clear" w:color="auto" w:fill="BDD7EE"/>
          </w:tcPr>
          <w:p>
            <w:pPr>
              <w:pStyle w:val="TableParagraph"/>
              <w:spacing w:before="58"/>
              <w:ind w:left="337" w:right="337"/>
              <w:jc w:val="center"/>
              <w:rPr>
                <w:sz w:val="20"/>
              </w:rPr>
            </w:pPr>
            <w:r>
              <w:rPr>
                <w:sz w:val="20"/>
              </w:rPr>
              <w:t>$26,930,557.00</w:t>
            </w:r>
          </w:p>
        </w:tc>
        <w:tc>
          <w:tcPr>
            <w:tcW w:w="2447" w:type="dxa"/>
            <w:tcBorders>
              <w:bottom w:val="nil"/>
            </w:tcBorders>
            <w:shd w:val="clear" w:color="auto" w:fill="BDD7EE"/>
          </w:tcPr>
          <w:p>
            <w:pPr>
              <w:pStyle w:val="TableParagraph"/>
              <w:rPr>
                <w:rFonts w:ascii="Times New Roman"/>
                <w:sz w:val="20"/>
              </w:rPr>
            </w:pPr>
          </w:p>
        </w:tc>
        <w:tc>
          <w:tcPr>
            <w:tcW w:w="2447" w:type="dxa"/>
            <w:tcBorders>
              <w:bottom w:val="nil"/>
            </w:tcBorders>
            <w:shd w:val="clear" w:color="auto" w:fill="BDD7EE"/>
          </w:tcPr>
          <w:p>
            <w:pPr>
              <w:pStyle w:val="TableParagraph"/>
              <w:spacing w:before="58"/>
              <w:ind w:left="508" w:right="508"/>
              <w:jc w:val="center"/>
              <w:rPr>
                <w:sz w:val="20"/>
              </w:rPr>
            </w:pPr>
            <w:r>
              <w:rPr>
                <w:sz w:val="20"/>
              </w:rPr>
              <w:t>$13,583,442.00</w:t>
            </w:r>
          </w:p>
        </w:tc>
        <w:tc>
          <w:tcPr>
            <w:tcW w:w="2443" w:type="dxa"/>
            <w:tcBorders>
              <w:bottom w:val="nil"/>
              <w:right w:val="nil"/>
            </w:tcBorders>
            <w:shd w:val="clear" w:color="auto" w:fill="BDD7EE"/>
          </w:tcPr>
          <w:p>
            <w:pPr>
              <w:pStyle w:val="TableParagraph"/>
              <w:spacing w:before="58"/>
              <w:ind w:left="450" w:right="450"/>
              <w:jc w:val="center"/>
              <w:rPr>
                <w:sz w:val="20"/>
              </w:rPr>
            </w:pPr>
            <w:r>
              <w:rPr>
                <w:sz w:val="20"/>
              </w:rPr>
              <w:t>$308,882,345.00</w:t>
            </w:r>
          </w:p>
        </w:tc>
      </w:tr>
    </w:tbl>
    <w:p>
      <w:pPr>
        <w:pStyle w:val="BodyText"/>
        <w:spacing w:before="8"/>
        <w:rPr>
          <w:b/>
          <w:sz w:val="21"/>
        </w:rPr>
      </w:pPr>
    </w:p>
    <w:tbl>
      <w:tblPr>
        <w:tblCellSpacing w:w="5" w:type="dxa"/>
        <w:tblW w:w="0" w:type="auto"/>
        <w:jc w:val="left"/>
        <w:tblInd w:w="8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9"/>
        <w:gridCol w:w="2823"/>
        <w:gridCol w:w="2819"/>
      </w:tblGrid>
      <w:tr>
        <w:trPr>
          <w:trHeight w:val="407" w:hRule="atLeast"/>
        </w:trPr>
        <w:tc>
          <w:tcPr>
            <w:tcW w:w="1299" w:type="dxa"/>
            <w:tcBorders>
              <w:bottom w:val="nil"/>
              <w:right w:val="nil"/>
            </w:tcBorders>
            <w:shd w:val="clear" w:color="auto" w:fill="1F4E79"/>
          </w:tcPr>
          <w:p>
            <w:pPr>
              <w:pStyle w:val="TableParagraph"/>
              <w:spacing w:before="123"/>
              <w:ind w:left="319"/>
              <w:rPr>
                <w:b/>
                <w:sz w:val="20"/>
              </w:rPr>
            </w:pPr>
            <w:r>
              <w:rPr>
                <w:b/>
                <w:color w:val="FFFFFF"/>
                <w:sz w:val="20"/>
              </w:rPr>
              <w:t>Totals:</w:t>
            </w:r>
          </w:p>
        </w:tc>
        <w:tc>
          <w:tcPr>
            <w:tcW w:w="2823" w:type="dxa"/>
            <w:tcBorders>
              <w:left w:val="nil"/>
              <w:bottom w:val="nil"/>
            </w:tcBorders>
            <w:shd w:val="clear" w:color="auto" w:fill="1F4E79"/>
          </w:tcPr>
          <w:p>
            <w:pPr>
              <w:pStyle w:val="TableParagraph"/>
              <w:spacing w:before="123"/>
              <w:ind w:left="641" w:right="639"/>
              <w:jc w:val="center"/>
              <w:rPr>
                <w:b/>
                <w:sz w:val="20"/>
              </w:rPr>
            </w:pPr>
            <w:r>
              <w:rPr>
                <w:b/>
                <w:color w:val="FFFFFF"/>
                <w:sz w:val="20"/>
              </w:rPr>
              <w:t>Total Personnel</w:t>
            </w:r>
          </w:p>
        </w:tc>
        <w:tc>
          <w:tcPr>
            <w:tcW w:w="2819" w:type="dxa"/>
            <w:tcBorders>
              <w:bottom w:val="nil"/>
            </w:tcBorders>
            <w:shd w:val="clear" w:color="auto" w:fill="1F4E79"/>
          </w:tcPr>
          <w:p>
            <w:pPr>
              <w:pStyle w:val="TableParagraph"/>
              <w:spacing w:before="123"/>
              <w:ind w:left="417" w:right="417"/>
              <w:jc w:val="center"/>
              <w:rPr>
                <w:b/>
                <w:sz w:val="20"/>
              </w:rPr>
            </w:pPr>
            <w:r>
              <w:rPr>
                <w:b/>
                <w:color w:val="FFFFFF"/>
                <w:sz w:val="20"/>
              </w:rPr>
              <w:t>Total Non-personnel</w:t>
            </w:r>
          </w:p>
        </w:tc>
      </w:tr>
      <w:tr>
        <w:trPr>
          <w:trHeight w:val="407" w:hRule="atLeast"/>
        </w:trPr>
        <w:tc>
          <w:tcPr>
            <w:tcW w:w="1299" w:type="dxa"/>
            <w:tcBorders>
              <w:top w:val="nil"/>
              <w:right w:val="nil"/>
            </w:tcBorders>
            <w:shd w:val="clear" w:color="auto" w:fill="BDD7EE"/>
          </w:tcPr>
          <w:p>
            <w:pPr>
              <w:pStyle w:val="TableParagraph"/>
              <w:spacing w:before="58"/>
              <w:ind w:left="53"/>
              <w:rPr>
                <w:sz w:val="20"/>
              </w:rPr>
            </w:pPr>
            <w:r>
              <w:rPr>
                <w:sz w:val="20"/>
              </w:rPr>
              <w:t>Totals:</w:t>
            </w:r>
          </w:p>
        </w:tc>
        <w:tc>
          <w:tcPr>
            <w:tcW w:w="2823" w:type="dxa"/>
            <w:tcBorders>
              <w:top w:val="nil"/>
              <w:left w:val="nil"/>
            </w:tcBorders>
            <w:shd w:val="clear" w:color="auto" w:fill="BDD7EE"/>
          </w:tcPr>
          <w:p>
            <w:pPr>
              <w:pStyle w:val="TableParagraph"/>
              <w:spacing w:before="58"/>
              <w:ind w:left="641" w:right="639"/>
              <w:jc w:val="center"/>
              <w:rPr>
                <w:sz w:val="20"/>
              </w:rPr>
            </w:pPr>
            <w:r>
              <w:rPr>
                <w:sz w:val="20"/>
              </w:rPr>
              <w:t>$240,842,254.00</w:t>
            </w:r>
          </w:p>
        </w:tc>
        <w:tc>
          <w:tcPr>
            <w:tcW w:w="2819" w:type="dxa"/>
            <w:tcBorders>
              <w:top w:val="nil"/>
            </w:tcBorders>
            <w:shd w:val="clear" w:color="auto" w:fill="BDD7EE"/>
          </w:tcPr>
          <w:p>
            <w:pPr>
              <w:pStyle w:val="TableParagraph"/>
              <w:spacing w:before="58"/>
              <w:ind w:left="417" w:right="417"/>
              <w:jc w:val="center"/>
              <w:rPr>
                <w:sz w:val="20"/>
              </w:rPr>
            </w:pPr>
            <w:r>
              <w:rPr>
                <w:sz w:val="20"/>
              </w:rPr>
              <w:t>$68,040,091.00</w:t>
            </w:r>
          </w:p>
        </w:tc>
      </w:tr>
    </w:tbl>
    <w:p>
      <w:pPr>
        <w:pStyle w:val="BodyText"/>
        <w:spacing w:before="8"/>
        <w:rPr>
          <w:b/>
          <w:sz w:val="21"/>
        </w:r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080"/>
        <w:gridCol w:w="1890"/>
        <w:gridCol w:w="3240"/>
        <w:gridCol w:w="1530"/>
        <w:gridCol w:w="1890"/>
        <w:gridCol w:w="1437"/>
        <w:gridCol w:w="1619"/>
        <w:gridCol w:w="1614"/>
      </w:tblGrid>
      <w:tr>
        <w:trPr>
          <w:trHeight w:val="297" w:hRule="atLeast"/>
        </w:trPr>
        <w:tc>
          <w:tcPr>
            <w:tcW w:w="800" w:type="dxa"/>
            <w:tcBorders>
              <w:right w:val="single" w:sz="4" w:space="0" w:color="FFFFFF"/>
            </w:tcBorders>
            <w:shd w:val="clear" w:color="auto" w:fill="1F4E79"/>
          </w:tcPr>
          <w:p>
            <w:pPr>
              <w:pStyle w:val="TableParagraph"/>
              <w:spacing w:line="220" w:lineRule="exact" w:before="58"/>
              <w:ind w:left="155" w:right="155"/>
              <w:jc w:val="center"/>
              <w:rPr>
                <w:b/>
                <w:sz w:val="20"/>
              </w:rPr>
            </w:pPr>
            <w:r>
              <w:rPr>
                <w:b/>
                <w:color w:val="FFFFFF"/>
                <w:sz w:val="20"/>
              </w:rPr>
              <w:t>Goal</w:t>
            </w:r>
          </w:p>
        </w:tc>
        <w:tc>
          <w:tcPr>
            <w:tcW w:w="1080" w:type="dxa"/>
            <w:tcBorders>
              <w:left w:val="single" w:sz="4" w:space="0" w:color="FFFFFF"/>
              <w:right w:val="single" w:sz="4" w:space="0" w:color="FFFFFF"/>
            </w:tcBorders>
            <w:shd w:val="clear" w:color="auto" w:fill="1F4E79"/>
          </w:tcPr>
          <w:p>
            <w:pPr>
              <w:pStyle w:val="TableParagraph"/>
              <w:spacing w:line="220" w:lineRule="exact" w:before="58"/>
              <w:ind w:left="120" w:right="120"/>
              <w:jc w:val="center"/>
              <w:rPr>
                <w:b/>
                <w:sz w:val="20"/>
              </w:rPr>
            </w:pPr>
            <w:r>
              <w:rPr>
                <w:b/>
                <w:color w:val="FFFFFF"/>
                <w:sz w:val="20"/>
              </w:rPr>
              <w:t>Action #</w:t>
            </w:r>
          </w:p>
        </w:tc>
        <w:tc>
          <w:tcPr>
            <w:tcW w:w="1890" w:type="dxa"/>
            <w:tcBorders>
              <w:left w:val="single" w:sz="4" w:space="0" w:color="FFFFFF"/>
              <w:right w:val="single" w:sz="4" w:space="0" w:color="FFFFFF"/>
            </w:tcBorders>
            <w:shd w:val="clear" w:color="auto" w:fill="1F4E79"/>
          </w:tcPr>
          <w:p>
            <w:pPr>
              <w:pStyle w:val="TableParagraph"/>
              <w:spacing w:line="220" w:lineRule="exact" w:before="58"/>
              <w:ind w:left="117"/>
              <w:rPr>
                <w:b/>
                <w:sz w:val="20"/>
              </w:rPr>
            </w:pPr>
            <w:r>
              <w:rPr>
                <w:b/>
                <w:color w:val="FFFFFF"/>
                <w:sz w:val="20"/>
              </w:rPr>
              <w:t>Student Group(s)</w:t>
            </w:r>
          </w:p>
        </w:tc>
        <w:tc>
          <w:tcPr>
            <w:tcW w:w="3240" w:type="dxa"/>
            <w:tcBorders>
              <w:left w:val="single" w:sz="4" w:space="0" w:color="FFFFFF"/>
              <w:right w:val="single" w:sz="4" w:space="0" w:color="FFFFFF"/>
            </w:tcBorders>
            <w:shd w:val="clear" w:color="auto" w:fill="1F4E79"/>
          </w:tcPr>
          <w:p>
            <w:pPr>
              <w:pStyle w:val="TableParagraph"/>
              <w:spacing w:line="220" w:lineRule="exact" w:before="58"/>
              <w:ind w:left="1389" w:right="1389"/>
              <w:jc w:val="center"/>
              <w:rPr>
                <w:b/>
                <w:sz w:val="20"/>
              </w:rPr>
            </w:pPr>
            <w:r>
              <w:rPr>
                <w:b/>
                <w:color w:val="FFFFFF"/>
                <w:sz w:val="20"/>
              </w:rPr>
              <w:t>Title</w:t>
            </w:r>
          </w:p>
        </w:tc>
        <w:tc>
          <w:tcPr>
            <w:tcW w:w="1530" w:type="dxa"/>
            <w:tcBorders>
              <w:left w:val="single" w:sz="4" w:space="0" w:color="FFFFFF"/>
              <w:right w:val="single" w:sz="4" w:space="0" w:color="FFFFFF"/>
            </w:tcBorders>
            <w:shd w:val="clear" w:color="auto" w:fill="1F4E79"/>
          </w:tcPr>
          <w:p>
            <w:pPr>
              <w:pStyle w:val="TableParagraph"/>
              <w:spacing w:line="220" w:lineRule="exact" w:before="58"/>
              <w:ind w:left="44" w:right="44"/>
              <w:jc w:val="center"/>
              <w:rPr>
                <w:b/>
                <w:sz w:val="20"/>
              </w:rPr>
            </w:pPr>
            <w:r>
              <w:rPr>
                <w:b/>
                <w:color w:val="FFFFFF"/>
                <w:sz w:val="20"/>
              </w:rPr>
              <w:t>LCFF Funds</w:t>
            </w:r>
          </w:p>
        </w:tc>
        <w:tc>
          <w:tcPr>
            <w:tcW w:w="1890" w:type="dxa"/>
            <w:tcBorders>
              <w:left w:val="single" w:sz="4" w:space="0" w:color="FFFFFF"/>
              <w:right w:val="single" w:sz="4" w:space="0" w:color="FFFFFF"/>
            </w:tcBorders>
            <w:shd w:val="clear" w:color="auto" w:fill="1F4E79"/>
          </w:tcPr>
          <w:p>
            <w:pPr>
              <w:pStyle w:val="TableParagraph"/>
              <w:spacing w:line="220" w:lineRule="exact" w:before="58"/>
              <w:ind w:left="53" w:right="53"/>
              <w:jc w:val="center"/>
              <w:rPr>
                <w:b/>
                <w:sz w:val="20"/>
              </w:rPr>
            </w:pPr>
            <w:r>
              <w:rPr>
                <w:b/>
                <w:color w:val="FFFFFF"/>
                <w:sz w:val="20"/>
              </w:rPr>
              <w:t>Other State Funds</w:t>
            </w:r>
          </w:p>
        </w:tc>
        <w:tc>
          <w:tcPr>
            <w:tcW w:w="1437" w:type="dxa"/>
            <w:tcBorders>
              <w:left w:val="single" w:sz="4" w:space="0" w:color="FFFFFF"/>
              <w:right w:val="single" w:sz="4" w:space="0" w:color="FFFFFF"/>
            </w:tcBorders>
            <w:shd w:val="clear" w:color="auto" w:fill="1F4E79"/>
          </w:tcPr>
          <w:p>
            <w:pPr>
              <w:pStyle w:val="TableParagraph"/>
              <w:spacing w:line="220" w:lineRule="exact" w:before="58"/>
              <w:ind w:left="124"/>
              <w:rPr>
                <w:b/>
                <w:sz w:val="20"/>
              </w:rPr>
            </w:pPr>
            <w:r>
              <w:rPr>
                <w:b/>
                <w:color w:val="FFFFFF"/>
                <w:sz w:val="20"/>
              </w:rPr>
              <w:t>Local Funds</w:t>
            </w:r>
          </w:p>
        </w:tc>
        <w:tc>
          <w:tcPr>
            <w:tcW w:w="1619" w:type="dxa"/>
            <w:tcBorders>
              <w:left w:val="single" w:sz="4" w:space="0" w:color="FFFFFF"/>
              <w:right w:val="single" w:sz="4" w:space="0" w:color="FFFFFF"/>
            </w:tcBorders>
            <w:shd w:val="clear" w:color="auto" w:fill="1F4E79"/>
          </w:tcPr>
          <w:p>
            <w:pPr>
              <w:pStyle w:val="TableParagraph"/>
              <w:spacing w:line="220" w:lineRule="exact" w:before="58"/>
              <w:ind w:left="33" w:right="33"/>
              <w:jc w:val="center"/>
              <w:rPr>
                <w:b/>
                <w:sz w:val="20"/>
              </w:rPr>
            </w:pPr>
            <w:r>
              <w:rPr>
                <w:b/>
                <w:color w:val="FFFFFF"/>
                <w:sz w:val="20"/>
              </w:rPr>
              <w:t>Federal Funds</w:t>
            </w:r>
          </w:p>
        </w:tc>
        <w:tc>
          <w:tcPr>
            <w:tcW w:w="1614" w:type="dxa"/>
            <w:tcBorders>
              <w:left w:val="single" w:sz="4" w:space="0" w:color="FFFFFF"/>
            </w:tcBorders>
            <w:shd w:val="clear" w:color="auto" w:fill="1F4E79"/>
          </w:tcPr>
          <w:p>
            <w:pPr>
              <w:pStyle w:val="TableParagraph"/>
              <w:spacing w:line="220" w:lineRule="exact" w:before="58"/>
              <w:ind w:left="237"/>
              <w:rPr>
                <w:b/>
                <w:sz w:val="20"/>
              </w:rPr>
            </w:pPr>
            <w:r>
              <w:rPr>
                <w:b/>
                <w:color w:val="FFFFFF"/>
                <w:sz w:val="20"/>
              </w:rPr>
              <w:t>Total Funds</w:t>
            </w:r>
          </w:p>
        </w:tc>
      </w:tr>
      <w:tr>
        <w:trPr>
          <w:trHeight w:val="932"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BDD7EE"/>
          </w:tcPr>
          <w:p>
            <w:pPr>
              <w:pStyle w:val="TableParagraph"/>
              <w:spacing w:before="58"/>
              <w:jc w:val="center"/>
              <w:rPr>
                <w:b/>
                <w:sz w:val="20"/>
              </w:rPr>
            </w:pPr>
            <w:r>
              <w:rPr>
                <w:b/>
                <w:sz w:val="20"/>
              </w:rPr>
              <w:t>1</w:t>
            </w:r>
          </w:p>
        </w:tc>
        <w:tc>
          <w:tcPr>
            <w:tcW w:w="1890" w:type="dxa"/>
            <w:tcBorders>
              <w:left w:val="single" w:sz="4" w:space="0" w:color="FFFFFF"/>
              <w:right w:val="single" w:sz="4" w:space="0" w:color="FFFFFF"/>
            </w:tcBorders>
            <w:shd w:val="clear" w:color="auto" w:fill="BDD7EE"/>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BDD7EE"/>
          </w:tcPr>
          <w:p>
            <w:pPr>
              <w:pStyle w:val="TableParagraph"/>
              <w:spacing w:before="58"/>
              <w:ind w:left="53"/>
              <w:rPr>
                <w:sz w:val="20"/>
              </w:rPr>
            </w:pPr>
            <w:r>
              <w:rPr>
                <w:sz w:val="20"/>
              </w:rPr>
              <w:t>Professional Development</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$538,141.00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248"/>
              <w:rPr>
                <w:sz w:val="20"/>
              </w:rPr>
            </w:pPr>
            <w:r>
              <w:rPr>
                <w:sz w:val="20"/>
              </w:rPr>
              <w:t>$538,141.00</w:t>
            </w:r>
          </w:p>
        </w:tc>
      </w:tr>
      <w:tr>
        <w:trPr>
          <w:trHeight w:val="931"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DDEBF6"/>
          </w:tcPr>
          <w:p>
            <w:pPr>
              <w:pStyle w:val="TableParagraph"/>
              <w:spacing w:before="58"/>
              <w:jc w:val="center"/>
              <w:rPr>
                <w:b/>
                <w:sz w:val="20"/>
              </w:rPr>
            </w:pPr>
            <w:r>
              <w:rPr>
                <w:b/>
                <w:sz w:val="20"/>
              </w:rPr>
              <w:t>2</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ight="199"/>
              <w:rPr>
                <w:sz w:val="20"/>
              </w:rPr>
            </w:pPr>
            <w:r>
              <w:rPr>
                <w:sz w:val="20"/>
              </w:rPr>
              <w:t>Early Childhood Education (ECE) Strategic Plan</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$170,893.00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248"/>
              <w:rPr>
                <w:sz w:val="20"/>
              </w:rPr>
            </w:pPr>
            <w:r>
              <w:rPr>
                <w:sz w:val="20"/>
              </w:rPr>
              <w:t>$170,893.00</w:t>
            </w:r>
          </w:p>
        </w:tc>
      </w:tr>
      <w:tr>
        <w:trPr>
          <w:trHeight w:val="932"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BDD7EE"/>
          </w:tcPr>
          <w:p>
            <w:pPr>
              <w:pStyle w:val="TableParagraph"/>
              <w:spacing w:before="58"/>
              <w:jc w:val="center"/>
              <w:rPr>
                <w:b/>
                <w:sz w:val="20"/>
              </w:rPr>
            </w:pPr>
            <w:r>
              <w:rPr>
                <w:b/>
                <w:sz w:val="20"/>
              </w:rPr>
              <w:t>3</w:t>
            </w:r>
          </w:p>
        </w:tc>
        <w:tc>
          <w:tcPr>
            <w:tcW w:w="1890" w:type="dxa"/>
            <w:tcBorders>
              <w:left w:val="single" w:sz="4" w:space="0" w:color="FFFFFF"/>
              <w:right w:val="single" w:sz="4" w:space="0" w:color="FFFFFF"/>
            </w:tcBorders>
            <w:shd w:val="clear" w:color="auto" w:fill="BDD7EE"/>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BDD7EE"/>
          </w:tcPr>
          <w:p>
            <w:pPr>
              <w:pStyle w:val="TableParagraph"/>
              <w:spacing w:before="58"/>
              <w:ind w:left="53"/>
              <w:rPr>
                <w:sz w:val="20"/>
              </w:rPr>
            </w:pPr>
            <w:r>
              <w:rPr>
                <w:sz w:val="20"/>
              </w:rPr>
              <w:t>Full- Day Kindergarten Program</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$4,451,138.00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164"/>
              <w:rPr>
                <w:sz w:val="20"/>
              </w:rPr>
            </w:pPr>
            <w:r>
              <w:rPr>
                <w:sz w:val="20"/>
              </w:rPr>
              <w:t>$4,451,138.00</w:t>
            </w:r>
          </w:p>
        </w:tc>
      </w:tr>
      <w:tr>
        <w:trPr>
          <w:trHeight w:val="931"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DDEBF6"/>
          </w:tcPr>
          <w:p>
            <w:pPr>
              <w:pStyle w:val="TableParagraph"/>
              <w:spacing w:before="58"/>
              <w:jc w:val="center"/>
              <w:rPr>
                <w:b/>
                <w:sz w:val="20"/>
              </w:rPr>
            </w:pPr>
            <w:r>
              <w:rPr>
                <w:b/>
                <w:sz w:val="20"/>
              </w:rPr>
              <w:t>4</w:t>
            </w:r>
          </w:p>
        </w:tc>
        <w:tc>
          <w:tcPr>
            <w:tcW w:w="1890" w:type="dxa"/>
            <w:tcBorders>
              <w:left w:val="single" w:sz="4" w:space="0" w:color="FFFFFF"/>
              <w:right w:val="single" w:sz="4" w:space="0" w:color="FFFFFF"/>
            </w:tcBorders>
            <w:shd w:val="clear" w:color="auto" w:fill="DDEBF6"/>
          </w:tcPr>
          <w:p>
            <w:pPr>
              <w:pStyle w:val="TableParagraph"/>
              <w:spacing w:line="290" w:lineRule="atLeast"/>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Pr>
                <w:sz w:val="20"/>
              </w:rPr>
            </w:pPr>
            <w:r>
              <w:rPr>
                <w:sz w:val="20"/>
              </w:rPr>
              <w:t>Short Term Independent Study</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$90,000.00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03"/>
              <w:rPr>
                <w:sz w:val="20"/>
              </w:rPr>
            </w:pPr>
            <w:r>
              <w:rPr>
                <w:sz w:val="20"/>
              </w:rPr>
              <w:t>$90,000.00</w:t>
            </w:r>
          </w:p>
        </w:tc>
      </w:tr>
      <w:tr>
        <w:trPr>
          <w:trHeight w:val="932"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BDD7EE"/>
          </w:tcPr>
          <w:p>
            <w:pPr>
              <w:pStyle w:val="TableParagraph"/>
              <w:spacing w:before="58"/>
              <w:jc w:val="center"/>
              <w:rPr>
                <w:b/>
                <w:sz w:val="20"/>
              </w:rPr>
            </w:pPr>
            <w:r>
              <w:rPr>
                <w:b/>
                <w:sz w:val="20"/>
              </w:rPr>
              <w:t>5</w:t>
            </w:r>
          </w:p>
        </w:tc>
        <w:tc>
          <w:tcPr>
            <w:tcW w:w="1890" w:type="dxa"/>
            <w:tcBorders>
              <w:left w:val="single" w:sz="4" w:space="0" w:color="FFFFFF"/>
              <w:right w:val="single" w:sz="4" w:space="0" w:color="FFFFFF"/>
            </w:tcBorders>
            <w:shd w:val="clear" w:color="auto" w:fill="BDD7EE"/>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BDD7EE"/>
          </w:tcPr>
          <w:p>
            <w:pPr>
              <w:pStyle w:val="TableParagraph"/>
              <w:spacing w:before="58"/>
              <w:ind w:left="53"/>
              <w:rPr>
                <w:sz w:val="20"/>
              </w:rPr>
            </w:pPr>
            <w:r>
              <w:rPr>
                <w:sz w:val="20"/>
              </w:rPr>
              <w:t>Illuminate</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$169,107.00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248"/>
              <w:rPr>
                <w:sz w:val="20"/>
              </w:rPr>
            </w:pPr>
            <w:r>
              <w:rPr>
                <w:sz w:val="20"/>
              </w:rPr>
              <w:t>$169,107.00</w:t>
            </w:r>
          </w:p>
        </w:tc>
      </w:tr>
      <w:tr>
        <w:trPr>
          <w:trHeight w:val="931"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DDEBF6"/>
          </w:tcPr>
          <w:p>
            <w:pPr>
              <w:pStyle w:val="TableParagraph"/>
              <w:spacing w:before="58"/>
              <w:jc w:val="center"/>
              <w:rPr>
                <w:b/>
                <w:sz w:val="20"/>
              </w:rPr>
            </w:pPr>
            <w:r>
              <w:rPr>
                <w:b/>
                <w:sz w:val="20"/>
              </w:rPr>
              <w:t>6</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Pr>
                <w:sz w:val="20"/>
              </w:rPr>
            </w:pPr>
            <w:r>
              <w:rPr>
                <w:sz w:val="20"/>
              </w:rPr>
              <w:t>Class Size Reduction</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$14,058,220.00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109"/>
              <w:rPr>
                <w:sz w:val="20"/>
              </w:rPr>
            </w:pPr>
            <w:r>
              <w:rPr>
                <w:sz w:val="20"/>
              </w:rPr>
              <w:t>$14,058,220.00</w:t>
            </w:r>
          </w:p>
        </w:tc>
      </w:tr>
      <w:tr>
        <w:trPr>
          <w:trHeight w:val="932"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BDD7EE"/>
          </w:tcPr>
          <w:p>
            <w:pPr>
              <w:pStyle w:val="TableParagraph"/>
              <w:spacing w:before="58"/>
              <w:jc w:val="center"/>
              <w:rPr>
                <w:b/>
                <w:sz w:val="20"/>
              </w:rPr>
            </w:pPr>
            <w:r>
              <w:rPr>
                <w:b/>
                <w:sz w:val="20"/>
              </w:rPr>
              <w:t>7</w:t>
            </w:r>
          </w:p>
        </w:tc>
        <w:tc>
          <w:tcPr>
            <w:tcW w:w="1890" w:type="dxa"/>
            <w:tcBorders>
              <w:left w:val="single" w:sz="4" w:space="0" w:color="FFFFFF"/>
              <w:right w:val="single" w:sz="4" w:space="0" w:color="FFFFFF"/>
            </w:tcBorders>
            <w:shd w:val="clear" w:color="auto" w:fill="BDD7EE"/>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BDD7EE"/>
          </w:tcPr>
          <w:p>
            <w:pPr>
              <w:pStyle w:val="TableParagraph"/>
              <w:spacing w:before="58"/>
              <w:ind w:left="53" w:right="622"/>
              <w:rPr>
                <w:sz w:val="20"/>
              </w:rPr>
            </w:pPr>
            <w:r>
              <w:rPr>
                <w:sz w:val="20"/>
              </w:rPr>
              <w:t>SS Enrichment, After School Tutoring and AG Courses</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$240,589.00</w:t>
            </w:r>
          </w:p>
        </w:tc>
        <w:tc>
          <w:tcPr>
            <w:tcW w:w="1890" w:type="dxa"/>
            <w:tcBorders>
              <w:left w:val="single" w:sz="4" w:space="0" w:color="FFFFFF"/>
              <w:right w:val="single" w:sz="4" w:space="0" w:color="FFFFFF"/>
            </w:tcBorders>
            <w:shd w:val="clear" w:color="auto" w:fill="BDD7EE"/>
          </w:tcPr>
          <w:p>
            <w:pPr>
              <w:pStyle w:val="TableParagraph"/>
              <w:spacing w:before="58"/>
              <w:ind w:left="53" w:right="53"/>
              <w:jc w:val="center"/>
              <w:rPr>
                <w:sz w:val="20"/>
              </w:rPr>
            </w:pPr>
            <w:r>
              <w:rPr>
                <w:sz w:val="20"/>
              </w:rPr>
              <w:t>$1,907,024.00</w:t>
            </w: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spacing w:before="58"/>
              <w:ind w:left="33" w:right="33"/>
              <w:jc w:val="center"/>
              <w:rPr>
                <w:sz w:val="20"/>
              </w:rPr>
            </w:pPr>
            <w:r>
              <w:rPr>
                <w:sz w:val="20"/>
              </w:rPr>
              <w:t>$145,679.00</w:t>
            </w:r>
          </w:p>
        </w:tc>
        <w:tc>
          <w:tcPr>
            <w:tcW w:w="1614" w:type="dxa"/>
            <w:tcBorders>
              <w:left w:val="single" w:sz="4" w:space="0" w:color="FFFFFF"/>
            </w:tcBorders>
            <w:shd w:val="clear" w:color="auto" w:fill="BDD7EE"/>
          </w:tcPr>
          <w:p>
            <w:pPr>
              <w:pStyle w:val="TableParagraph"/>
              <w:spacing w:before="58"/>
              <w:ind w:left="164"/>
              <w:rPr>
                <w:sz w:val="20"/>
              </w:rPr>
            </w:pPr>
            <w:r>
              <w:rPr>
                <w:sz w:val="20"/>
              </w:rPr>
              <w:t>$2,293,292.00</w:t>
            </w:r>
          </w:p>
        </w:tc>
      </w:tr>
      <w:tr>
        <w:trPr>
          <w:trHeight w:val="355"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DDEBF6"/>
          </w:tcPr>
          <w:p>
            <w:pPr>
              <w:pStyle w:val="TableParagraph"/>
              <w:spacing w:before="58"/>
              <w:jc w:val="center"/>
              <w:rPr>
                <w:b/>
                <w:sz w:val="20"/>
              </w:rPr>
            </w:pPr>
            <w:r>
              <w:rPr>
                <w:b/>
                <w:sz w:val="20"/>
              </w:rPr>
              <w:t>8</w:t>
            </w:r>
          </w:p>
        </w:tc>
        <w:tc>
          <w:tcPr>
            <w:tcW w:w="1890" w:type="dxa"/>
            <w:tcBorders>
              <w:left w:val="single" w:sz="4" w:space="0" w:color="FFFFFF"/>
              <w:right w:val="single" w:sz="4" w:space="0" w:color="FFFFFF"/>
            </w:tcBorders>
            <w:shd w:val="clear" w:color="auto" w:fill="DDEBF6"/>
          </w:tcPr>
          <w:p>
            <w:pPr>
              <w:pStyle w:val="TableParagraph"/>
              <w:spacing w:before="58"/>
              <w:ind w:left="194"/>
              <w:rPr>
                <w:sz w:val="20"/>
              </w:rPr>
            </w:pPr>
            <w:r>
              <w:rPr>
                <w:sz w:val="20"/>
              </w:rPr>
              <w:t>Foster Youth</w:t>
            </w:r>
          </w:p>
        </w:tc>
        <w:tc>
          <w:tcPr>
            <w:tcW w:w="3240" w:type="dxa"/>
            <w:tcBorders>
              <w:left w:val="single" w:sz="4" w:space="0" w:color="FFFFFF"/>
              <w:right w:val="single" w:sz="4" w:space="0" w:color="FFFFFF"/>
            </w:tcBorders>
            <w:shd w:val="clear" w:color="auto" w:fill="DDEBF6"/>
          </w:tcPr>
          <w:p>
            <w:pPr>
              <w:pStyle w:val="TableParagraph"/>
              <w:spacing w:before="58"/>
              <w:ind w:left="53"/>
              <w:rPr>
                <w:sz w:val="20"/>
              </w:rPr>
            </w:pPr>
            <w:r>
              <w:rPr>
                <w:sz w:val="20"/>
              </w:rPr>
              <w:t>Foster Youth Support</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$141,258.00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spacing w:before="58"/>
              <w:ind w:left="33" w:right="33"/>
              <w:jc w:val="center"/>
              <w:rPr>
                <w:sz w:val="20"/>
              </w:rPr>
            </w:pPr>
            <w:r>
              <w:rPr>
                <w:sz w:val="20"/>
              </w:rPr>
              <w:t>$111,953.00</w:t>
            </w:r>
          </w:p>
        </w:tc>
        <w:tc>
          <w:tcPr>
            <w:tcW w:w="1614" w:type="dxa"/>
            <w:tcBorders>
              <w:left w:val="single" w:sz="4" w:space="0" w:color="FFFFFF"/>
            </w:tcBorders>
            <w:shd w:val="clear" w:color="auto" w:fill="DDEBF6"/>
          </w:tcPr>
          <w:p>
            <w:pPr>
              <w:pStyle w:val="TableParagraph"/>
              <w:spacing w:before="58"/>
              <w:ind w:left="248"/>
              <w:rPr>
                <w:sz w:val="20"/>
              </w:rPr>
            </w:pPr>
            <w:r>
              <w:rPr>
                <w:sz w:val="20"/>
              </w:rPr>
              <w:t>$253,211.00</w:t>
            </w:r>
          </w:p>
        </w:tc>
      </w:tr>
      <w:tr>
        <w:trPr>
          <w:trHeight w:val="345"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BDD7EE"/>
          </w:tcPr>
          <w:p>
            <w:pPr>
              <w:pStyle w:val="TableParagraph"/>
              <w:spacing w:before="58"/>
              <w:jc w:val="center"/>
              <w:rPr>
                <w:b/>
                <w:sz w:val="20"/>
              </w:rPr>
            </w:pPr>
            <w:r>
              <w:rPr>
                <w:b/>
                <w:sz w:val="20"/>
              </w:rPr>
              <w:t>9</w:t>
            </w:r>
          </w:p>
        </w:tc>
        <w:tc>
          <w:tcPr>
            <w:tcW w:w="1890" w:type="dxa"/>
            <w:tcBorders>
              <w:left w:val="single" w:sz="4" w:space="0" w:color="FFFFFF"/>
              <w:right w:val="single" w:sz="4" w:space="0" w:color="FFFFFF"/>
            </w:tcBorders>
            <w:shd w:val="clear" w:color="auto" w:fill="BDD7EE"/>
          </w:tcPr>
          <w:p>
            <w:pPr>
              <w:pStyle w:val="TableParagraph"/>
              <w:spacing w:before="58"/>
              <w:ind w:left="194"/>
              <w:rPr>
                <w:sz w:val="20"/>
              </w:rPr>
            </w:pPr>
            <w:r>
              <w:rPr>
                <w:sz w:val="20"/>
              </w:rPr>
              <w:t>English Learners</w:t>
            </w:r>
          </w:p>
        </w:tc>
        <w:tc>
          <w:tcPr>
            <w:tcW w:w="3240" w:type="dxa"/>
            <w:tcBorders>
              <w:left w:val="single" w:sz="4" w:space="0" w:color="FFFFFF"/>
              <w:right w:val="single" w:sz="4" w:space="0" w:color="FFFFFF"/>
            </w:tcBorders>
            <w:shd w:val="clear" w:color="auto" w:fill="BDD7EE"/>
          </w:tcPr>
          <w:p>
            <w:pPr>
              <w:pStyle w:val="TableParagraph"/>
              <w:spacing w:before="58"/>
              <w:ind w:left="53"/>
              <w:rPr>
                <w:sz w:val="20"/>
              </w:rPr>
            </w:pPr>
            <w:r>
              <w:rPr>
                <w:sz w:val="20"/>
              </w:rPr>
              <w:t>LTEL &amp; EL Courses</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$231,867.00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248"/>
              <w:rPr>
                <w:sz w:val="20"/>
              </w:rPr>
            </w:pPr>
            <w:r>
              <w:rPr>
                <w:sz w:val="20"/>
              </w:rPr>
              <w:t>$231,867.00</w:t>
            </w:r>
          </w:p>
        </w:tc>
      </w:tr>
    </w:tbl>
    <w:p>
      <w:pPr>
        <w:spacing w:after="0"/>
        <w:rPr>
          <w:sz w:val="20"/>
        </w:rPr>
        <w:sectPr>
          <w:pgSz w:w="15840" w:h="12240" w:orient="landscape"/>
          <w:pgMar w:header="0" w:footer="284" w:top="840" w:bottom="560" w:left="120" w:right="120"/>
        </w:sect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080"/>
        <w:gridCol w:w="1890"/>
        <w:gridCol w:w="3240"/>
        <w:gridCol w:w="1530"/>
        <w:gridCol w:w="1890"/>
        <w:gridCol w:w="1437"/>
        <w:gridCol w:w="1619"/>
        <w:gridCol w:w="1614"/>
      </w:tblGrid>
      <w:tr>
        <w:trPr>
          <w:trHeight w:val="297" w:hRule="atLeast"/>
        </w:trPr>
        <w:tc>
          <w:tcPr>
            <w:tcW w:w="800" w:type="dxa"/>
            <w:tcBorders>
              <w:right w:val="single" w:sz="4" w:space="0" w:color="FFFFFF"/>
            </w:tcBorders>
            <w:shd w:val="clear" w:color="auto" w:fill="1F4E79"/>
          </w:tcPr>
          <w:p>
            <w:pPr>
              <w:pStyle w:val="TableParagraph"/>
              <w:spacing w:line="220" w:lineRule="exact" w:before="58"/>
              <w:ind w:left="155" w:right="155"/>
              <w:jc w:val="center"/>
              <w:rPr>
                <w:b/>
                <w:sz w:val="20"/>
              </w:rPr>
            </w:pPr>
            <w:r>
              <w:rPr>
                <w:b/>
                <w:color w:val="FFFFFF"/>
                <w:sz w:val="20"/>
              </w:rPr>
              <w:t>Goal</w:t>
            </w:r>
          </w:p>
        </w:tc>
        <w:tc>
          <w:tcPr>
            <w:tcW w:w="1080" w:type="dxa"/>
            <w:tcBorders>
              <w:left w:val="single" w:sz="4" w:space="0" w:color="FFFFFF"/>
              <w:right w:val="single" w:sz="4" w:space="0" w:color="FFFFFF"/>
            </w:tcBorders>
            <w:shd w:val="clear" w:color="auto" w:fill="1F4E79"/>
          </w:tcPr>
          <w:p>
            <w:pPr>
              <w:pStyle w:val="TableParagraph"/>
              <w:spacing w:line="220" w:lineRule="exact" w:before="58"/>
              <w:ind w:left="120" w:right="120"/>
              <w:jc w:val="center"/>
              <w:rPr>
                <w:b/>
                <w:sz w:val="20"/>
              </w:rPr>
            </w:pPr>
            <w:r>
              <w:rPr>
                <w:b/>
                <w:color w:val="FFFFFF"/>
                <w:sz w:val="20"/>
              </w:rPr>
              <w:t>Action #</w:t>
            </w:r>
          </w:p>
        </w:tc>
        <w:tc>
          <w:tcPr>
            <w:tcW w:w="1890" w:type="dxa"/>
            <w:tcBorders>
              <w:left w:val="single" w:sz="4" w:space="0" w:color="FFFFFF"/>
              <w:right w:val="single" w:sz="4" w:space="0" w:color="FFFFFF"/>
            </w:tcBorders>
            <w:shd w:val="clear" w:color="auto" w:fill="1F4E79"/>
          </w:tcPr>
          <w:p>
            <w:pPr>
              <w:pStyle w:val="TableParagraph"/>
              <w:spacing w:line="220" w:lineRule="exact" w:before="58"/>
              <w:ind w:left="117"/>
              <w:rPr>
                <w:b/>
                <w:sz w:val="20"/>
              </w:rPr>
            </w:pPr>
            <w:r>
              <w:rPr>
                <w:b/>
                <w:color w:val="FFFFFF"/>
                <w:sz w:val="20"/>
              </w:rPr>
              <w:t>Student Group(s)</w:t>
            </w:r>
          </w:p>
        </w:tc>
        <w:tc>
          <w:tcPr>
            <w:tcW w:w="3240" w:type="dxa"/>
            <w:tcBorders>
              <w:left w:val="single" w:sz="4" w:space="0" w:color="FFFFFF"/>
              <w:right w:val="single" w:sz="4" w:space="0" w:color="FFFFFF"/>
            </w:tcBorders>
            <w:shd w:val="clear" w:color="auto" w:fill="1F4E79"/>
          </w:tcPr>
          <w:p>
            <w:pPr>
              <w:pStyle w:val="TableParagraph"/>
              <w:spacing w:line="220" w:lineRule="exact" w:before="58"/>
              <w:ind w:left="1389" w:right="1389"/>
              <w:jc w:val="center"/>
              <w:rPr>
                <w:b/>
                <w:sz w:val="20"/>
              </w:rPr>
            </w:pPr>
            <w:r>
              <w:rPr>
                <w:b/>
                <w:color w:val="FFFFFF"/>
                <w:sz w:val="20"/>
              </w:rPr>
              <w:t>Title</w:t>
            </w:r>
          </w:p>
        </w:tc>
        <w:tc>
          <w:tcPr>
            <w:tcW w:w="1530" w:type="dxa"/>
            <w:tcBorders>
              <w:left w:val="single" w:sz="4" w:space="0" w:color="FFFFFF"/>
              <w:right w:val="single" w:sz="4" w:space="0" w:color="FFFFFF"/>
            </w:tcBorders>
            <w:shd w:val="clear" w:color="auto" w:fill="1F4E79"/>
          </w:tcPr>
          <w:p>
            <w:pPr>
              <w:pStyle w:val="TableParagraph"/>
              <w:spacing w:line="220" w:lineRule="exact" w:before="58"/>
              <w:ind w:left="44" w:right="44"/>
              <w:jc w:val="center"/>
              <w:rPr>
                <w:b/>
                <w:sz w:val="20"/>
              </w:rPr>
            </w:pPr>
            <w:r>
              <w:rPr>
                <w:b/>
                <w:color w:val="FFFFFF"/>
                <w:sz w:val="20"/>
              </w:rPr>
              <w:t>LCFF Funds</w:t>
            </w:r>
          </w:p>
        </w:tc>
        <w:tc>
          <w:tcPr>
            <w:tcW w:w="1890" w:type="dxa"/>
            <w:tcBorders>
              <w:left w:val="single" w:sz="4" w:space="0" w:color="FFFFFF"/>
              <w:right w:val="single" w:sz="4" w:space="0" w:color="FFFFFF"/>
            </w:tcBorders>
            <w:shd w:val="clear" w:color="auto" w:fill="1F4E79"/>
          </w:tcPr>
          <w:p>
            <w:pPr>
              <w:pStyle w:val="TableParagraph"/>
              <w:spacing w:line="220" w:lineRule="exact" w:before="58"/>
              <w:ind w:left="53" w:right="53"/>
              <w:jc w:val="center"/>
              <w:rPr>
                <w:b/>
                <w:sz w:val="20"/>
              </w:rPr>
            </w:pPr>
            <w:r>
              <w:rPr>
                <w:b/>
                <w:color w:val="FFFFFF"/>
                <w:sz w:val="20"/>
              </w:rPr>
              <w:t>Other State Funds</w:t>
            </w:r>
          </w:p>
        </w:tc>
        <w:tc>
          <w:tcPr>
            <w:tcW w:w="1437" w:type="dxa"/>
            <w:tcBorders>
              <w:left w:val="single" w:sz="4" w:space="0" w:color="FFFFFF"/>
              <w:right w:val="single" w:sz="4" w:space="0" w:color="FFFFFF"/>
            </w:tcBorders>
            <w:shd w:val="clear" w:color="auto" w:fill="1F4E79"/>
          </w:tcPr>
          <w:p>
            <w:pPr>
              <w:pStyle w:val="TableParagraph"/>
              <w:spacing w:line="220" w:lineRule="exact" w:before="58"/>
              <w:ind w:left="124"/>
              <w:rPr>
                <w:b/>
                <w:sz w:val="20"/>
              </w:rPr>
            </w:pPr>
            <w:r>
              <w:rPr>
                <w:b/>
                <w:color w:val="FFFFFF"/>
                <w:sz w:val="20"/>
              </w:rPr>
              <w:t>Local Funds</w:t>
            </w:r>
          </w:p>
        </w:tc>
        <w:tc>
          <w:tcPr>
            <w:tcW w:w="1619" w:type="dxa"/>
            <w:tcBorders>
              <w:left w:val="single" w:sz="4" w:space="0" w:color="FFFFFF"/>
              <w:right w:val="single" w:sz="4" w:space="0" w:color="FFFFFF"/>
            </w:tcBorders>
            <w:shd w:val="clear" w:color="auto" w:fill="1F4E79"/>
          </w:tcPr>
          <w:p>
            <w:pPr>
              <w:pStyle w:val="TableParagraph"/>
              <w:spacing w:line="220" w:lineRule="exact" w:before="58"/>
              <w:ind w:left="33" w:right="33"/>
              <w:jc w:val="center"/>
              <w:rPr>
                <w:b/>
                <w:sz w:val="20"/>
              </w:rPr>
            </w:pPr>
            <w:r>
              <w:rPr>
                <w:b/>
                <w:color w:val="FFFFFF"/>
                <w:sz w:val="20"/>
              </w:rPr>
              <w:t>Federal Funds</w:t>
            </w:r>
          </w:p>
        </w:tc>
        <w:tc>
          <w:tcPr>
            <w:tcW w:w="1614" w:type="dxa"/>
            <w:tcBorders>
              <w:left w:val="single" w:sz="4" w:space="0" w:color="FFFFFF"/>
            </w:tcBorders>
            <w:shd w:val="clear" w:color="auto" w:fill="1F4E79"/>
          </w:tcPr>
          <w:p>
            <w:pPr>
              <w:pStyle w:val="TableParagraph"/>
              <w:spacing w:line="220" w:lineRule="exact" w:before="58"/>
              <w:ind w:left="33" w:right="33"/>
              <w:jc w:val="center"/>
              <w:rPr>
                <w:b/>
                <w:sz w:val="20"/>
              </w:rPr>
            </w:pPr>
            <w:r>
              <w:rPr>
                <w:b/>
                <w:color w:val="FFFFFF"/>
                <w:sz w:val="20"/>
              </w:rPr>
              <w:t>Total Funds</w:t>
            </w:r>
          </w:p>
        </w:tc>
      </w:tr>
      <w:tr>
        <w:trPr>
          <w:trHeight w:val="931"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DDEBF6"/>
          </w:tcPr>
          <w:p>
            <w:pPr>
              <w:pStyle w:val="TableParagraph"/>
              <w:spacing w:before="58"/>
              <w:ind w:left="120" w:right="120"/>
              <w:jc w:val="center"/>
              <w:rPr>
                <w:b/>
                <w:sz w:val="20"/>
              </w:rPr>
            </w:pPr>
            <w:r>
              <w:rPr>
                <w:b/>
                <w:sz w:val="20"/>
              </w:rPr>
              <w:t>10</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Pr>
                <w:sz w:val="20"/>
              </w:rPr>
            </w:pPr>
            <w:r>
              <w:rPr>
                <w:sz w:val="20"/>
              </w:rPr>
              <w:t>Instructional Minutes and PD days</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$9,735,470.00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$9,735,470.00</w:t>
            </w:r>
          </w:p>
        </w:tc>
      </w:tr>
      <w:tr>
        <w:trPr>
          <w:trHeight w:val="356"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BDD7EE"/>
          </w:tcPr>
          <w:p>
            <w:pPr>
              <w:pStyle w:val="TableParagraph"/>
              <w:spacing w:before="58"/>
              <w:ind w:left="120" w:right="120"/>
              <w:jc w:val="center"/>
              <w:rPr>
                <w:b/>
                <w:sz w:val="20"/>
              </w:rPr>
            </w:pPr>
            <w:r>
              <w:rPr>
                <w:b/>
                <w:sz w:val="20"/>
              </w:rPr>
              <w:t>11</w:t>
            </w:r>
          </w:p>
        </w:tc>
        <w:tc>
          <w:tcPr>
            <w:tcW w:w="1890" w:type="dxa"/>
            <w:tcBorders>
              <w:left w:val="single" w:sz="4" w:space="0" w:color="FFFFFF"/>
              <w:right w:val="single" w:sz="4" w:space="0" w:color="FFFFFF"/>
            </w:tcBorders>
            <w:shd w:val="clear" w:color="auto" w:fill="BDD7EE"/>
          </w:tcPr>
          <w:p>
            <w:pPr>
              <w:pStyle w:val="TableParagraph"/>
              <w:spacing w:before="58"/>
              <w:ind w:left="194"/>
              <w:rPr>
                <w:sz w:val="20"/>
              </w:rPr>
            </w:pPr>
            <w:r>
              <w:rPr>
                <w:sz w:val="20"/>
              </w:rPr>
              <w:t>All</w:t>
            </w:r>
          </w:p>
        </w:tc>
        <w:tc>
          <w:tcPr>
            <w:tcW w:w="3240" w:type="dxa"/>
            <w:tcBorders>
              <w:left w:val="single" w:sz="4" w:space="0" w:color="FFFFFF"/>
              <w:right w:val="single" w:sz="4" w:space="0" w:color="FFFFFF"/>
            </w:tcBorders>
            <w:shd w:val="clear" w:color="auto" w:fill="BDD7EE"/>
          </w:tcPr>
          <w:p>
            <w:pPr>
              <w:pStyle w:val="TableParagraph"/>
              <w:spacing w:before="58"/>
              <w:ind w:left="53"/>
              <w:rPr>
                <w:sz w:val="20"/>
              </w:rPr>
            </w:pPr>
            <w:r>
              <w:rPr>
                <w:sz w:val="20"/>
              </w:rPr>
              <w:t>Instructional Materials</w:t>
            </w:r>
          </w:p>
        </w:tc>
        <w:tc>
          <w:tcPr>
            <w:tcW w:w="153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890" w:type="dxa"/>
            <w:tcBorders>
              <w:left w:val="single" w:sz="4" w:space="0" w:color="FFFFFF"/>
              <w:right w:val="single" w:sz="4" w:space="0" w:color="FFFFFF"/>
            </w:tcBorders>
            <w:shd w:val="clear" w:color="auto" w:fill="BDD7EE"/>
          </w:tcPr>
          <w:p>
            <w:pPr>
              <w:pStyle w:val="TableParagraph"/>
              <w:spacing w:before="58"/>
              <w:ind w:left="53" w:right="53"/>
              <w:jc w:val="center"/>
              <w:rPr>
                <w:sz w:val="20"/>
              </w:rPr>
            </w:pPr>
            <w:r>
              <w:rPr>
                <w:sz w:val="20"/>
              </w:rPr>
              <w:t>$1,990,945.00</w:t>
            </w: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33" w:right="33"/>
              <w:jc w:val="center"/>
              <w:rPr>
                <w:sz w:val="20"/>
              </w:rPr>
            </w:pPr>
            <w:r>
              <w:rPr>
                <w:sz w:val="20"/>
              </w:rPr>
              <w:t>$1,990,945.00</w:t>
            </w:r>
          </w:p>
        </w:tc>
      </w:tr>
      <w:tr>
        <w:trPr>
          <w:trHeight w:val="931"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DDEBF6"/>
          </w:tcPr>
          <w:p>
            <w:pPr>
              <w:pStyle w:val="TableParagraph"/>
              <w:spacing w:before="58"/>
              <w:ind w:left="120" w:right="120"/>
              <w:jc w:val="center"/>
              <w:rPr>
                <w:b/>
                <w:sz w:val="20"/>
              </w:rPr>
            </w:pPr>
            <w:r>
              <w:rPr>
                <w:b/>
                <w:sz w:val="20"/>
              </w:rPr>
              <w:t>12</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ight="488"/>
              <w:rPr>
                <w:sz w:val="20"/>
              </w:rPr>
            </w:pPr>
            <w:r>
              <w:rPr>
                <w:sz w:val="20"/>
              </w:rPr>
              <w:t>Special Education Teacher on Special Assignment (TOSAs)</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$407,147.00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$407,147.00</w:t>
            </w:r>
          </w:p>
        </w:tc>
      </w:tr>
      <w:tr>
        <w:trPr>
          <w:trHeight w:val="527"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BDD7EE"/>
          </w:tcPr>
          <w:p>
            <w:pPr>
              <w:pStyle w:val="TableParagraph"/>
              <w:spacing w:before="58"/>
              <w:ind w:left="120" w:right="120"/>
              <w:jc w:val="center"/>
              <w:rPr>
                <w:b/>
                <w:sz w:val="20"/>
              </w:rPr>
            </w:pPr>
            <w:r>
              <w:rPr>
                <w:b/>
                <w:sz w:val="20"/>
              </w:rPr>
              <w:t>13</w:t>
            </w:r>
          </w:p>
        </w:tc>
        <w:tc>
          <w:tcPr>
            <w:tcW w:w="1890" w:type="dxa"/>
            <w:tcBorders>
              <w:left w:val="single" w:sz="4" w:space="0" w:color="FFFFFF"/>
              <w:right w:val="single" w:sz="4" w:space="0" w:color="FFFFFF"/>
            </w:tcBorders>
            <w:shd w:val="clear" w:color="auto" w:fill="BDD7EE"/>
          </w:tcPr>
          <w:p>
            <w:pPr>
              <w:pStyle w:val="TableParagraph"/>
              <w:spacing w:before="58"/>
              <w:ind w:left="194"/>
              <w:rPr>
                <w:sz w:val="20"/>
              </w:rPr>
            </w:pPr>
            <w:r>
              <w:rPr>
                <w:sz w:val="20"/>
              </w:rPr>
              <w:t>English Learners</w:t>
            </w:r>
          </w:p>
        </w:tc>
        <w:tc>
          <w:tcPr>
            <w:tcW w:w="3240" w:type="dxa"/>
            <w:tcBorders>
              <w:left w:val="single" w:sz="4" w:space="0" w:color="FFFFFF"/>
              <w:right w:val="single" w:sz="4" w:space="0" w:color="FFFFFF"/>
            </w:tcBorders>
            <w:shd w:val="clear" w:color="auto" w:fill="BDD7EE"/>
          </w:tcPr>
          <w:p>
            <w:pPr>
              <w:pStyle w:val="TableParagraph"/>
              <w:spacing w:line="230" w:lineRule="atLeast" w:before="58"/>
              <w:ind w:left="53" w:right="655"/>
              <w:rPr>
                <w:sz w:val="20"/>
              </w:rPr>
            </w:pPr>
            <w:r>
              <w:rPr>
                <w:sz w:val="20"/>
              </w:rPr>
              <w:t>Extended Learning and Differentiated support for EL</w:t>
            </w:r>
          </w:p>
        </w:tc>
        <w:tc>
          <w:tcPr>
            <w:tcW w:w="153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33" w:right="33"/>
              <w:jc w:val="center"/>
              <w:rPr>
                <w:sz w:val="20"/>
              </w:rPr>
            </w:pPr>
            <w:r>
              <w:rPr>
                <w:sz w:val="20"/>
              </w:rPr>
              <w:t>$0.00</w:t>
            </w:r>
          </w:p>
        </w:tc>
      </w:tr>
      <w:tr>
        <w:trPr>
          <w:trHeight w:val="932"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DDEBF6"/>
          </w:tcPr>
          <w:p>
            <w:pPr>
              <w:pStyle w:val="TableParagraph"/>
              <w:spacing w:before="58"/>
              <w:ind w:left="120" w:right="120"/>
              <w:jc w:val="center"/>
              <w:rPr>
                <w:b/>
                <w:sz w:val="20"/>
              </w:rPr>
            </w:pPr>
            <w:r>
              <w:rPr>
                <w:b/>
                <w:sz w:val="20"/>
              </w:rPr>
              <w:t>14</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ight="400"/>
              <w:rPr>
                <w:sz w:val="20"/>
              </w:rPr>
            </w:pPr>
            <w:r>
              <w:rPr>
                <w:sz w:val="20"/>
              </w:rPr>
              <w:t>Multi-Tiered System of Support (MTSS)</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$143,658.00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spacing w:before="58"/>
              <w:ind w:left="33" w:right="33"/>
              <w:jc w:val="center"/>
              <w:rPr>
                <w:sz w:val="20"/>
              </w:rPr>
            </w:pPr>
            <w:r>
              <w:rPr>
                <w:sz w:val="20"/>
              </w:rPr>
              <w:t>$1,775,890.00</w:t>
            </w: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$1,919,548.00</w:t>
            </w:r>
          </w:p>
        </w:tc>
      </w:tr>
      <w:tr>
        <w:trPr>
          <w:trHeight w:val="932"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BDD7EE"/>
          </w:tcPr>
          <w:p>
            <w:pPr>
              <w:pStyle w:val="TableParagraph"/>
              <w:spacing w:before="58"/>
              <w:ind w:left="120" w:right="120"/>
              <w:jc w:val="center"/>
              <w:rPr>
                <w:b/>
                <w:sz w:val="20"/>
              </w:rPr>
            </w:pPr>
            <w:r>
              <w:rPr>
                <w:b/>
                <w:sz w:val="20"/>
              </w:rPr>
              <w:t>15</w:t>
            </w:r>
          </w:p>
        </w:tc>
        <w:tc>
          <w:tcPr>
            <w:tcW w:w="1890" w:type="dxa"/>
            <w:tcBorders>
              <w:left w:val="single" w:sz="4" w:space="0" w:color="FFFFFF"/>
              <w:right w:val="single" w:sz="4" w:space="0" w:color="FFFFFF"/>
            </w:tcBorders>
            <w:shd w:val="clear" w:color="auto" w:fill="BDD7EE"/>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BDD7EE"/>
          </w:tcPr>
          <w:p>
            <w:pPr>
              <w:pStyle w:val="TableParagraph"/>
              <w:spacing w:before="58"/>
              <w:ind w:left="53" w:right="989"/>
              <w:rPr>
                <w:sz w:val="20"/>
              </w:rPr>
            </w:pPr>
            <w:r>
              <w:rPr>
                <w:sz w:val="20"/>
              </w:rPr>
              <w:t>Central Office Support &amp; Supplemental Services</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$388,031.00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33" w:right="33"/>
              <w:jc w:val="center"/>
              <w:rPr>
                <w:sz w:val="20"/>
              </w:rPr>
            </w:pPr>
            <w:r>
              <w:rPr>
                <w:sz w:val="20"/>
              </w:rPr>
              <w:t>$388,031.00</w:t>
            </w:r>
          </w:p>
        </w:tc>
      </w:tr>
      <w:tr>
        <w:trPr>
          <w:trHeight w:val="355"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DDEBF6"/>
          </w:tcPr>
          <w:p>
            <w:pPr>
              <w:pStyle w:val="TableParagraph"/>
              <w:spacing w:before="58"/>
              <w:ind w:left="120" w:right="120"/>
              <w:jc w:val="center"/>
              <w:rPr>
                <w:b/>
                <w:sz w:val="20"/>
              </w:rPr>
            </w:pPr>
            <w:r>
              <w:rPr>
                <w:b/>
                <w:sz w:val="20"/>
              </w:rPr>
              <w:t>16</w:t>
            </w:r>
          </w:p>
        </w:tc>
        <w:tc>
          <w:tcPr>
            <w:tcW w:w="1890" w:type="dxa"/>
            <w:tcBorders>
              <w:left w:val="single" w:sz="4" w:space="0" w:color="FFFFFF"/>
              <w:right w:val="single" w:sz="4" w:space="0" w:color="FFFFFF"/>
            </w:tcBorders>
            <w:shd w:val="clear" w:color="auto" w:fill="DDEBF6"/>
          </w:tcPr>
          <w:p>
            <w:pPr>
              <w:pStyle w:val="TableParagraph"/>
              <w:spacing w:before="58"/>
              <w:ind w:left="194"/>
              <w:rPr>
                <w:sz w:val="20"/>
              </w:rPr>
            </w:pPr>
            <w:r>
              <w:rPr>
                <w:sz w:val="20"/>
              </w:rPr>
              <w:t>All</w:t>
            </w:r>
          </w:p>
        </w:tc>
        <w:tc>
          <w:tcPr>
            <w:tcW w:w="3240" w:type="dxa"/>
            <w:tcBorders>
              <w:left w:val="single" w:sz="4" w:space="0" w:color="FFFFFF"/>
              <w:right w:val="single" w:sz="4" w:space="0" w:color="FFFFFF"/>
            </w:tcBorders>
            <w:shd w:val="clear" w:color="auto" w:fill="DDEBF6"/>
          </w:tcPr>
          <w:p>
            <w:pPr>
              <w:pStyle w:val="TableParagraph"/>
              <w:spacing w:before="58"/>
              <w:ind w:left="53"/>
              <w:rPr>
                <w:sz w:val="20"/>
              </w:rPr>
            </w:pPr>
            <w:r>
              <w:rPr>
                <w:sz w:val="20"/>
              </w:rPr>
              <w:t>Site Base Allocation</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$3,205,618.00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$3,205,618.00</w:t>
            </w:r>
          </w:p>
        </w:tc>
      </w:tr>
      <w:tr>
        <w:trPr>
          <w:trHeight w:val="931"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BDD7EE"/>
          </w:tcPr>
          <w:p>
            <w:pPr>
              <w:pStyle w:val="TableParagraph"/>
              <w:spacing w:before="58"/>
              <w:ind w:left="120" w:right="120"/>
              <w:jc w:val="center"/>
              <w:rPr>
                <w:b/>
                <w:sz w:val="20"/>
              </w:rPr>
            </w:pPr>
            <w:r>
              <w:rPr>
                <w:b/>
                <w:sz w:val="20"/>
              </w:rPr>
              <w:t>17</w:t>
            </w:r>
          </w:p>
        </w:tc>
        <w:tc>
          <w:tcPr>
            <w:tcW w:w="1890" w:type="dxa"/>
            <w:tcBorders>
              <w:left w:val="single" w:sz="4" w:space="0" w:color="FFFFFF"/>
              <w:right w:val="single" w:sz="4" w:space="0" w:color="FFFFFF"/>
            </w:tcBorders>
            <w:shd w:val="clear" w:color="auto" w:fill="BDD7EE"/>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BDD7EE"/>
          </w:tcPr>
          <w:p>
            <w:pPr>
              <w:pStyle w:val="TableParagraph"/>
              <w:spacing w:before="58"/>
              <w:ind w:left="53" w:right="633"/>
              <w:rPr>
                <w:sz w:val="20"/>
              </w:rPr>
            </w:pPr>
            <w:r>
              <w:rPr>
                <w:sz w:val="20"/>
              </w:rPr>
              <w:t>Supplemental Concentration Allocated to Schools</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$2,241,867.00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33" w:right="33"/>
              <w:jc w:val="center"/>
              <w:rPr>
                <w:sz w:val="20"/>
              </w:rPr>
            </w:pPr>
            <w:r>
              <w:rPr>
                <w:sz w:val="20"/>
              </w:rPr>
              <w:t>$2,241,867.00</w:t>
            </w:r>
          </w:p>
        </w:tc>
      </w:tr>
      <w:tr>
        <w:trPr>
          <w:trHeight w:val="356"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DDEBF6"/>
          </w:tcPr>
          <w:p>
            <w:pPr>
              <w:pStyle w:val="TableParagraph"/>
              <w:spacing w:before="58"/>
              <w:ind w:left="120" w:right="120"/>
              <w:jc w:val="center"/>
              <w:rPr>
                <w:b/>
                <w:sz w:val="20"/>
              </w:rPr>
            </w:pPr>
            <w:r>
              <w:rPr>
                <w:b/>
                <w:sz w:val="20"/>
              </w:rPr>
              <w:t>18</w:t>
            </w:r>
          </w:p>
        </w:tc>
        <w:tc>
          <w:tcPr>
            <w:tcW w:w="1890" w:type="dxa"/>
            <w:tcBorders>
              <w:left w:val="single" w:sz="4" w:space="0" w:color="FFFFFF"/>
              <w:right w:val="single" w:sz="4" w:space="0" w:color="FFFFFF"/>
            </w:tcBorders>
            <w:shd w:val="clear" w:color="auto" w:fill="DDEBF6"/>
          </w:tcPr>
          <w:p>
            <w:pPr>
              <w:pStyle w:val="TableParagraph"/>
              <w:spacing w:before="58"/>
              <w:ind w:left="194"/>
              <w:rPr>
                <w:sz w:val="20"/>
              </w:rPr>
            </w:pPr>
            <w:r>
              <w:rPr>
                <w:sz w:val="20"/>
              </w:rPr>
              <w:t>English Learners</w:t>
            </w:r>
          </w:p>
        </w:tc>
        <w:tc>
          <w:tcPr>
            <w:tcW w:w="3240" w:type="dxa"/>
            <w:tcBorders>
              <w:left w:val="single" w:sz="4" w:space="0" w:color="FFFFFF"/>
              <w:right w:val="single" w:sz="4" w:space="0" w:color="FFFFFF"/>
            </w:tcBorders>
            <w:shd w:val="clear" w:color="auto" w:fill="DDEBF6"/>
          </w:tcPr>
          <w:p>
            <w:pPr>
              <w:pStyle w:val="TableParagraph"/>
              <w:spacing w:before="58"/>
              <w:ind w:left="53"/>
              <w:rPr>
                <w:sz w:val="20"/>
              </w:rPr>
            </w:pPr>
            <w:r>
              <w:rPr>
                <w:sz w:val="20"/>
              </w:rPr>
              <w:t>English Learner (EL) Services</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$4,335,070.00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$4,335,070.00</w:t>
            </w:r>
          </w:p>
        </w:tc>
      </w:tr>
      <w:tr>
        <w:trPr>
          <w:trHeight w:val="932"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BDD7EE"/>
          </w:tcPr>
          <w:p>
            <w:pPr>
              <w:pStyle w:val="TableParagraph"/>
              <w:spacing w:before="58"/>
              <w:ind w:left="120" w:right="120"/>
              <w:jc w:val="center"/>
              <w:rPr>
                <w:b/>
                <w:sz w:val="20"/>
              </w:rPr>
            </w:pPr>
            <w:r>
              <w:rPr>
                <w:b/>
                <w:sz w:val="20"/>
              </w:rPr>
              <w:t>19</w:t>
            </w:r>
          </w:p>
        </w:tc>
        <w:tc>
          <w:tcPr>
            <w:tcW w:w="1890" w:type="dxa"/>
            <w:tcBorders>
              <w:left w:val="single" w:sz="4" w:space="0" w:color="FFFFFF"/>
              <w:right w:val="single" w:sz="4" w:space="0" w:color="FFFFFF"/>
            </w:tcBorders>
            <w:shd w:val="clear" w:color="auto" w:fill="BDD7EE"/>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BDD7EE"/>
          </w:tcPr>
          <w:p>
            <w:pPr>
              <w:pStyle w:val="TableParagraph"/>
              <w:spacing w:before="58"/>
              <w:ind w:left="53" w:right="677"/>
              <w:rPr>
                <w:sz w:val="20"/>
              </w:rPr>
            </w:pPr>
            <w:r>
              <w:rPr>
                <w:sz w:val="20"/>
              </w:rPr>
              <w:t>World Language and Native Speaking Teachers</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$1,099,953.00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33" w:right="33"/>
              <w:jc w:val="center"/>
              <w:rPr>
                <w:sz w:val="20"/>
              </w:rPr>
            </w:pPr>
            <w:r>
              <w:rPr>
                <w:sz w:val="20"/>
              </w:rPr>
              <w:t>$1,099,953.00</w:t>
            </w:r>
          </w:p>
        </w:tc>
      </w:tr>
      <w:tr>
        <w:trPr>
          <w:trHeight w:val="517" w:hRule="atLeast"/>
        </w:trPr>
        <w:tc>
          <w:tcPr>
            <w:tcW w:w="800" w:type="dxa"/>
            <w:tcBorders>
              <w:bottom w:val="single" w:sz="4" w:space="0" w:color="FFFFFF"/>
              <w:right w:val="single" w:sz="4" w:space="0" w:color="FFFFFF"/>
            </w:tcBorders>
            <w:shd w:val="clear" w:color="auto" w:fill="DDEBF6"/>
          </w:tcPr>
          <w:p>
            <w:pPr>
              <w:pStyle w:val="TableParagraph"/>
              <w:spacing w:before="58"/>
              <w:jc w:val="center"/>
              <w:rPr>
                <w:b/>
                <w:sz w:val="20"/>
              </w:rPr>
            </w:pPr>
            <w:r>
              <w:rPr>
                <w:b/>
                <w:sz w:val="20"/>
              </w:rPr>
              <w:t>1</w:t>
            </w:r>
          </w:p>
        </w:tc>
        <w:tc>
          <w:tcPr>
            <w:tcW w:w="1080" w:type="dxa"/>
            <w:tcBorders>
              <w:left w:val="single" w:sz="4" w:space="0" w:color="FFFFFF"/>
              <w:bottom w:val="single" w:sz="4" w:space="0" w:color="FFFFFF"/>
              <w:right w:val="single" w:sz="4" w:space="0" w:color="FFFFFF"/>
            </w:tcBorders>
            <w:shd w:val="clear" w:color="auto" w:fill="DDEBF6"/>
          </w:tcPr>
          <w:p>
            <w:pPr>
              <w:pStyle w:val="TableParagraph"/>
              <w:spacing w:before="58"/>
              <w:ind w:left="120" w:right="120"/>
              <w:jc w:val="center"/>
              <w:rPr>
                <w:b/>
                <w:sz w:val="20"/>
              </w:rPr>
            </w:pPr>
            <w:r>
              <w:rPr>
                <w:b/>
                <w:sz w:val="20"/>
              </w:rPr>
              <w:t>20</w:t>
            </w:r>
          </w:p>
        </w:tc>
        <w:tc>
          <w:tcPr>
            <w:tcW w:w="1890" w:type="dxa"/>
            <w:tcBorders>
              <w:left w:val="single" w:sz="4" w:space="0" w:color="FFFFFF"/>
              <w:bottom w:val="single" w:sz="4" w:space="0" w:color="FFFFFF"/>
              <w:right w:val="single" w:sz="4" w:space="0" w:color="FFFFFF"/>
            </w:tcBorders>
            <w:shd w:val="clear" w:color="auto" w:fill="DDEBF6"/>
          </w:tcPr>
          <w:p>
            <w:pPr>
              <w:pStyle w:val="TableParagraph"/>
              <w:spacing w:before="58"/>
              <w:ind w:left="194"/>
              <w:rPr>
                <w:sz w:val="20"/>
              </w:rPr>
            </w:pPr>
            <w:r>
              <w:rPr>
                <w:sz w:val="20"/>
              </w:rPr>
              <w:t>All</w:t>
            </w:r>
          </w:p>
        </w:tc>
        <w:tc>
          <w:tcPr>
            <w:tcW w:w="3240" w:type="dxa"/>
            <w:tcBorders>
              <w:left w:val="single" w:sz="4" w:space="0" w:color="FFFFFF"/>
              <w:bottom w:val="single" w:sz="4" w:space="0" w:color="FFFFFF"/>
              <w:right w:val="single" w:sz="4" w:space="0" w:color="FFFFFF"/>
            </w:tcBorders>
            <w:shd w:val="clear" w:color="auto" w:fill="DDEBF6"/>
          </w:tcPr>
          <w:p>
            <w:pPr>
              <w:pStyle w:val="TableParagraph"/>
              <w:spacing w:before="58"/>
              <w:ind w:left="53"/>
              <w:rPr>
                <w:sz w:val="20"/>
              </w:rPr>
            </w:pPr>
            <w:r>
              <w:rPr>
                <w:sz w:val="20"/>
              </w:rPr>
              <w:t>Base Staffing</w:t>
            </w:r>
          </w:p>
        </w:tc>
        <w:tc>
          <w:tcPr>
            <w:tcW w:w="1530" w:type="dxa"/>
            <w:tcBorders>
              <w:left w:val="single" w:sz="4" w:space="0" w:color="FFFFFF"/>
              <w:bottom w:val="single" w:sz="4" w:space="0" w:color="FFFFFF"/>
              <w:right w:val="single" w:sz="4" w:space="0" w:color="FFFFFF"/>
            </w:tcBorders>
            <w:shd w:val="clear" w:color="auto" w:fill="DDEBF6"/>
          </w:tcPr>
          <w:p>
            <w:pPr>
              <w:pStyle w:val="TableParagraph"/>
              <w:spacing w:line="230" w:lineRule="atLeast" w:before="58"/>
              <w:ind w:left="704" w:right="45" w:hanging="640"/>
              <w:rPr>
                <w:sz w:val="20"/>
              </w:rPr>
            </w:pPr>
            <w:r>
              <w:rPr>
                <w:sz w:val="20"/>
              </w:rPr>
              <w:t>$119,489,024.0 0</w:t>
            </w:r>
          </w:p>
        </w:tc>
        <w:tc>
          <w:tcPr>
            <w:tcW w:w="1890" w:type="dxa"/>
            <w:tcBorders>
              <w:left w:val="single" w:sz="4" w:space="0" w:color="FFFFFF"/>
              <w:bottom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bottom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bottom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bottom w:val="single" w:sz="4" w:space="0" w:color="FFFFFF"/>
            </w:tcBorders>
            <w:shd w:val="clear" w:color="auto" w:fill="DDEBF6"/>
          </w:tcPr>
          <w:p>
            <w:pPr>
              <w:pStyle w:val="TableParagraph"/>
              <w:spacing w:before="58"/>
              <w:ind w:left="33" w:right="33"/>
              <w:jc w:val="center"/>
              <w:rPr>
                <w:sz w:val="20"/>
              </w:rPr>
            </w:pPr>
            <w:r>
              <w:rPr>
                <w:sz w:val="20"/>
              </w:rPr>
              <w:t>$119,489,024.00</w:t>
            </w:r>
          </w:p>
        </w:tc>
      </w:tr>
      <w:tr>
        <w:trPr>
          <w:trHeight w:val="356" w:hRule="atLeast"/>
        </w:trPr>
        <w:tc>
          <w:tcPr>
            <w:tcW w:w="800" w:type="dxa"/>
            <w:tcBorders>
              <w:top w:val="single" w:sz="4" w:space="0" w:color="FFFFFF"/>
              <w:right w:val="single" w:sz="4" w:space="0" w:color="FFFFFF"/>
            </w:tcBorders>
            <w:shd w:val="clear" w:color="auto" w:fill="BDD7EE"/>
          </w:tcPr>
          <w:p>
            <w:pPr>
              <w:pStyle w:val="TableParagraph"/>
              <w:spacing w:before="58"/>
              <w:jc w:val="center"/>
              <w:rPr>
                <w:b/>
                <w:sz w:val="20"/>
              </w:rPr>
            </w:pPr>
            <w:r>
              <w:rPr>
                <w:b/>
                <w:sz w:val="20"/>
              </w:rPr>
              <w:t>1</w:t>
            </w:r>
          </w:p>
        </w:tc>
        <w:tc>
          <w:tcPr>
            <w:tcW w:w="1080" w:type="dxa"/>
            <w:tcBorders>
              <w:top w:val="single" w:sz="4" w:space="0" w:color="FFFFFF"/>
              <w:left w:val="single" w:sz="4" w:space="0" w:color="FFFFFF"/>
              <w:right w:val="single" w:sz="4" w:space="0" w:color="FFFFFF"/>
            </w:tcBorders>
            <w:shd w:val="clear" w:color="auto" w:fill="BDD7EE"/>
          </w:tcPr>
          <w:p>
            <w:pPr>
              <w:pStyle w:val="TableParagraph"/>
              <w:spacing w:before="58"/>
              <w:ind w:left="120" w:right="120"/>
              <w:jc w:val="center"/>
              <w:rPr>
                <w:b/>
                <w:sz w:val="20"/>
              </w:rPr>
            </w:pPr>
            <w:r>
              <w:rPr>
                <w:b/>
                <w:sz w:val="20"/>
              </w:rPr>
              <w:t>21</w:t>
            </w:r>
          </w:p>
        </w:tc>
        <w:tc>
          <w:tcPr>
            <w:tcW w:w="1890" w:type="dxa"/>
            <w:tcBorders>
              <w:top w:val="single" w:sz="4" w:space="0" w:color="FFFFFF"/>
              <w:left w:val="single" w:sz="4" w:space="0" w:color="FFFFFF"/>
              <w:right w:val="single" w:sz="4" w:space="0" w:color="FFFFFF"/>
            </w:tcBorders>
            <w:shd w:val="clear" w:color="auto" w:fill="BDD7EE"/>
          </w:tcPr>
          <w:p>
            <w:pPr>
              <w:pStyle w:val="TableParagraph"/>
              <w:spacing w:before="58"/>
              <w:ind w:left="194"/>
              <w:rPr>
                <w:sz w:val="20"/>
              </w:rPr>
            </w:pPr>
            <w:r>
              <w:rPr>
                <w:sz w:val="20"/>
              </w:rPr>
              <w:t>All</w:t>
            </w:r>
          </w:p>
        </w:tc>
        <w:tc>
          <w:tcPr>
            <w:tcW w:w="3240" w:type="dxa"/>
            <w:tcBorders>
              <w:top w:val="single" w:sz="4" w:space="0" w:color="FFFFFF"/>
              <w:left w:val="single" w:sz="4" w:space="0" w:color="FFFFFF"/>
              <w:right w:val="single" w:sz="4" w:space="0" w:color="FFFFFF"/>
            </w:tcBorders>
            <w:shd w:val="clear" w:color="auto" w:fill="BDD7EE"/>
          </w:tcPr>
          <w:p>
            <w:pPr>
              <w:pStyle w:val="TableParagraph"/>
              <w:spacing w:before="58"/>
              <w:ind w:left="53"/>
              <w:rPr>
                <w:sz w:val="20"/>
              </w:rPr>
            </w:pPr>
            <w:r>
              <w:rPr>
                <w:sz w:val="20"/>
              </w:rPr>
              <w:t>Special Education Program</w:t>
            </w:r>
          </w:p>
        </w:tc>
        <w:tc>
          <w:tcPr>
            <w:tcW w:w="1530" w:type="dxa"/>
            <w:tcBorders>
              <w:top w:val="single" w:sz="4" w:space="0" w:color="FFFFFF"/>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$31,918,048.00</w:t>
            </w:r>
          </w:p>
        </w:tc>
        <w:tc>
          <w:tcPr>
            <w:tcW w:w="1890" w:type="dxa"/>
            <w:tcBorders>
              <w:top w:val="single" w:sz="4" w:space="0" w:color="FFFFFF"/>
              <w:left w:val="single" w:sz="4" w:space="0" w:color="FFFFFF"/>
              <w:right w:val="single" w:sz="4" w:space="0" w:color="FFFFFF"/>
            </w:tcBorders>
            <w:shd w:val="clear" w:color="auto" w:fill="BDD7EE"/>
          </w:tcPr>
          <w:p>
            <w:pPr>
              <w:pStyle w:val="TableParagraph"/>
              <w:spacing w:before="58"/>
              <w:ind w:left="53" w:right="53"/>
              <w:jc w:val="center"/>
              <w:rPr>
                <w:sz w:val="20"/>
              </w:rPr>
            </w:pPr>
            <w:r>
              <w:rPr>
                <w:sz w:val="20"/>
              </w:rPr>
              <w:t>$21,780,385.00</w:t>
            </w:r>
          </w:p>
        </w:tc>
        <w:tc>
          <w:tcPr>
            <w:tcW w:w="1437" w:type="dxa"/>
            <w:tcBorders>
              <w:top w:val="single" w:sz="4" w:space="0" w:color="FFFFFF"/>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top w:val="single" w:sz="4" w:space="0" w:color="FFFFFF"/>
              <w:left w:val="single" w:sz="4" w:space="0" w:color="FFFFFF"/>
              <w:right w:val="single" w:sz="4" w:space="0" w:color="FFFFFF"/>
            </w:tcBorders>
            <w:shd w:val="clear" w:color="auto" w:fill="BDD7EE"/>
          </w:tcPr>
          <w:p>
            <w:pPr>
              <w:pStyle w:val="TableParagraph"/>
              <w:spacing w:before="58"/>
              <w:ind w:left="33" w:right="33"/>
              <w:jc w:val="center"/>
              <w:rPr>
                <w:sz w:val="20"/>
              </w:rPr>
            </w:pPr>
            <w:r>
              <w:rPr>
                <w:sz w:val="20"/>
              </w:rPr>
              <w:t>$6,879,782.00</w:t>
            </w:r>
          </w:p>
        </w:tc>
        <w:tc>
          <w:tcPr>
            <w:tcW w:w="1614" w:type="dxa"/>
            <w:tcBorders>
              <w:top w:val="single" w:sz="4" w:space="0" w:color="FFFFFF"/>
              <w:left w:val="single" w:sz="4" w:space="0" w:color="FFFFFF"/>
            </w:tcBorders>
            <w:shd w:val="clear" w:color="auto" w:fill="BDD7EE"/>
          </w:tcPr>
          <w:p>
            <w:pPr>
              <w:pStyle w:val="TableParagraph"/>
              <w:spacing w:before="58"/>
              <w:ind w:left="33" w:right="33"/>
              <w:jc w:val="center"/>
              <w:rPr>
                <w:sz w:val="20"/>
              </w:rPr>
            </w:pPr>
            <w:r>
              <w:rPr>
                <w:sz w:val="20"/>
              </w:rPr>
              <w:t>$60,578,215.00</w:t>
            </w:r>
          </w:p>
        </w:tc>
      </w:tr>
      <w:tr>
        <w:trPr>
          <w:trHeight w:val="932"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DDEBF6"/>
          </w:tcPr>
          <w:p>
            <w:pPr>
              <w:pStyle w:val="TableParagraph"/>
              <w:spacing w:before="58"/>
              <w:ind w:left="120" w:right="120"/>
              <w:jc w:val="center"/>
              <w:rPr>
                <w:b/>
                <w:sz w:val="20"/>
              </w:rPr>
            </w:pPr>
            <w:r>
              <w:rPr>
                <w:b/>
                <w:sz w:val="20"/>
              </w:rPr>
              <w:t>22</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ight="410"/>
              <w:rPr>
                <w:sz w:val="20"/>
              </w:rPr>
            </w:pPr>
            <w:r>
              <w:rPr>
                <w:sz w:val="20"/>
              </w:rPr>
              <w:t>Intensive Intervention Behavior Support Team</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$707,150.00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$707,150.00</w:t>
            </w:r>
          </w:p>
        </w:tc>
      </w:tr>
      <w:tr>
        <w:trPr>
          <w:trHeight w:val="921"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BDD7EE"/>
          </w:tcPr>
          <w:p>
            <w:pPr>
              <w:pStyle w:val="TableParagraph"/>
              <w:spacing w:before="58"/>
              <w:ind w:left="120" w:right="120"/>
              <w:jc w:val="center"/>
              <w:rPr>
                <w:b/>
                <w:sz w:val="20"/>
              </w:rPr>
            </w:pPr>
            <w:r>
              <w:rPr>
                <w:b/>
                <w:sz w:val="20"/>
              </w:rPr>
              <w:t>23</w:t>
            </w:r>
          </w:p>
        </w:tc>
        <w:tc>
          <w:tcPr>
            <w:tcW w:w="1890" w:type="dxa"/>
            <w:tcBorders>
              <w:left w:val="single" w:sz="4" w:space="0" w:color="FFFFFF"/>
              <w:right w:val="single" w:sz="4" w:space="0" w:color="FFFFFF"/>
            </w:tcBorders>
            <w:shd w:val="clear" w:color="auto" w:fill="BDD7EE"/>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BDD7EE"/>
          </w:tcPr>
          <w:p>
            <w:pPr>
              <w:pStyle w:val="TableParagraph"/>
              <w:spacing w:before="58"/>
              <w:ind w:left="53"/>
              <w:rPr>
                <w:sz w:val="20"/>
              </w:rPr>
            </w:pPr>
            <w:r>
              <w:rPr>
                <w:sz w:val="20"/>
              </w:rPr>
              <w:t>Special Education Coordinators</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$98,874.00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33" w:right="33"/>
              <w:jc w:val="center"/>
              <w:rPr>
                <w:sz w:val="20"/>
              </w:rPr>
            </w:pPr>
            <w:r>
              <w:rPr>
                <w:sz w:val="20"/>
              </w:rPr>
              <w:t>$98,874.00</w:t>
            </w:r>
          </w:p>
        </w:tc>
      </w:tr>
    </w:tbl>
    <w:p>
      <w:pPr>
        <w:rPr>
          <w:sz w:val="2"/>
          <w:szCs w:val="2"/>
        </w:rPr>
      </w:pPr>
      <w:r>
        <w:rPr/>
        <w:pict>
          <v:line style="position:absolute;mso-position-horizontal-relative:page;mso-position-vertical-relative:page;z-index:-263505920" from="115.400002pt,60.853001pt" to="122.070002pt,60.853001pt" stroked="true" strokeweight=".5pt" strokecolor="#ddebf6">
            <v:stroke dashstyle="solid"/>
            <w10:wrap type="none"/>
          </v:line>
        </w:pict>
      </w:r>
      <w:r>
        <w:rPr/>
        <w:pict>
          <v:line style="position:absolute;mso-position-horizontal-relative:page;mso-position-vertical-relative:page;z-index:-263504896" from="115.400002pt,75.252998pt" to="122.070002pt,75.252998pt" stroked="true" strokeweight=".5pt" strokecolor="#ddebf6">
            <v:stroke dashstyle="solid"/>
            <w10:wrap type="none"/>
          </v:line>
        </w:pict>
      </w:r>
      <w:r>
        <w:rPr/>
        <w:pict>
          <v:line style="position:absolute;mso-position-horizontal-relative:page;mso-position-vertical-relative:page;z-index:-263503872" from="115.400002pt,89.653pt" to="122.070002pt,89.653pt" stroked="true" strokeweight=".5pt" strokecolor="#ddebf6">
            <v:stroke dashstyle="solid"/>
            <w10:wrap type="none"/>
          </v:line>
        </w:pict>
      </w:r>
      <w:r>
        <w:rPr/>
        <w:pict>
          <v:line style="position:absolute;mso-position-horizontal-relative:page;mso-position-vertical-relative:page;z-index:-263502848" from="115.400002pt,107.453003pt" to="122.070002pt,107.453003pt" stroked="true" strokeweight=".5pt" strokecolor="#bdd7ee">
            <v:stroke dashstyle="solid"/>
            <w10:wrap type="none"/>
          </v:line>
        </w:pict>
      </w:r>
      <w:r>
        <w:rPr/>
        <w:pict>
          <v:line style="position:absolute;mso-position-horizontal-relative:page;mso-position-vertical-relative:page;z-index:-263501824" from="115.400002pt,125.252998pt" to="122.070002pt,125.252998pt" stroked="true" strokeweight=".5pt" strokecolor="#ddebf6">
            <v:stroke dashstyle="solid"/>
            <w10:wrap type="none"/>
          </v:line>
        </w:pict>
      </w:r>
      <w:r>
        <w:rPr/>
        <w:pict>
          <v:line style="position:absolute;mso-position-horizontal-relative:page;mso-position-vertical-relative:page;z-index:-263500800" from="115.400002pt,139.653pt" to="122.070002pt,139.653pt" stroked="true" strokeweight=".5pt" strokecolor="#ddebf6">
            <v:stroke dashstyle="solid"/>
            <w10:wrap type="none"/>
          </v:line>
        </w:pict>
      </w:r>
      <w:r>
        <w:rPr/>
        <w:pict>
          <v:line style="position:absolute;mso-position-horizontal-relative:page;mso-position-vertical-relative:page;z-index:-263499776" from="115.400002pt,154.052994pt" to="122.070002pt,154.052994pt" stroked="true" strokeweight=".5pt" strokecolor="#ddebf6">
            <v:stroke dashstyle="solid"/>
            <w10:wrap type="none"/>
          </v:line>
        </w:pict>
      </w:r>
      <w:r>
        <w:rPr/>
        <w:pict>
          <v:line style="position:absolute;mso-position-horizontal-relative:page;mso-position-vertical-relative:page;z-index:-263498752" from="115.400002pt,171.852997pt" to="122.070002pt,171.852997pt" stroked="true" strokeweight=".5pt" strokecolor="#bdd7ee">
            <v:stroke dashstyle="solid"/>
            <w10:wrap type="none"/>
          </v:line>
        </w:pict>
      </w:r>
      <w:r>
        <w:rPr/>
        <w:pict>
          <v:line style="position:absolute;mso-position-horizontal-relative:page;mso-position-vertical-relative:page;z-index:-263497728" from="115.400002pt,198.251007pt" to="122.070002pt,198.251007pt" stroked="true" strokeweight=".5pt" strokecolor="#ddebf6">
            <v:stroke dashstyle="solid"/>
            <w10:wrap type="none"/>
          </v:line>
        </w:pict>
      </w:r>
      <w:r>
        <w:rPr/>
        <w:pict>
          <v:line style="position:absolute;mso-position-horizontal-relative:page;mso-position-vertical-relative:page;z-index:-263496704" from="115.400002pt,212.651001pt" to="122.070002pt,212.651001pt" stroked="true" strokeweight=".5pt" strokecolor="#ddebf6">
            <v:stroke dashstyle="solid"/>
            <w10:wrap type="none"/>
          </v:line>
        </w:pict>
      </w:r>
      <w:r>
        <w:rPr/>
        <w:pict>
          <v:line style="position:absolute;mso-position-horizontal-relative:page;mso-position-vertical-relative:page;z-index:-263495680" from="115.400002pt,227.05101pt" to="122.070002pt,227.05101pt" stroked="true" strokeweight=".5pt" strokecolor="#ddebf6">
            <v:stroke dashstyle="solid"/>
            <w10:wrap type="none"/>
          </v:line>
        </w:pict>
      </w:r>
      <w:r>
        <w:rPr/>
        <w:pict>
          <v:line style="position:absolute;mso-position-horizontal-relative:page;mso-position-vertical-relative:page;z-index:-263494656" from="115.400002pt,244.850998pt" to="122.070002pt,244.850998pt" stroked="true" strokeweight=".5pt" strokecolor="#bdd7ee">
            <v:stroke dashstyle="solid"/>
            <w10:wrap type="none"/>
          </v:line>
        </w:pict>
      </w:r>
      <w:r>
        <w:rPr/>
        <w:pict>
          <v:line style="position:absolute;mso-position-horizontal-relative:page;mso-position-vertical-relative:page;z-index:-263493632" from="115.400002pt,259.251007pt" to="122.070002pt,259.251007pt" stroked="true" strokeweight=".5pt" strokecolor="#bdd7ee">
            <v:stroke dashstyle="solid"/>
            <w10:wrap type="none"/>
          </v:line>
        </w:pict>
      </w:r>
      <w:r>
        <w:rPr/>
        <w:pict>
          <v:line style="position:absolute;mso-position-horizontal-relative:page;mso-position-vertical-relative:page;z-index:-263492608" from="115.400002pt,273.651001pt" to="122.070002pt,273.651001pt" stroked="true" strokeweight=".5pt" strokecolor="#bdd7ee">
            <v:stroke dashstyle="solid"/>
            <w10:wrap type="none"/>
          </v:line>
        </w:pict>
      </w:r>
      <w:r>
        <w:rPr/>
        <w:pict>
          <v:line style="position:absolute;mso-position-horizontal-relative:page;mso-position-vertical-relative:page;z-index:-263491584" from="115.400002pt,291.450989pt" to="122.070002pt,291.450989pt" stroked="true" strokeweight=".5pt" strokecolor="#ddebf6">
            <v:stroke dashstyle="solid"/>
            <w10:wrap type="none"/>
          </v:line>
        </w:pict>
      </w:r>
      <w:r>
        <w:rPr/>
        <w:pict>
          <v:line style="position:absolute;mso-position-horizontal-relative:page;mso-position-vertical-relative:page;z-index:-263490560" from="115.400002pt,309.250977pt" to="122.070002pt,309.250977pt" stroked="true" strokeweight=".5pt" strokecolor="#bdd7ee">
            <v:stroke dashstyle="solid"/>
            <w10:wrap type="none"/>
          </v:line>
        </w:pict>
      </w:r>
      <w:r>
        <w:rPr/>
        <w:pict>
          <v:line style="position:absolute;mso-position-horizontal-relative:page;mso-position-vertical-relative:page;z-index:-263489536" from="115.400002pt,323.651001pt" to="122.070002pt,323.651001pt" stroked="true" strokeweight=".5pt" strokecolor="#bdd7ee">
            <v:stroke dashstyle="solid"/>
            <w10:wrap type="none"/>
          </v:line>
        </w:pict>
      </w:r>
      <w:r>
        <w:rPr/>
        <w:pict>
          <v:line style="position:absolute;mso-position-horizontal-relative:page;mso-position-vertical-relative:page;z-index:-263488512" from="115.400002pt,338.050995pt" to="122.070002pt,338.050995pt" stroked="true" strokeweight=".5pt" strokecolor="#bdd7ee">
            <v:stroke dashstyle="solid"/>
            <w10:wrap type="none"/>
          </v:line>
        </w:pict>
      </w:r>
      <w:r>
        <w:rPr/>
        <w:pict>
          <v:line style="position:absolute;mso-position-horizontal-relative:page;mso-position-vertical-relative:page;z-index:-263487488" from="115.400002pt,355.850983pt" to="122.070002pt,355.850983pt" stroked="true" strokeweight=".5pt" strokecolor="#ddebf6">
            <v:stroke dashstyle="solid"/>
            <w10:wrap type="none"/>
          </v:line>
        </w:pict>
      </w:r>
      <w:r>
        <w:rPr/>
        <w:pict>
          <v:line style="position:absolute;mso-position-horizontal-relative:page;mso-position-vertical-relative:page;z-index:-263486464" from="115.400002pt,373.65097pt" to="122.070002pt,373.65097pt" stroked="true" strokeweight=".5pt" strokecolor="#bdd7ee">
            <v:stroke dashstyle="solid"/>
            <w10:wrap type="none"/>
          </v:line>
        </w:pict>
      </w:r>
      <w:r>
        <w:rPr/>
        <w:pict>
          <v:line style="position:absolute;mso-position-horizontal-relative:page;mso-position-vertical-relative:page;z-index:-263485440" from="115.400002pt,388.050995pt" to="122.070002pt,388.050995pt" stroked="true" strokeweight=".5pt" strokecolor="#bdd7ee">
            <v:stroke dashstyle="solid"/>
            <w10:wrap type="none"/>
          </v:line>
        </w:pict>
      </w:r>
      <w:r>
        <w:rPr/>
        <w:pict>
          <v:line style="position:absolute;mso-position-horizontal-relative:page;mso-position-vertical-relative:page;z-index:-263484416" from="115.400002pt,402.450989pt" to="122.070002pt,402.450989pt" stroked="true" strokeweight=".5pt" strokecolor="#bdd7ee">
            <v:stroke dashstyle="solid"/>
            <w10:wrap type="none"/>
          </v:line>
        </w:pict>
      </w:r>
      <w:r>
        <w:rPr/>
        <w:pict>
          <v:line style="position:absolute;mso-position-horizontal-relative:page;mso-position-vertical-relative:page;z-index:-263483392" from="115.400002pt,420.250977pt" to="122.070002pt,420.250977pt" stroked="true" strokeweight=".5pt" strokecolor="#ddebf6">
            <v:stroke dashstyle="solid"/>
            <w10:wrap type="none"/>
          </v:line>
        </w:pict>
      </w:r>
      <w:r>
        <w:rPr/>
        <w:pict>
          <v:line style="position:absolute;mso-position-horizontal-relative:page;mso-position-vertical-relative:page;z-index:-263482368" from="115.400002pt,446.648987pt" to="122.070002pt,446.648987pt" stroked="true" strokeweight=".5pt" strokecolor="#bdd7ee">
            <v:stroke dashstyle="solid"/>
            <w10:wrap type="none"/>
          </v:line>
        </w:pict>
      </w:r>
      <w:r>
        <w:rPr/>
        <w:pict>
          <v:line style="position:absolute;mso-position-horizontal-relative:page;mso-position-vertical-relative:page;z-index:-263481344" from="115.400002pt,464.448975pt" to="122.070002pt,464.448975pt" stroked="true" strokeweight=".5pt" strokecolor="#ddebf6">
            <v:stroke dashstyle="solid"/>
            <w10:wrap type="none"/>
          </v:line>
        </w:pict>
      </w:r>
      <w:r>
        <w:rPr/>
        <w:pict>
          <v:line style="position:absolute;mso-position-horizontal-relative:page;mso-position-vertical-relative:page;z-index:-263480320" from="115.400002pt,478.848999pt" to="122.070002pt,478.848999pt" stroked="true" strokeweight=".5pt" strokecolor="#ddebf6">
            <v:stroke dashstyle="solid"/>
            <w10:wrap type="none"/>
          </v:line>
        </w:pict>
      </w:r>
      <w:r>
        <w:rPr/>
        <w:pict>
          <v:line style="position:absolute;mso-position-horizontal-relative:page;mso-position-vertical-relative:page;z-index:-263479296" from="115.400002pt,493.248993pt" to="122.070002pt,493.248993pt" stroked="true" strokeweight=".5pt" strokecolor="#ddebf6">
            <v:stroke dashstyle="solid"/>
            <w10:wrap type="none"/>
          </v:line>
        </w:pict>
      </w:r>
      <w:r>
        <w:rPr/>
        <w:pict>
          <v:line style="position:absolute;mso-position-horizontal-relative:page;mso-position-vertical-relative:page;z-index:-263478272" from="115.400002pt,511.048981pt" to="122.070002pt,511.048981pt" stroked="true" strokeweight=".5pt" strokecolor="#bdd7ee">
            <v:stroke dashstyle="solid"/>
            <w10:wrap type="none"/>
          </v:line>
        </w:pict>
      </w:r>
      <w:r>
        <w:rPr/>
        <w:pict>
          <v:line style="position:absolute;mso-position-horizontal-relative:page;mso-position-vertical-relative:page;z-index:-263477248" from="115.400002pt,525.448975pt" to="122.070002pt,525.448975pt" stroked="true" strokeweight=".5pt" strokecolor="#bdd7ee">
            <v:stroke dashstyle="solid"/>
            <w10:wrap type="none"/>
          </v:line>
        </w:pict>
      </w:r>
      <w:r>
        <w:rPr/>
        <w:pict>
          <v:line style="position:absolute;mso-position-horizontal-relative:page;mso-position-vertical-relative:page;z-index:-263476224" from="115.400002pt,539.848999pt" to="122.070002pt,539.848999pt" stroked="true" strokeweight=".5pt" strokecolor="#bdd7ee">
            <v:stroke dashstyle="solid"/>
            <w10:wrap type="none"/>
          </v:line>
        </w:pict>
      </w:r>
    </w:p>
    <w:p>
      <w:pPr>
        <w:spacing w:after="0"/>
        <w:rPr>
          <w:sz w:val="2"/>
          <w:szCs w:val="2"/>
        </w:rPr>
        <w:sectPr>
          <w:pgSz w:w="15840" w:h="12240" w:orient="landscape"/>
          <w:pgMar w:header="0" w:footer="284" w:top="640" w:bottom="480" w:left="120" w:right="120"/>
        </w:sect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080"/>
        <w:gridCol w:w="1890"/>
        <w:gridCol w:w="3240"/>
        <w:gridCol w:w="1530"/>
        <w:gridCol w:w="1890"/>
        <w:gridCol w:w="1437"/>
        <w:gridCol w:w="1619"/>
        <w:gridCol w:w="1614"/>
      </w:tblGrid>
      <w:tr>
        <w:trPr>
          <w:trHeight w:val="297" w:hRule="atLeast"/>
        </w:trPr>
        <w:tc>
          <w:tcPr>
            <w:tcW w:w="800" w:type="dxa"/>
            <w:tcBorders>
              <w:right w:val="single" w:sz="4" w:space="0" w:color="FFFFFF"/>
            </w:tcBorders>
            <w:shd w:val="clear" w:color="auto" w:fill="1F4E79"/>
          </w:tcPr>
          <w:p>
            <w:pPr>
              <w:pStyle w:val="TableParagraph"/>
              <w:spacing w:line="220" w:lineRule="exact" w:before="58"/>
              <w:ind w:left="155" w:right="155"/>
              <w:jc w:val="center"/>
              <w:rPr>
                <w:b/>
                <w:sz w:val="20"/>
              </w:rPr>
            </w:pPr>
            <w:r>
              <w:rPr>
                <w:b/>
                <w:color w:val="FFFFFF"/>
                <w:sz w:val="20"/>
              </w:rPr>
              <w:t>Goal</w:t>
            </w:r>
          </w:p>
        </w:tc>
        <w:tc>
          <w:tcPr>
            <w:tcW w:w="1080" w:type="dxa"/>
            <w:tcBorders>
              <w:left w:val="single" w:sz="4" w:space="0" w:color="FFFFFF"/>
              <w:right w:val="single" w:sz="4" w:space="0" w:color="FFFFFF"/>
            </w:tcBorders>
            <w:shd w:val="clear" w:color="auto" w:fill="1F4E79"/>
          </w:tcPr>
          <w:p>
            <w:pPr>
              <w:pStyle w:val="TableParagraph"/>
              <w:spacing w:line="220" w:lineRule="exact" w:before="58"/>
              <w:ind w:left="120" w:right="120"/>
              <w:jc w:val="center"/>
              <w:rPr>
                <w:b/>
                <w:sz w:val="20"/>
              </w:rPr>
            </w:pPr>
            <w:r>
              <w:rPr>
                <w:b/>
                <w:color w:val="FFFFFF"/>
                <w:sz w:val="20"/>
              </w:rPr>
              <w:t>Action #</w:t>
            </w:r>
          </w:p>
        </w:tc>
        <w:tc>
          <w:tcPr>
            <w:tcW w:w="1890" w:type="dxa"/>
            <w:tcBorders>
              <w:left w:val="single" w:sz="4" w:space="0" w:color="FFFFFF"/>
              <w:right w:val="single" w:sz="4" w:space="0" w:color="FFFFFF"/>
            </w:tcBorders>
            <w:shd w:val="clear" w:color="auto" w:fill="1F4E79"/>
          </w:tcPr>
          <w:p>
            <w:pPr>
              <w:pStyle w:val="TableParagraph"/>
              <w:spacing w:line="220" w:lineRule="exact" w:before="58"/>
              <w:ind w:left="117"/>
              <w:rPr>
                <w:b/>
                <w:sz w:val="20"/>
              </w:rPr>
            </w:pPr>
            <w:r>
              <w:rPr>
                <w:b/>
                <w:color w:val="FFFFFF"/>
                <w:sz w:val="20"/>
              </w:rPr>
              <w:t>Student Group(s)</w:t>
            </w:r>
          </w:p>
        </w:tc>
        <w:tc>
          <w:tcPr>
            <w:tcW w:w="3240" w:type="dxa"/>
            <w:tcBorders>
              <w:left w:val="single" w:sz="4" w:space="0" w:color="FFFFFF"/>
              <w:right w:val="single" w:sz="4" w:space="0" w:color="FFFFFF"/>
            </w:tcBorders>
            <w:shd w:val="clear" w:color="auto" w:fill="1F4E79"/>
          </w:tcPr>
          <w:p>
            <w:pPr>
              <w:pStyle w:val="TableParagraph"/>
              <w:spacing w:line="220" w:lineRule="exact" w:before="58"/>
              <w:ind w:left="1389" w:right="1389"/>
              <w:jc w:val="center"/>
              <w:rPr>
                <w:b/>
                <w:sz w:val="20"/>
              </w:rPr>
            </w:pPr>
            <w:r>
              <w:rPr>
                <w:b/>
                <w:color w:val="FFFFFF"/>
                <w:sz w:val="20"/>
              </w:rPr>
              <w:t>Title</w:t>
            </w:r>
          </w:p>
        </w:tc>
        <w:tc>
          <w:tcPr>
            <w:tcW w:w="1530" w:type="dxa"/>
            <w:tcBorders>
              <w:left w:val="single" w:sz="4" w:space="0" w:color="FFFFFF"/>
              <w:right w:val="single" w:sz="4" w:space="0" w:color="FFFFFF"/>
            </w:tcBorders>
            <w:shd w:val="clear" w:color="auto" w:fill="1F4E79"/>
          </w:tcPr>
          <w:p>
            <w:pPr>
              <w:pStyle w:val="TableParagraph"/>
              <w:spacing w:line="220" w:lineRule="exact" w:before="58"/>
              <w:ind w:left="44" w:right="44"/>
              <w:jc w:val="center"/>
              <w:rPr>
                <w:b/>
                <w:sz w:val="20"/>
              </w:rPr>
            </w:pPr>
            <w:r>
              <w:rPr>
                <w:b/>
                <w:color w:val="FFFFFF"/>
                <w:sz w:val="20"/>
              </w:rPr>
              <w:t>LCFF Funds</w:t>
            </w:r>
          </w:p>
        </w:tc>
        <w:tc>
          <w:tcPr>
            <w:tcW w:w="1890" w:type="dxa"/>
            <w:tcBorders>
              <w:left w:val="single" w:sz="4" w:space="0" w:color="FFFFFF"/>
              <w:right w:val="single" w:sz="4" w:space="0" w:color="FFFFFF"/>
            </w:tcBorders>
            <w:shd w:val="clear" w:color="auto" w:fill="1F4E79"/>
          </w:tcPr>
          <w:p>
            <w:pPr>
              <w:pStyle w:val="TableParagraph"/>
              <w:spacing w:line="220" w:lineRule="exact" w:before="58"/>
              <w:ind w:left="53" w:right="53"/>
              <w:jc w:val="center"/>
              <w:rPr>
                <w:b/>
                <w:sz w:val="20"/>
              </w:rPr>
            </w:pPr>
            <w:r>
              <w:rPr>
                <w:b/>
                <w:color w:val="FFFFFF"/>
                <w:sz w:val="20"/>
              </w:rPr>
              <w:t>Other State Funds</w:t>
            </w:r>
          </w:p>
        </w:tc>
        <w:tc>
          <w:tcPr>
            <w:tcW w:w="1437" w:type="dxa"/>
            <w:tcBorders>
              <w:left w:val="single" w:sz="4" w:space="0" w:color="FFFFFF"/>
              <w:right w:val="single" w:sz="4" w:space="0" w:color="FFFFFF"/>
            </w:tcBorders>
            <w:shd w:val="clear" w:color="auto" w:fill="1F4E79"/>
          </w:tcPr>
          <w:p>
            <w:pPr>
              <w:pStyle w:val="TableParagraph"/>
              <w:spacing w:line="220" w:lineRule="exact" w:before="58"/>
              <w:ind w:left="124"/>
              <w:rPr>
                <w:b/>
                <w:sz w:val="20"/>
              </w:rPr>
            </w:pPr>
            <w:r>
              <w:rPr>
                <w:b/>
                <w:color w:val="FFFFFF"/>
                <w:sz w:val="20"/>
              </w:rPr>
              <w:t>Local Funds</w:t>
            </w:r>
          </w:p>
        </w:tc>
        <w:tc>
          <w:tcPr>
            <w:tcW w:w="1619" w:type="dxa"/>
            <w:tcBorders>
              <w:left w:val="single" w:sz="4" w:space="0" w:color="FFFFFF"/>
              <w:right w:val="single" w:sz="4" w:space="0" w:color="FFFFFF"/>
            </w:tcBorders>
            <w:shd w:val="clear" w:color="auto" w:fill="1F4E79"/>
          </w:tcPr>
          <w:p>
            <w:pPr>
              <w:pStyle w:val="TableParagraph"/>
              <w:spacing w:line="220" w:lineRule="exact" w:before="58"/>
              <w:ind w:left="33" w:right="33"/>
              <w:jc w:val="center"/>
              <w:rPr>
                <w:b/>
                <w:sz w:val="20"/>
              </w:rPr>
            </w:pPr>
            <w:r>
              <w:rPr>
                <w:b/>
                <w:color w:val="FFFFFF"/>
                <w:sz w:val="20"/>
              </w:rPr>
              <w:t>Federal Funds</w:t>
            </w:r>
          </w:p>
        </w:tc>
        <w:tc>
          <w:tcPr>
            <w:tcW w:w="1614" w:type="dxa"/>
            <w:tcBorders>
              <w:left w:val="single" w:sz="4" w:space="0" w:color="FFFFFF"/>
            </w:tcBorders>
            <w:shd w:val="clear" w:color="auto" w:fill="1F4E79"/>
          </w:tcPr>
          <w:p>
            <w:pPr>
              <w:pStyle w:val="TableParagraph"/>
              <w:spacing w:line="220" w:lineRule="exact" w:before="58"/>
              <w:ind w:left="33" w:right="33"/>
              <w:jc w:val="center"/>
              <w:rPr>
                <w:b/>
                <w:sz w:val="20"/>
              </w:rPr>
            </w:pPr>
            <w:r>
              <w:rPr>
                <w:b/>
                <w:color w:val="FFFFFF"/>
                <w:sz w:val="20"/>
              </w:rPr>
              <w:t>Total Funds</w:t>
            </w:r>
          </w:p>
        </w:tc>
      </w:tr>
      <w:tr>
        <w:trPr>
          <w:trHeight w:val="931"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DDEBF6"/>
          </w:tcPr>
          <w:p>
            <w:pPr>
              <w:pStyle w:val="TableParagraph"/>
              <w:spacing w:before="58"/>
              <w:ind w:left="120" w:right="120"/>
              <w:jc w:val="center"/>
              <w:rPr>
                <w:b/>
                <w:sz w:val="20"/>
              </w:rPr>
            </w:pPr>
            <w:r>
              <w:rPr>
                <w:b/>
                <w:sz w:val="20"/>
              </w:rPr>
              <w:t>24</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ight="1400"/>
              <w:rPr>
                <w:sz w:val="20"/>
              </w:rPr>
            </w:pPr>
            <w:r>
              <w:rPr>
                <w:sz w:val="20"/>
              </w:rPr>
              <w:t>ELA Lesson Design Implementation</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$445,531.00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spacing w:before="58"/>
              <w:ind w:left="33" w:right="33"/>
              <w:jc w:val="center"/>
              <w:rPr>
                <w:sz w:val="20"/>
              </w:rPr>
            </w:pPr>
            <w:r>
              <w:rPr>
                <w:sz w:val="20"/>
              </w:rPr>
              <w:t>$1,035,000.00</w:t>
            </w: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$1,480,531.00</w:t>
            </w:r>
          </w:p>
        </w:tc>
      </w:tr>
      <w:tr>
        <w:trPr>
          <w:trHeight w:val="931"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BDD7EE"/>
          </w:tcPr>
          <w:p>
            <w:pPr>
              <w:pStyle w:val="TableParagraph"/>
              <w:spacing w:before="58"/>
              <w:ind w:left="120" w:right="120"/>
              <w:jc w:val="center"/>
              <w:rPr>
                <w:b/>
                <w:sz w:val="20"/>
              </w:rPr>
            </w:pPr>
            <w:r>
              <w:rPr>
                <w:b/>
                <w:sz w:val="20"/>
              </w:rPr>
              <w:t>25</w:t>
            </w:r>
          </w:p>
        </w:tc>
        <w:tc>
          <w:tcPr>
            <w:tcW w:w="1890" w:type="dxa"/>
            <w:tcBorders>
              <w:left w:val="single" w:sz="4" w:space="0" w:color="FFFFFF"/>
              <w:right w:val="single" w:sz="4" w:space="0" w:color="FFFFFF"/>
            </w:tcBorders>
            <w:shd w:val="clear" w:color="auto" w:fill="BDD7EE"/>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BDD7EE"/>
          </w:tcPr>
          <w:p>
            <w:pPr>
              <w:pStyle w:val="TableParagraph"/>
              <w:spacing w:before="58"/>
              <w:ind w:left="53" w:right="455"/>
              <w:rPr>
                <w:sz w:val="20"/>
              </w:rPr>
            </w:pPr>
            <w:r>
              <w:rPr>
                <w:sz w:val="20"/>
              </w:rPr>
              <w:t>Positive Behavior Support Intervention (PBIS) Specialists</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$567,701.00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33" w:right="33"/>
              <w:jc w:val="center"/>
              <w:rPr>
                <w:sz w:val="20"/>
              </w:rPr>
            </w:pPr>
            <w:r>
              <w:rPr>
                <w:sz w:val="20"/>
              </w:rPr>
              <w:t>$567,701.00</w:t>
            </w:r>
          </w:p>
        </w:tc>
      </w:tr>
      <w:tr>
        <w:trPr>
          <w:trHeight w:val="932"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1</w:t>
            </w:r>
          </w:p>
        </w:tc>
        <w:tc>
          <w:tcPr>
            <w:tcW w:w="1080" w:type="dxa"/>
            <w:tcBorders>
              <w:left w:val="single" w:sz="4" w:space="0" w:color="FFFFFF"/>
              <w:right w:val="single" w:sz="4" w:space="0" w:color="FFFFFF"/>
            </w:tcBorders>
            <w:shd w:val="clear" w:color="auto" w:fill="DDEBF6"/>
          </w:tcPr>
          <w:p>
            <w:pPr>
              <w:pStyle w:val="TableParagraph"/>
              <w:spacing w:before="58"/>
              <w:ind w:left="120" w:right="120"/>
              <w:jc w:val="center"/>
              <w:rPr>
                <w:b/>
                <w:sz w:val="20"/>
              </w:rPr>
            </w:pPr>
            <w:r>
              <w:rPr>
                <w:b/>
                <w:sz w:val="20"/>
              </w:rPr>
              <w:t>26</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ight="944"/>
              <w:rPr>
                <w:sz w:val="20"/>
              </w:rPr>
            </w:pPr>
            <w:r>
              <w:rPr>
                <w:sz w:val="20"/>
              </w:rPr>
              <w:t>Vice Principal for Special Education</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$138,499.00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$138,499.00</w:t>
            </w:r>
          </w:p>
        </w:tc>
      </w:tr>
      <w:tr>
        <w:trPr>
          <w:trHeight w:val="1863"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1</w:t>
            </w:r>
          </w:p>
          <w:p>
            <w:pPr>
              <w:pStyle w:val="TableParagraph"/>
              <w:rPr>
                <w:b/>
                <w:sz w:val="22"/>
              </w:rPr>
            </w:pPr>
          </w:p>
          <w:p>
            <w:pPr>
              <w:pStyle w:val="TableParagraph"/>
              <w:rPr>
                <w:b/>
                <w:sz w:val="22"/>
              </w:rPr>
            </w:pPr>
          </w:p>
          <w:p>
            <w:pPr>
              <w:pStyle w:val="TableParagraph"/>
              <w:spacing w:before="196"/>
              <w:jc w:val="center"/>
              <w:rPr>
                <w:b/>
                <w:sz w:val="20"/>
              </w:rPr>
            </w:pPr>
            <w:r>
              <w:rPr>
                <w:b/>
                <w:sz w:val="20"/>
              </w:rPr>
              <w:t>2</w:t>
            </w:r>
          </w:p>
        </w:tc>
        <w:tc>
          <w:tcPr>
            <w:tcW w:w="1080" w:type="dxa"/>
            <w:tcBorders>
              <w:left w:val="single" w:sz="4" w:space="0" w:color="FFFFFF"/>
              <w:right w:val="single" w:sz="4" w:space="0" w:color="FFFFFF"/>
            </w:tcBorders>
            <w:shd w:val="clear" w:color="auto" w:fill="BDD7EE"/>
          </w:tcPr>
          <w:p>
            <w:pPr>
              <w:pStyle w:val="TableParagraph"/>
              <w:spacing w:before="58"/>
              <w:ind w:left="120" w:right="120"/>
              <w:jc w:val="center"/>
              <w:rPr>
                <w:b/>
                <w:sz w:val="20"/>
              </w:rPr>
            </w:pPr>
            <w:r>
              <w:rPr>
                <w:b/>
                <w:sz w:val="20"/>
              </w:rPr>
              <w:t>27</w:t>
            </w:r>
          </w:p>
          <w:p>
            <w:pPr>
              <w:pStyle w:val="TableParagraph"/>
              <w:rPr>
                <w:b/>
                <w:sz w:val="22"/>
              </w:rPr>
            </w:pPr>
          </w:p>
          <w:p>
            <w:pPr>
              <w:pStyle w:val="TableParagraph"/>
              <w:rPr>
                <w:b/>
                <w:sz w:val="22"/>
              </w:rPr>
            </w:pPr>
          </w:p>
          <w:p>
            <w:pPr>
              <w:pStyle w:val="TableParagraph"/>
              <w:spacing w:before="196"/>
              <w:jc w:val="center"/>
              <w:rPr>
                <w:b/>
                <w:sz w:val="20"/>
              </w:rPr>
            </w:pPr>
            <w:r>
              <w:rPr>
                <w:b/>
                <w:sz w:val="20"/>
              </w:rPr>
              <w:t>1</w:t>
            </w:r>
          </w:p>
        </w:tc>
        <w:tc>
          <w:tcPr>
            <w:tcW w:w="1890" w:type="dxa"/>
            <w:tcBorders>
              <w:left w:val="single" w:sz="4" w:space="0" w:color="FFFFFF"/>
              <w:right w:val="single" w:sz="4" w:space="0" w:color="FFFFFF"/>
            </w:tcBorders>
            <w:shd w:val="clear" w:color="auto" w:fill="BDD7EE"/>
          </w:tcPr>
          <w:p>
            <w:pPr>
              <w:pStyle w:val="TableParagraph"/>
              <w:spacing w:line="300" w:lineRule="auto" w:before="58"/>
              <w:ind w:left="194" w:right="174"/>
              <w:rPr>
                <w:sz w:val="20"/>
              </w:rPr>
            </w:pPr>
            <w:r>
              <w:rPr>
                <w:sz w:val="20"/>
              </w:rPr>
              <w:t>English Learners Foster Youth Low</w:t>
            </w:r>
            <w:r>
              <w:rPr>
                <w:spacing w:val="-1"/>
                <w:sz w:val="20"/>
              </w:rPr>
              <w:t> </w:t>
            </w:r>
            <w:r>
              <w:rPr>
                <w:sz w:val="20"/>
              </w:rPr>
              <w:t>Income</w:t>
            </w:r>
          </w:p>
          <w:p>
            <w:pPr>
              <w:pStyle w:val="TableParagraph"/>
              <w:spacing w:line="280" w:lineRule="atLeast" w:before="19"/>
              <w:ind w:left="194" w:right="174"/>
              <w:rPr>
                <w:sz w:val="20"/>
              </w:rPr>
            </w:pPr>
            <w:r>
              <w:rPr>
                <w:sz w:val="20"/>
              </w:rPr>
              <w:t>English Learners Foster Youth Low</w:t>
            </w:r>
            <w:r>
              <w:rPr>
                <w:spacing w:val="-1"/>
                <w:sz w:val="20"/>
              </w:rPr>
              <w:t> </w:t>
            </w:r>
            <w:r>
              <w:rPr>
                <w:sz w:val="20"/>
              </w:rPr>
              <w:t>Income</w:t>
            </w:r>
          </w:p>
        </w:tc>
        <w:tc>
          <w:tcPr>
            <w:tcW w:w="3240" w:type="dxa"/>
            <w:tcBorders>
              <w:left w:val="single" w:sz="4" w:space="0" w:color="FFFFFF"/>
              <w:right w:val="single" w:sz="4" w:space="0" w:color="FFFFFF"/>
            </w:tcBorders>
            <w:shd w:val="clear" w:color="auto" w:fill="BDD7EE"/>
          </w:tcPr>
          <w:p>
            <w:pPr>
              <w:pStyle w:val="TableParagraph"/>
              <w:spacing w:before="58"/>
              <w:ind w:left="53"/>
              <w:rPr>
                <w:sz w:val="20"/>
              </w:rPr>
            </w:pPr>
            <w:r>
              <w:rPr>
                <w:sz w:val="20"/>
              </w:rPr>
              <w:t>New Teacher Support</w:t>
            </w:r>
          </w:p>
          <w:p>
            <w:pPr>
              <w:pStyle w:val="TableParagraph"/>
              <w:rPr>
                <w:b/>
                <w:sz w:val="22"/>
              </w:rPr>
            </w:pPr>
          </w:p>
          <w:p>
            <w:pPr>
              <w:pStyle w:val="TableParagraph"/>
              <w:rPr>
                <w:b/>
                <w:sz w:val="22"/>
              </w:rPr>
            </w:pPr>
          </w:p>
          <w:p>
            <w:pPr>
              <w:pStyle w:val="TableParagraph"/>
              <w:spacing w:before="196"/>
              <w:ind w:left="53"/>
              <w:rPr>
                <w:sz w:val="20"/>
              </w:rPr>
            </w:pPr>
            <w:r>
              <w:rPr>
                <w:sz w:val="20"/>
              </w:rPr>
              <w:t>Career Technical Education</w:t>
            </w:r>
          </w:p>
        </w:tc>
        <w:tc>
          <w:tcPr>
            <w:tcW w:w="1530" w:type="dxa"/>
            <w:tcBorders>
              <w:left w:val="single" w:sz="4" w:space="0" w:color="FFFFFF"/>
              <w:right w:val="single" w:sz="4" w:space="0" w:color="FFFFFF"/>
            </w:tcBorders>
            <w:shd w:val="clear" w:color="auto" w:fill="BDD7EE"/>
          </w:tcPr>
          <w:p>
            <w:pPr>
              <w:pStyle w:val="TableParagraph"/>
              <w:spacing w:before="58"/>
              <w:ind w:left="203"/>
              <w:rPr>
                <w:sz w:val="20"/>
              </w:rPr>
            </w:pPr>
            <w:r>
              <w:rPr>
                <w:sz w:val="20"/>
              </w:rPr>
              <w:t>$147,209.00</w:t>
            </w:r>
          </w:p>
          <w:p>
            <w:pPr>
              <w:pStyle w:val="TableParagraph"/>
              <w:rPr>
                <w:b/>
                <w:sz w:val="22"/>
              </w:rPr>
            </w:pPr>
          </w:p>
          <w:p>
            <w:pPr>
              <w:pStyle w:val="TableParagraph"/>
              <w:rPr>
                <w:b/>
                <w:sz w:val="22"/>
              </w:rPr>
            </w:pPr>
          </w:p>
          <w:p>
            <w:pPr>
              <w:pStyle w:val="TableParagraph"/>
              <w:spacing w:before="196"/>
              <w:ind w:left="120"/>
              <w:rPr>
                <w:sz w:val="20"/>
              </w:rPr>
            </w:pPr>
            <w:r>
              <w:rPr>
                <w:sz w:val="20"/>
              </w:rPr>
              <w:t>$1,867,081.00</w:t>
            </w:r>
          </w:p>
        </w:tc>
        <w:tc>
          <w:tcPr>
            <w:tcW w:w="1890" w:type="dxa"/>
            <w:tcBorders>
              <w:left w:val="single" w:sz="4" w:space="0" w:color="FFFFFF"/>
              <w:right w:val="single" w:sz="4" w:space="0" w:color="FFFFFF"/>
            </w:tcBorders>
            <w:shd w:val="clear" w:color="auto" w:fill="BDD7EE"/>
          </w:tcPr>
          <w:p>
            <w:pPr>
              <w:pStyle w:val="TableParagraph"/>
              <w:rPr>
                <w:b/>
                <w:sz w:val="22"/>
              </w:rPr>
            </w:pPr>
          </w:p>
          <w:p>
            <w:pPr>
              <w:pStyle w:val="TableParagraph"/>
              <w:rPr>
                <w:b/>
                <w:sz w:val="22"/>
              </w:rPr>
            </w:pPr>
          </w:p>
          <w:p>
            <w:pPr>
              <w:pStyle w:val="TableParagraph"/>
              <w:rPr>
                <w:b/>
                <w:sz w:val="22"/>
              </w:rPr>
            </w:pPr>
          </w:p>
          <w:p>
            <w:pPr>
              <w:pStyle w:val="TableParagraph"/>
              <w:spacing w:before="1"/>
              <w:rPr>
                <w:b/>
                <w:sz w:val="20"/>
              </w:rPr>
            </w:pPr>
          </w:p>
          <w:p>
            <w:pPr>
              <w:pStyle w:val="TableParagraph"/>
              <w:ind w:left="53" w:right="53"/>
              <w:jc w:val="center"/>
              <w:rPr>
                <w:sz w:val="20"/>
              </w:rPr>
            </w:pPr>
            <w:r>
              <w:rPr>
                <w:sz w:val="20"/>
              </w:rPr>
              <w:t>$365,585.00</w:t>
            </w: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b/>
                <w:sz w:val="22"/>
              </w:rPr>
            </w:pPr>
          </w:p>
          <w:p>
            <w:pPr>
              <w:pStyle w:val="TableParagraph"/>
              <w:rPr>
                <w:b/>
                <w:sz w:val="22"/>
              </w:rPr>
            </w:pPr>
          </w:p>
          <w:p>
            <w:pPr>
              <w:pStyle w:val="TableParagraph"/>
              <w:rPr>
                <w:b/>
                <w:sz w:val="22"/>
              </w:rPr>
            </w:pPr>
          </w:p>
          <w:p>
            <w:pPr>
              <w:pStyle w:val="TableParagraph"/>
              <w:spacing w:before="1"/>
              <w:rPr>
                <w:b/>
                <w:sz w:val="20"/>
              </w:rPr>
            </w:pPr>
          </w:p>
          <w:p>
            <w:pPr>
              <w:pStyle w:val="TableParagraph"/>
              <w:ind w:left="33" w:right="33"/>
              <w:jc w:val="center"/>
              <w:rPr>
                <w:sz w:val="20"/>
              </w:rPr>
            </w:pPr>
            <w:r>
              <w:rPr>
                <w:sz w:val="20"/>
              </w:rPr>
              <w:t>$369,263.00</w:t>
            </w:r>
          </w:p>
        </w:tc>
        <w:tc>
          <w:tcPr>
            <w:tcW w:w="1614" w:type="dxa"/>
            <w:tcBorders>
              <w:left w:val="single" w:sz="4" w:space="0" w:color="FFFFFF"/>
            </w:tcBorders>
            <w:shd w:val="clear" w:color="auto" w:fill="BDD7EE"/>
          </w:tcPr>
          <w:p>
            <w:pPr>
              <w:pStyle w:val="TableParagraph"/>
              <w:spacing w:before="58"/>
              <w:ind w:left="248"/>
              <w:rPr>
                <w:sz w:val="20"/>
              </w:rPr>
            </w:pPr>
            <w:r>
              <w:rPr>
                <w:sz w:val="20"/>
              </w:rPr>
              <w:t>$147,209.00</w:t>
            </w:r>
          </w:p>
          <w:p>
            <w:pPr>
              <w:pStyle w:val="TableParagraph"/>
              <w:rPr>
                <w:b/>
                <w:sz w:val="22"/>
              </w:rPr>
            </w:pPr>
          </w:p>
          <w:p>
            <w:pPr>
              <w:pStyle w:val="TableParagraph"/>
              <w:rPr>
                <w:b/>
                <w:sz w:val="22"/>
              </w:rPr>
            </w:pPr>
          </w:p>
          <w:p>
            <w:pPr>
              <w:pStyle w:val="TableParagraph"/>
              <w:spacing w:before="196"/>
              <w:ind w:left="164"/>
              <w:rPr>
                <w:sz w:val="20"/>
              </w:rPr>
            </w:pPr>
            <w:r>
              <w:rPr>
                <w:sz w:val="20"/>
              </w:rPr>
              <w:t>$2,601,929.00</w:t>
            </w:r>
          </w:p>
        </w:tc>
      </w:tr>
      <w:tr>
        <w:trPr>
          <w:trHeight w:val="932"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2</w:t>
            </w:r>
          </w:p>
        </w:tc>
        <w:tc>
          <w:tcPr>
            <w:tcW w:w="1080" w:type="dxa"/>
            <w:tcBorders>
              <w:left w:val="single" w:sz="4" w:space="0" w:color="FFFFFF"/>
              <w:right w:val="single" w:sz="4" w:space="0" w:color="FFFFFF"/>
            </w:tcBorders>
            <w:shd w:val="clear" w:color="auto" w:fill="DDEBF6"/>
          </w:tcPr>
          <w:p>
            <w:pPr>
              <w:pStyle w:val="TableParagraph"/>
              <w:spacing w:before="58"/>
              <w:jc w:val="center"/>
              <w:rPr>
                <w:b/>
                <w:sz w:val="20"/>
              </w:rPr>
            </w:pPr>
            <w:r>
              <w:rPr>
                <w:b/>
                <w:sz w:val="20"/>
              </w:rPr>
              <w:t>2</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Pr>
                <w:sz w:val="20"/>
              </w:rPr>
            </w:pPr>
            <w:r>
              <w:rPr>
                <w:sz w:val="20"/>
              </w:rPr>
              <w:t>PSAT &amp; SAT and AP</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$138,702.00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$138,702.00</w:t>
            </w:r>
          </w:p>
        </w:tc>
      </w:tr>
      <w:tr>
        <w:trPr>
          <w:trHeight w:val="932"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2</w:t>
            </w:r>
          </w:p>
        </w:tc>
        <w:tc>
          <w:tcPr>
            <w:tcW w:w="1080" w:type="dxa"/>
            <w:tcBorders>
              <w:left w:val="single" w:sz="4" w:space="0" w:color="FFFFFF"/>
              <w:right w:val="single" w:sz="4" w:space="0" w:color="FFFFFF"/>
            </w:tcBorders>
            <w:shd w:val="clear" w:color="auto" w:fill="BDD7EE"/>
          </w:tcPr>
          <w:p>
            <w:pPr>
              <w:pStyle w:val="TableParagraph"/>
              <w:spacing w:before="58"/>
              <w:jc w:val="center"/>
              <w:rPr>
                <w:b/>
                <w:sz w:val="20"/>
              </w:rPr>
            </w:pPr>
            <w:r>
              <w:rPr>
                <w:b/>
                <w:sz w:val="20"/>
              </w:rPr>
              <w:t>3</w:t>
            </w:r>
          </w:p>
        </w:tc>
        <w:tc>
          <w:tcPr>
            <w:tcW w:w="1890" w:type="dxa"/>
            <w:tcBorders>
              <w:left w:val="single" w:sz="4" w:space="0" w:color="FFFFFF"/>
              <w:right w:val="single" w:sz="4" w:space="0" w:color="FFFFFF"/>
            </w:tcBorders>
            <w:shd w:val="clear" w:color="auto" w:fill="BDD7EE"/>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BDD7EE"/>
          </w:tcPr>
          <w:p>
            <w:pPr>
              <w:pStyle w:val="TableParagraph"/>
              <w:spacing w:before="58"/>
              <w:ind w:left="53"/>
              <w:rPr>
                <w:sz w:val="20"/>
              </w:rPr>
            </w:pPr>
            <w:r>
              <w:rPr>
                <w:sz w:val="20"/>
              </w:rPr>
              <w:t>WIN Academy Saturday School</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$545,907.00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33" w:right="33"/>
              <w:jc w:val="center"/>
              <w:rPr>
                <w:sz w:val="20"/>
              </w:rPr>
            </w:pPr>
            <w:r>
              <w:rPr>
                <w:sz w:val="20"/>
              </w:rPr>
              <w:t>$545,907.00</w:t>
            </w:r>
          </w:p>
        </w:tc>
      </w:tr>
      <w:tr>
        <w:trPr>
          <w:trHeight w:val="931"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2</w:t>
            </w:r>
          </w:p>
        </w:tc>
        <w:tc>
          <w:tcPr>
            <w:tcW w:w="1080" w:type="dxa"/>
            <w:tcBorders>
              <w:left w:val="single" w:sz="4" w:space="0" w:color="FFFFFF"/>
              <w:right w:val="single" w:sz="4" w:space="0" w:color="FFFFFF"/>
            </w:tcBorders>
            <w:shd w:val="clear" w:color="auto" w:fill="DDEBF6"/>
          </w:tcPr>
          <w:p>
            <w:pPr>
              <w:pStyle w:val="TableParagraph"/>
              <w:spacing w:before="58"/>
              <w:jc w:val="center"/>
              <w:rPr>
                <w:b/>
                <w:sz w:val="20"/>
              </w:rPr>
            </w:pPr>
            <w:r>
              <w:rPr>
                <w:b/>
                <w:sz w:val="20"/>
              </w:rPr>
              <w:t>4</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ight="644"/>
              <w:rPr>
                <w:sz w:val="20"/>
              </w:rPr>
            </w:pPr>
            <w:r>
              <w:rPr>
                <w:sz w:val="20"/>
              </w:rPr>
              <w:t>College Academy Mentoring Program</w:t>
            </w:r>
          </w:p>
        </w:tc>
        <w:tc>
          <w:tcPr>
            <w:tcW w:w="153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890" w:type="dxa"/>
            <w:tcBorders>
              <w:left w:val="single" w:sz="4" w:space="0" w:color="FFFFFF"/>
              <w:right w:val="single" w:sz="4" w:space="0" w:color="FFFFFF"/>
            </w:tcBorders>
            <w:shd w:val="clear" w:color="auto" w:fill="DDEBF6"/>
          </w:tcPr>
          <w:p>
            <w:pPr>
              <w:pStyle w:val="TableParagraph"/>
              <w:spacing w:before="58"/>
              <w:ind w:left="53" w:right="53"/>
              <w:jc w:val="center"/>
              <w:rPr>
                <w:sz w:val="20"/>
              </w:rPr>
            </w:pPr>
            <w:r>
              <w:rPr>
                <w:sz w:val="20"/>
              </w:rPr>
              <w:t>$150,000.00</w:t>
            </w: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$150,000.00</w:t>
            </w:r>
          </w:p>
        </w:tc>
      </w:tr>
      <w:tr>
        <w:trPr>
          <w:trHeight w:val="1864"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2</w:t>
            </w:r>
          </w:p>
          <w:p>
            <w:pPr>
              <w:pStyle w:val="TableParagraph"/>
              <w:rPr>
                <w:b/>
                <w:sz w:val="22"/>
              </w:rPr>
            </w:pPr>
          </w:p>
          <w:p>
            <w:pPr>
              <w:pStyle w:val="TableParagraph"/>
              <w:rPr>
                <w:b/>
                <w:sz w:val="22"/>
              </w:rPr>
            </w:pPr>
          </w:p>
          <w:p>
            <w:pPr>
              <w:pStyle w:val="TableParagraph"/>
              <w:spacing w:before="196"/>
              <w:jc w:val="center"/>
              <w:rPr>
                <w:b/>
                <w:sz w:val="20"/>
              </w:rPr>
            </w:pPr>
            <w:r>
              <w:rPr>
                <w:b/>
                <w:sz w:val="20"/>
              </w:rPr>
              <w:t>3</w:t>
            </w:r>
          </w:p>
        </w:tc>
        <w:tc>
          <w:tcPr>
            <w:tcW w:w="1080" w:type="dxa"/>
            <w:tcBorders>
              <w:left w:val="single" w:sz="4" w:space="0" w:color="FFFFFF"/>
              <w:right w:val="single" w:sz="4" w:space="0" w:color="FFFFFF"/>
            </w:tcBorders>
            <w:shd w:val="clear" w:color="auto" w:fill="BDD7EE"/>
          </w:tcPr>
          <w:p>
            <w:pPr>
              <w:pStyle w:val="TableParagraph"/>
              <w:spacing w:before="58"/>
              <w:jc w:val="center"/>
              <w:rPr>
                <w:b/>
                <w:sz w:val="20"/>
              </w:rPr>
            </w:pPr>
            <w:r>
              <w:rPr>
                <w:b/>
                <w:sz w:val="20"/>
              </w:rPr>
              <w:t>5</w:t>
            </w:r>
          </w:p>
          <w:p>
            <w:pPr>
              <w:pStyle w:val="TableParagraph"/>
              <w:rPr>
                <w:b/>
                <w:sz w:val="22"/>
              </w:rPr>
            </w:pPr>
          </w:p>
          <w:p>
            <w:pPr>
              <w:pStyle w:val="TableParagraph"/>
              <w:rPr>
                <w:b/>
                <w:sz w:val="22"/>
              </w:rPr>
            </w:pPr>
          </w:p>
          <w:p>
            <w:pPr>
              <w:pStyle w:val="TableParagraph"/>
              <w:spacing w:before="196"/>
              <w:jc w:val="center"/>
              <w:rPr>
                <w:b/>
                <w:sz w:val="20"/>
              </w:rPr>
            </w:pPr>
            <w:r>
              <w:rPr>
                <w:b/>
                <w:sz w:val="20"/>
              </w:rPr>
              <w:t>1</w:t>
            </w:r>
          </w:p>
        </w:tc>
        <w:tc>
          <w:tcPr>
            <w:tcW w:w="1890" w:type="dxa"/>
            <w:tcBorders>
              <w:left w:val="single" w:sz="4" w:space="0" w:color="FFFFFF"/>
              <w:right w:val="single" w:sz="4" w:space="0" w:color="FFFFFF"/>
            </w:tcBorders>
            <w:shd w:val="clear" w:color="auto" w:fill="BDD7EE"/>
          </w:tcPr>
          <w:p>
            <w:pPr>
              <w:pStyle w:val="TableParagraph"/>
              <w:spacing w:line="300" w:lineRule="auto" w:before="58"/>
              <w:ind w:left="194" w:right="174"/>
              <w:rPr>
                <w:sz w:val="20"/>
              </w:rPr>
            </w:pPr>
            <w:r>
              <w:rPr>
                <w:sz w:val="20"/>
              </w:rPr>
              <w:t>English Learners Foster Youth Low</w:t>
            </w:r>
            <w:r>
              <w:rPr>
                <w:spacing w:val="-1"/>
                <w:sz w:val="20"/>
              </w:rPr>
              <w:t> </w:t>
            </w:r>
            <w:r>
              <w:rPr>
                <w:sz w:val="20"/>
              </w:rPr>
              <w:t>Income</w:t>
            </w:r>
          </w:p>
          <w:p>
            <w:pPr>
              <w:pStyle w:val="TableParagraph"/>
              <w:spacing w:line="280" w:lineRule="atLeast" w:before="19"/>
              <w:ind w:left="194" w:right="174"/>
              <w:rPr>
                <w:sz w:val="20"/>
              </w:rPr>
            </w:pPr>
            <w:r>
              <w:rPr>
                <w:sz w:val="20"/>
              </w:rPr>
              <w:t>English Learners Foster Youth Low</w:t>
            </w:r>
            <w:r>
              <w:rPr>
                <w:spacing w:val="-1"/>
                <w:sz w:val="20"/>
              </w:rPr>
              <w:t> </w:t>
            </w:r>
            <w:r>
              <w:rPr>
                <w:sz w:val="20"/>
              </w:rPr>
              <w:t>Income</w:t>
            </w:r>
          </w:p>
        </w:tc>
        <w:tc>
          <w:tcPr>
            <w:tcW w:w="3240" w:type="dxa"/>
            <w:tcBorders>
              <w:left w:val="single" w:sz="4" w:space="0" w:color="FFFFFF"/>
              <w:right w:val="single" w:sz="4" w:space="0" w:color="FFFFFF"/>
            </w:tcBorders>
            <w:shd w:val="clear" w:color="auto" w:fill="BDD7EE"/>
          </w:tcPr>
          <w:p>
            <w:pPr>
              <w:pStyle w:val="TableParagraph"/>
              <w:spacing w:before="58"/>
              <w:ind w:left="53"/>
              <w:rPr>
                <w:sz w:val="20"/>
              </w:rPr>
            </w:pPr>
            <w:r>
              <w:rPr>
                <w:sz w:val="20"/>
              </w:rPr>
              <w:t>College Readiness</w:t>
            </w:r>
          </w:p>
          <w:p>
            <w:pPr>
              <w:pStyle w:val="TableParagraph"/>
              <w:rPr>
                <w:b/>
                <w:sz w:val="22"/>
              </w:rPr>
            </w:pPr>
          </w:p>
          <w:p>
            <w:pPr>
              <w:pStyle w:val="TableParagraph"/>
              <w:rPr>
                <w:b/>
                <w:sz w:val="22"/>
              </w:rPr>
            </w:pPr>
          </w:p>
          <w:p>
            <w:pPr>
              <w:pStyle w:val="TableParagraph"/>
              <w:spacing w:before="196"/>
              <w:ind w:left="53"/>
              <w:rPr>
                <w:sz w:val="20"/>
              </w:rPr>
            </w:pPr>
            <w:r>
              <w:rPr>
                <w:sz w:val="20"/>
              </w:rPr>
              <w:t>Duty Assistants</w:t>
            </w:r>
          </w:p>
        </w:tc>
        <w:tc>
          <w:tcPr>
            <w:tcW w:w="1530" w:type="dxa"/>
            <w:tcBorders>
              <w:left w:val="single" w:sz="4" w:space="0" w:color="FFFFFF"/>
              <w:right w:val="single" w:sz="4" w:space="0" w:color="FFFFFF"/>
            </w:tcBorders>
            <w:shd w:val="clear" w:color="auto" w:fill="BDD7EE"/>
          </w:tcPr>
          <w:p>
            <w:pPr>
              <w:pStyle w:val="TableParagraph"/>
              <w:spacing w:before="58"/>
              <w:ind w:left="259"/>
              <w:rPr>
                <w:sz w:val="20"/>
              </w:rPr>
            </w:pPr>
            <w:r>
              <w:rPr>
                <w:sz w:val="20"/>
              </w:rPr>
              <w:t>$23,000.00</w:t>
            </w:r>
          </w:p>
          <w:p>
            <w:pPr>
              <w:pStyle w:val="TableParagraph"/>
              <w:rPr>
                <w:b/>
                <w:sz w:val="22"/>
              </w:rPr>
            </w:pPr>
          </w:p>
          <w:p>
            <w:pPr>
              <w:pStyle w:val="TableParagraph"/>
              <w:rPr>
                <w:b/>
                <w:sz w:val="22"/>
              </w:rPr>
            </w:pPr>
          </w:p>
          <w:p>
            <w:pPr>
              <w:pStyle w:val="TableParagraph"/>
              <w:spacing w:before="196"/>
              <w:ind w:left="203"/>
              <w:rPr>
                <w:sz w:val="20"/>
              </w:rPr>
            </w:pPr>
            <w:r>
              <w:rPr>
                <w:sz w:val="20"/>
              </w:rPr>
              <w:t>$616,964.00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303"/>
              <w:rPr>
                <w:sz w:val="20"/>
              </w:rPr>
            </w:pPr>
            <w:r>
              <w:rPr>
                <w:sz w:val="20"/>
              </w:rPr>
              <w:t>$23,000.00</w:t>
            </w:r>
          </w:p>
          <w:p>
            <w:pPr>
              <w:pStyle w:val="TableParagraph"/>
              <w:rPr>
                <w:b/>
                <w:sz w:val="22"/>
              </w:rPr>
            </w:pPr>
          </w:p>
          <w:p>
            <w:pPr>
              <w:pStyle w:val="TableParagraph"/>
              <w:rPr>
                <w:b/>
                <w:sz w:val="22"/>
              </w:rPr>
            </w:pPr>
          </w:p>
          <w:p>
            <w:pPr>
              <w:pStyle w:val="TableParagraph"/>
              <w:spacing w:before="196"/>
              <w:ind w:left="248"/>
              <w:rPr>
                <w:sz w:val="20"/>
              </w:rPr>
            </w:pPr>
            <w:r>
              <w:rPr>
                <w:sz w:val="20"/>
              </w:rPr>
              <w:t>$616,964.00</w:t>
            </w:r>
          </w:p>
        </w:tc>
      </w:tr>
      <w:tr>
        <w:trPr>
          <w:trHeight w:val="921"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3</w:t>
            </w:r>
          </w:p>
        </w:tc>
        <w:tc>
          <w:tcPr>
            <w:tcW w:w="1080" w:type="dxa"/>
            <w:tcBorders>
              <w:left w:val="single" w:sz="4" w:space="0" w:color="FFFFFF"/>
              <w:right w:val="single" w:sz="4" w:space="0" w:color="FFFFFF"/>
            </w:tcBorders>
            <w:shd w:val="clear" w:color="auto" w:fill="DDEBF6"/>
          </w:tcPr>
          <w:p>
            <w:pPr>
              <w:pStyle w:val="TableParagraph"/>
              <w:spacing w:before="58"/>
              <w:jc w:val="center"/>
              <w:rPr>
                <w:b/>
                <w:sz w:val="20"/>
              </w:rPr>
            </w:pPr>
            <w:r>
              <w:rPr>
                <w:b/>
                <w:sz w:val="20"/>
              </w:rPr>
              <w:t>2</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Pr>
                <w:sz w:val="20"/>
              </w:rPr>
            </w:pPr>
            <w:r>
              <w:rPr>
                <w:sz w:val="20"/>
              </w:rPr>
              <w:t>Transportation</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$9,692,233.00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$9,692,233.00</w:t>
            </w:r>
          </w:p>
        </w:tc>
      </w:tr>
    </w:tbl>
    <w:p>
      <w:pPr>
        <w:rPr>
          <w:sz w:val="2"/>
          <w:szCs w:val="2"/>
        </w:rPr>
      </w:pPr>
      <w:r>
        <w:rPr/>
        <w:pict>
          <v:line style="position:absolute;mso-position-horizontal-relative:page;mso-position-vertical-relative:page;z-index:-263475200" from="115.400002pt,60.853001pt" to="122.070002pt,60.853001pt" stroked="true" strokeweight=".5pt" strokecolor="#ddebf6">
            <v:stroke dashstyle="solid"/>
            <w10:wrap type="none"/>
          </v:line>
        </w:pict>
      </w:r>
      <w:r>
        <w:rPr/>
        <w:pict>
          <v:line style="position:absolute;mso-position-horizontal-relative:page;mso-position-vertical-relative:page;z-index:-263474176" from="115.400002pt,75.252998pt" to="122.070002pt,75.252998pt" stroked="true" strokeweight=".5pt" strokecolor="#ddebf6">
            <v:stroke dashstyle="solid"/>
            <w10:wrap type="none"/>
          </v:line>
        </w:pict>
      </w:r>
      <w:r>
        <w:rPr/>
        <w:pict>
          <v:line style="position:absolute;mso-position-horizontal-relative:page;mso-position-vertical-relative:page;z-index:-263473152" from="115.400002pt,89.653pt" to="122.070002pt,89.653pt" stroked="true" strokeweight=".5pt" strokecolor="#ddebf6">
            <v:stroke dashstyle="solid"/>
            <w10:wrap type="none"/>
          </v:line>
        </w:pict>
      </w:r>
      <w:r>
        <w:rPr/>
        <w:pict>
          <v:line style="position:absolute;mso-position-horizontal-relative:page;mso-position-vertical-relative:page;z-index:-263472128" from="115.400002pt,107.453003pt" to="122.070002pt,107.453003pt" stroked="true" strokeweight=".5pt" strokecolor="#bdd7ee">
            <v:stroke dashstyle="solid"/>
            <w10:wrap type="none"/>
          </v:line>
        </w:pict>
      </w:r>
      <w:r>
        <w:rPr/>
        <w:pict>
          <v:line style="position:absolute;mso-position-horizontal-relative:page;mso-position-vertical-relative:page;z-index:-263471104" from="115.400002pt,121.853004pt" to="122.070002pt,121.853004pt" stroked="true" strokeweight=".5pt" strokecolor="#bdd7ee">
            <v:stroke dashstyle="solid"/>
            <w10:wrap type="none"/>
          </v:line>
        </w:pict>
      </w:r>
      <w:r>
        <w:rPr/>
        <w:pict>
          <v:line style="position:absolute;mso-position-horizontal-relative:page;mso-position-vertical-relative:page;z-index:-263470080" from="115.400002pt,136.253006pt" to="122.070002pt,136.253006pt" stroked="true" strokeweight=".5pt" strokecolor="#bdd7ee">
            <v:stroke dashstyle="solid"/>
            <w10:wrap type="none"/>
          </v:line>
        </w:pict>
      </w:r>
      <w:r>
        <w:rPr/>
        <w:pict>
          <v:line style="position:absolute;mso-position-horizontal-relative:page;mso-position-vertical-relative:page;z-index:-263469056" from="115.400002pt,154.052994pt" to="122.070002pt,154.052994pt" stroked="true" strokeweight=".5pt" strokecolor="#ddebf6">
            <v:stroke dashstyle="solid"/>
            <w10:wrap type="none"/>
          </v:line>
        </w:pict>
      </w:r>
      <w:r>
        <w:rPr/>
        <w:pict>
          <v:line style="position:absolute;mso-position-horizontal-relative:page;mso-position-vertical-relative:page;z-index:-263468032" from="115.400002pt,168.453003pt" to="122.070002pt,168.453003pt" stroked="true" strokeweight=".5pt" strokecolor="#ddebf6">
            <v:stroke dashstyle="solid"/>
            <w10:wrap type="none"/>
          </v:line>
        </w:pict>
      </w:r>
      <w:r>
        <w:rPr/>
        <w:pict>
          <v:line style="position:absolute;mso-position-horizontal-relative:page;mso-position-vertical-relative:page;z-index:-263467008" from="115.400002pt,182.852997pt" to="122.070002pt,182.852997pt" stroked="true" strokeweight=".5pt" strokecolor="#ddebf6">
            <v:stroke dashstyle="solid"/>
            <w10:wrap type="none"/>
          </v:line>
        </w:pict>
      </w:r>
      <w:r>
        <w:rPr/>
        <w:pict>
          <v:line style="position:absolute;mso-position-horizontal-relative:page;mso-position-vertical-relative:page;z-index:-263465984" from="115.400002pt,200.653pt" to="122.070002pt,200.653pt" stroked="true" strokeweight=".5pt" strokecolor="#bdd7ee">
            <v:stroke dashstyle="solid"/>
            <w10:wrap type="none"/>
          </v:line>
        </w:pict>
      </w:r>
      <w:r>
        <w:rPr/>
        <w:pict>
          <v:line style="position:absolute;mso-position-horizontal-relative:page;mso-position-vertical-relative:page;z-index:-263464960" from="115.400002pt,215.052994pt" to="122.070002pt,215.052994pt" stroked="true" strokeweight=".5pt" strokecolor="#bdd7ee">
            <v:stroke dashstyle="solid"/>
            <w10:wrap type="none"/>
          </v:line>
        </w:pict>
      </w:r>
      <w:r>
        <w:rPr/>
        <w:pict>
          <v:line style="position:absolute;mso-position-horizontal-relative:page;mso-position-vertical-relative:page;z-index:-263463936" from="115.400002pt,229.453003pt" to="122.070002pt,229.453003pt" stroked="true" strokeweight=".5pt" strokecolor="#bdd7ee">
            <v:stroke dashstyle="solid"/>
            <w10:wrap type="none"/>
          </v:line>
        </w:pict>
      </w:r>
      <w:r>
        <w:rPr/>
        <w:pict>
          <v:line style="position:absolute;mso-position-horizontal-relative:page;mso-position-vertical-relative:page;z-index:-263462912" from="115.400002pt,247.253006pt" to="122.070002pt,247.253006pt" stroked="true" strokeweight=".5pt" strokecolor="#bdd7ee">
            <v:stroke dashstyle="solid"/>
            <w10:wrap type="none"/>
          </v:line>
        </w:pict>
      </w:r>
      <w:r>
        <w:rPr/>
        <w:pict>
          <v:line style="position:absolute;mso-position-horizontal-relative:page;mso-position-vertical-relative:page;z-index:-263461888" from="115.400002pt,261.653015pt" to="122.070002pt,261.653015pt" stroked="true" strokeweight=".5pt" strokecolor="#bdd7ee">
            <v:stroke dashstyle="solid"/>
            <w10:wrap type="none"/>
          </v:line>
        </w:pict>
      </w:r>
      <w:r>
        <w:rPr/>
        <w:pict>
          <v:line style="position:absolute;mso-position-horizontal-relative:page;mso-position-vertical-relative:page;z-index:-263460864" from="115.400002pt,276.053009pt" to="122.070002pt,276.053009pt" stroked="true" strokeweight=".5pt" strokecolor="#bdd7ee">
            <v:stroke dashstyle="solid"/>
            <w10:wrap type="none"/>
          </v:line>
        </w:pict>
      </w:r>
      <w:r>
        <w:rPr/>
        <w:pict>
          <v:line style="position:absolute;mso-position-horizontal-relative:page;mso-position-vertical-relative:page;z-index:-263459840" from="115.400002pt,293.852997pt" to="122.070002pt,293.852997pt" stroked="true" strokeweight=".5pt" strokecolor="#ddebf6">
            <v:stroke dashstyle="solid"/>
            <w10:wrap type="none"/>
          </v:line>
        </w:pict>
      </w:r>
      <w:r>
        <w:rPr/>
        <w:pict>
          <v:line style="position:absolute;mso-position-horizontal-relative:page;mso-position-vertical-relative:page;z-index:-263458816" from="115.400002pt,308.252991pt" to="122.070002pt,308.252991pt" stroked="true" strokeweight=".5pt" strokecolor="#ddebf6">
            <v:stroke dashstyle="solid"/>
            <w10:wrap type="none"/>
          </v:line>
        </w:pict>
      </w:r>
      <w:r>
        <w:rPr/>
        <w:pict>
          <v:line style="position:absolute;mso-position-horizontal-relative:page;mso-position-vertical-relative:page;z-index:-263457792" from="115.400002pt,322.652985pt" to="122.070002pt,322.652985pt" stroked="true" strokeweight=".5pt" strokecolor="#ddebf6">
            <v:stroke dashstyle="solid"/>
            <w10:wrap type="none"/>
          </v:line>
        </w:pict>
      </w:r>
      <w:r>
        <w:rPr/>
        <w:pict>
          <v:line style="position:absolute;mso-position-horizontal-relative:page;mso-position-vertical-relative:page;z-index:-263456768" from="115.400002pt,340.452972pt" to="122.070002pt,340.452972pt" stroked="true" strokeweight=".5pt" strokecolor="#bdd7ee">
            <v:stroke dashstyle="solid"/>
            <w10:wrap type="none"/>
          </v:line>
        </w:pict>
      </w:r>
      <w:r>
        <w:rPr/>
        <w:pict>
          <v:line style="position:absolute;mso-position-horizontal-relative:page;mso-position-vertical-relative:page;z-index:-263455744" from="115.400002pt,354.852997pt" to="122.070002pt,354.852997pt" stroked="true" strokeweight=".5pt" strokecolor="#bdd7ee">
            <v:stroke dashstyle="solid"/>
            <w10:wrap type="none"/>
          </v:line>
        </w:pict>
      </w:r>
      <w:r>
        <w:rPr/>
        <w:pict>
          <v:line style="position:absolute;mso-position-horizontal-relative:page;mso-position-vertical-relative:page;z-index:-263454720" from="115.400002pt,369.252991pt" to="122.070002pt,369.252991pt" stroked="true" strokeweight=".5pt" strokecolor="#bdd7ee">
            <v:stroke dashstyle="solid"/>
            <w10:wrap type="none"/>
          </v:line>
        </w:pict>
      </w:r>
      <w:r>
        <w:rPr/>
        <w:pict>
          <v:line style="position:absolute;mso-position-horizontal-relative:page;mso-position-vertical-relative:page;z-index:-263453696" from="115.400002pt,387.052979pt" to="122.070002pt,387.052979pt" stroked="true" strokeweight=".5pt" strokecolor="#ddebf6">
            <v:stroke dashstyle="solid"/>
            <w10:wrap type="none"/>
          </v:line>
        </w:pict>
      </w:r>
      <w:r>
        <w:rPr/>
        <w:pict>
          <v:line style="position:absolute;mso-position-horizontal-relative:page;mso-position-vertical-relative:page;z-index:-263452672" from="115.400002pt,401.453003pt" to="122.070002pt,401.453003pt" stroked="true" strokeweight=".5pt" strokecolor="#ddebf6">
            <v:stroke dashstyle="solid"/>
            <w10:wrap type="none"/>
          </v:line>
        </w:pict>
      </w:r>
      <w:r>
        <w:rPr/>
        <w:pict>
          <v:line style="position:absolute;mso-position-horizontal-relative:page;mso-position-vertical-relative:page;z-index:-263451648" from="115.400002pt,415.852997pt" to="122.070002pt,415.852997pt" stroked="true" strokeweight=".5pt" strokecolor="#ddebf6">
            <v:stroke dashstyle="solid"/>
            <w10:wrap type="none"/>
          </v:line>
        </w:pict>
      </w:r>
      <w:r>
        <w:rPr/>
        <w:pict>
          <v:line style="position:absolute;mso-position-horizontal-relative:page;mso-position-vertical-relative:page;z-index:-263450624" from="115.400002pt,433.652985pt" to="122.070002pt,433.652985pt" stroked="true" strokeweight=".5pt" strokecolor="#bdd7ee">
            <v:stroke dashstyle="solid"/>
            <w10:wrap type="none"/>
          </v:line>
        </w:pict>
      </w:r>
      <w:r>
        <w:rPr/>
        <w:pict>
          <v:line style="position:absolute;mso-position-horizontal-relative:page;mso-position-vertical-relative:page;z-index:-263449600" from="115.400002pt,448.053009pt" to="122.070002pt,448.053009pt" stroked="true" strokeweight=".5pt" strokecolor="#bdd7ee">
            <v:stroke dashstyle="solid"/>
            <w10:wrap type="none"/>
          </v:line>
        </w:pict>
      </w:r>
      <w:r>
        <w:rPr/>
        <w:pict>
          <v:line style="position:absolute;mso-position-horizontal-relative:page;mso-position-vertical-relative:page;z-index:-263448576" from="115.400002pt,462.453003pt" to="122.070002pt,462.453003pt" stroked="true" strokeweight=".5pt" strokecolor="#bdd7ee">
            <v:stroke dashstyle="solid"/>
            <w10:wrap type="none"/>
          </v:line>
        </w:pict>
      </w:r>
      <w:r>
        <w:rPr/>
        <w:pict>
          <v:line style="position:absolute;mso-position-horizontal-relative:page;mso-position-vertical-relative:page;z-index:-263447552" from="115.400002pt,480.252991pt" to="122.070002pt,480.252991pt" stroked="true" strokeweight=".5pt" strokecolor="#bdd7ee">
            <v:stroke dashstyle="solid"/>
            <w10:wrap type="none"/>
          </v:line>
        </w:pict>
      </w:r>
      <w:r>
        <w:rPr/>
        <w:pict>
          <v:line style="position:absolute;mso-position-horizontal-relative:page;mso-position-vertical-relative:page;z-index:-263446528" from="115.400002pt,494.653015pt" to="122.070002pt,494.653015pt" stroked="true" strokeweight=".5pt" strokecolor="#bdd7ee">
            <v:stroke dashstyle="solid"/>
            <w10:wrap type="none"/>
          </v:line>
        </w:pict>
      </w:r>
      <w:r>
        <w:rPr/>
        <w:pict>
          <v:line style="position:absolute;mso-position-horizontal-relative:page;mso-position-vertical-relative:page;z-index:-263445504" from="115.400002pt,509.053009pt" to="122.070002pt,509.053009pt" stroked="true" strokeweight=".5pt" strokecolor="#bdd7ee">
            <v:stroke dashstyle="solid"/>
            <w10:wrap type="none"/>
          </v:line>
        </w:pict>
      </w:r>
      <w:r>
        <w:rPr/>
        <w:pict>
          <v:line style="position:absolute;mso-position-horizontal-relative:page;mso-position-vertical-relative:page;z-index:-263444480" from="115.400002pt,526.853027pt" to="122.070002pt,526.853027pt" stroked="true" strokeweight=".5pt" strokecolor="#ddebf6">
            <v:stroke dashstyle="solid"/>
            <w10:wrap type="none"/>
          </v:line>
        </w:pict>
      </w:r>
      <w:r>
        <w:rPr/>
        <w:pict>
          <v:line style="position:absolute;mso-position-horizontal-relative:page;mso-position-vertical-relative:page;z-index:-263443456" from="115.400002pt,541.252991pt" to="122.070002pt,541.252991pt" stroked="true" strokeweight=".5pt" strokecolor="#ddebf6">
            <v:stroke dashstyle="solid"/>
            <w10:wrap type="none"/>
          </v:line>
        </w:pict>
      </w:r>
      <w:r>
        <w:rPr/>
        <w:pict>
          <v:line style="position:absolute;mso-position-horizontal-relative:page;mso-position-vertical-relative:page;z-index:-263442432" from="115.400002pt,555.653015pt" to="122.070002pt,555.653015pt" stroked="true" strokeweight=".5pt" strokecolor="#ddebf6">
            <v:stroke dashstyle="solid"/>
            <w10:wrap type="none"/>
          </v:line>
        </w:pict>
      </w:r>
    </w:p>
    <w:p>
      <w:pPr>
        <w:spacing w:after="0"/>
        <w:rPr>
          <w:sz w:val="2"/>
          <w:szCs w:val="2"/>
        </w:rPr>
        <w:sectPr>
          <w:pgSz w:w="15840" w:h="12240" w:orient="landscape"/>
          <w:pgMar w:header="0" w:footer="284" w:top="640" w:bottom="480" w:left="120" w:right="120"/>
        </w:sect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080"/>
        <w:gridCol w:w="1890"/>
        <w:gridCol w:w="3240"/>
        <w:gridCol w:w="1530"/>
        <w:gridCol w:w="1890"/>
        <w:gridCol w:w="1437"/>
        <w:gridCol w:w="1619"/>
        <w:gridCol w:w="1614"/>
      </w:tblGrid>
      <w:tr>
        <w:trPr>
          <w:trHeight w:val="297" w:hRule="atLeast"/>
        </w:trPr>
        <w:tc>
          <w:tcPr>
            <w:tcW w:w="800" w:type="dxa"/>
            <w:tcBorders>
              <w:right w:val="single" w:sz="4" w:space="0" w:color="FFFFFF"/>
            </w:tcBorders>
            <w:shd w:val="clear" w:color="auto" w:fill="1F4E79"/>
          </w:tcPr>
          <w:p>
            <w:pPr>
              <w:pStyle w:val="TableParagraph"/>
              <w:spacing w:line="220" w:lineRule="exact" w:before="58"/>
              <w:ind w:left="155" w:right="155"/>
              <w:jc w:val="center"/>
              <w:rPr>
                <w:b/>
                <w:sz w:val="20"/>
              </w:rPr>
            </w:pPr>
            <w:r>
              <w:rPr>
                <w:b/>
                <w:color w:val="FFFFFF"/>
                <w:sz w:val="20"/>
              </w:rPr>
              <w:t>Goal</w:t>
            </w:r>
          </w:p>
        </w:tc>
        <w:tc>
          <w:tcPr>
            <w:tcW w:w="1080" w:type="dxa"/>
            <w:tcBorders>
              <w:left w:val="single" w:sz="4" w:space="0" w:color="FFFFFF"/>
              <w:right w:val="single" w:sz="4" w:space="0" w:color="FFFFFF"/>
            </w:tcBorders>
            <w:shd w:val="clear" w:color="auto" w:fill="1F4E79"/>
          </w:tcPr>
          <w:p>
            <w:pPr>
              <w:pStyle w:val="TableParagraph"/>
              <w:spacing w:line="220" w:lineRule="exact" w:before="58"/>
              <w:ind w:left="120" w:right="120"/>
              <w:jc w:val="center"/>
              <w:rPr>
                <w:b/>
                <w:sz w:val="20"/>
              </w:rPr>
            </w:pPr>
            <w:r>
              <w:rPr>
                <w:b/>
                <w:color w:val="FFFFFF"/>
                <w:sz w:val="20"/>
              </w:rPr>
              <w:t>Action #</w:t>
            </w:r>
          </w:p>
        </w:tc>
        <w:tc>
          <w:tcPr>
            <w:tcW w:w="1890" w:type="dxa"/>
            <w:tcBorders>
              <w:left w:val="single" w:sz="4" w:space="0" w:color="FFFFFF"/>
              <w:right w:val="single" w:sz="4" w:space="0" w:color="FFFFFF"/>
            </w:tcBorders>
            <w:shd w:val="clear" w:color="auto" w:fill="1F4E79"/>
          </w:tcPr>
          <w:p>
            <w:pPr>
              <w:pStyle w:val="TableParagraph"/>
              <w:spacing w:line="220" w:lineRule="exact" w:before="58"/>
              <w:ind w:left="117"/>
              <w:rPr>
                <w:b/>
                <w:sz w:val="20"/>
              </w:rPr>
            </w:pPr>
            <w:r>
              <w:rPr>
                <w:b/>
                <w:color w:val="FFFFFF"/>
                <w:sz w:val="20"/>
              </w:rPr>
              <w:t>Student Group(s)</w:t>
            </w:r>
          </w:p>
        </w:tc>
        <w:tc>
          <w:tcPr>
            <w:tcW w:w="3240" w:type="dxa"/>
            <w:tcBorders>
              <w:left w:val="single" w:sz="4" w:space="0" w:color="FFFFFF"/>
              <w:right w:val="single" w:sz="4" w:space="0" w:color="FFFFFF"/>
            </w:tcBorders>
            <w:shd w:val="clear" w:color="auto" w:fill="1F4E79"/>
          </w:tcPr>
          <w:p>
            <w:pPr>
              <w:pStyle w:val="TableParagraph"/>
              <w:spacing w:line="220" w:lineRule="exact" w:before="58"/>
              <w:ind w:left="1389" w:right="1389"/>
              <w:jc w:val="center"/>
              <w:rPr>
                <w:b/>
                <w:sz w:val="20"/>
              </w:rPr>
            </w:pPr>
            <w:r>
              <w:rPr>
                <w:b/>
                <w:color w:val="FFFFFF"/>
                <w:sz w:val="20"/>
              </w:rPr>
              <w:t>Title</w:t>
            </w:r>
          </w:p>
        </w:tc>
        <w:tc>
          <w:tcPr>
            <w:tcW w:w="1530" w:type="dxa"/>
            <w:tcBorders>
              <w:left w:val="single" w:sz="4" w:space="0" w:color="FFFFFF"/>
              <w:right w:val="single" w:sz="4" w:space="0" w:color="FFFFFF"/>
            </w:tcBorders>
            <w:shd w:val="clear" w:color="auto" w:fill="1F4E79"/>
          </w:tcPr>
          <w:p>
            <w:pPr>
              <w:pStyle w:val="TableParagraph"/>
              <w:spacing w:line="220" w:lineRule="exact" w:before="58"/>
              <w:ind w:left="44" w:right="44"/>
              <w:jc w:val="center"/>
              <w:rPr>
                <w:b/>
                <w:sz w:val="20"/>
              </w:rPr>
            </w:pPr>
            <w:r>
              <w:rPr>
                <w:b/>
                <w:color w:val="FFFFFF"/>
                <w:sz w:val="20"/>
              </w:rPr>
              <w:t>LCFF Funds</w:t>
            </w:r>
          </w:p>
        </w:tc>
        <w:tc>
          <w:tcPr>
            <w:tcW w:w="1890" w:type="dxa"/>
            <w:tcBorders>
              <w:left w:val="single" w:sz="4" w:space="0" w:color="FFFFFF"/>
              <w:right w:val="single" w:sz="4" w:space="0" w:color="FFFFFF"/>
            </w:tcBorders>
            <w:shd w:val="clear" w:color="auto" w:fill="1F4E79"/>
          </w:tcPr>
          <w:p>
            <w:pPr>
              <w:pStyle w:val="TableParagraph"/>
              <w:spacing w:line="220" w:lineRule="exact" w:before="58"/>
              <w:ind w:left="53" w:right="53"/>
              <w:jc w:val="center"/>
              <w:rPr>
                <w:b/>
                <w:sz w:val="20"/>
              </w:rPr>
            </w:pPr>
            <w:r>
              <w:rPr>
                <w:b/>
                <w:color w:val="FFFFFF"/>
                <w:sz w:val="20"/>
              </w:rPr>
              <w:t>Other State Funds</w:t>
            </w:r>
          </w:p>
        </w:tc>
        <w:tc>
          <w:tcPr>
            <w:tcW w:w="1437" w:type="dxa"/>
            <w:tcBorders>
              <w:left w:val="single" w:sz="4" w:space="0" w:color="FFFFFF"/>
              <w:right w:val="single" w:sz="4" w:space="0" w:color="FFFFFF"/>
            </w:tcBorders>
            <w:shd w:val="clear" w:color="auto" w:fill="1F4E79"/>
          </w:tcPr>
          <w:p>
            <w:pPr>
              <w:pStyle w:val="TableParagraph"/>
              <w:spacing w:line="220" w:lineRule="exact" w:before="58"/>
              <w:ind w:left="124"/>
              <w:rPr>
                <w:b/>
                <w:sz w:val="20"/>
              </w:rPr>
            </w:pPr>
            <w:r>
              <w:rPr>
                <w:b/>
                <w:color w:val="FFFFFF"/>
                <w:sz w:val="20"/>
              </w:rPr>
              <w:t>Local Funds</w:t>
            </w:r>
          </w:p>
        </w:tc>
        <w:tc>
          <w:tcPr>
            <w:tcW w:w="1619" w:type="dxa"/>
            <w:tcBorders>
              <w:left w:val="single" w:sz="4" w:space="0" w:color="FFFFFF"/>
              <w:right w:val="single" w:sz="4" w:space="0" w:color="FFFFFF"/>
            </w:tcBorders>
            <w:shd w:val="clear" w:color="auto" w:fill="1F4E79"/>
          </w:tcPr>
          <w:p>
            <w:pPr>
              <w:pStyle w:val="TableParagraph"/>
              <w:spacing w:line="220" w:lineRule="exact" w:before="58"/>
              <w:ind w:left="33" w:right="33"/>
              <w:jc w:val="center"/>
              <w:rPr>
                <w:b/>
                <w:sz w:val="20"/>
              </w:rPr>
            </w:pPr>
            <w:r>
              <w:rPr>
                <w:b/>
                <w:color w:val="FFFFFF"/>
                <w:sz w:val="20"/>
              </w:rPr>
              <w:t>Federal Funds</w:t>
            </w:r>
          </w:p>
        </w:tc>
        <w:tc>
          <w:tcPr>
            <w:tcW w:w="1614" w:type="dxa"/>
            <w:tcBorders>
              <w:left w:val="single" w:sz="4" w:space="0" w:color="FFFFFF"/>
            </w:tcBorders>
            <w:shd w:val="clear" w:color="auto" w:fill="1F4E79"/>
          </w:tcPr>
          <w:p>
            <w:pPr>
              <w:pStyle w:val="TableParagraph"/>
              <w:spacing w:line="220" w:lineRule="exact" w:before="58"/>
              <w:ind w:left="33" w:right="33"/>
              <w:jc w:val="center"/>
              <w:rPr>
                <w:b/>
                <w:sz w:val="20"/>
              </w:rPr>
            </w:pPr>
            <w:r>
              <w:rPr>
                <w:b/>
                <w:color w:val="FFFFFF"/>
                <w:sz w:val="20"/>
              </w:rPr>
              <w:t>Total Funds</w:t>
            </w:r>
          </w:p>
        </w:tc>
      </w:tr>
      <w:tr>
        <w:trPr>
          <w:trHeight w:val="931"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3</w:t>
            </w:r>
          </w:p>
        </w:tc>
        <w:tc>
          <w:tcPr>
            <w:tcW w:w="1080" w:type="dxa"/>
            <w:tcBorders>
              <w:left w:val="single" w:sz="4" w:space="0" w:color="FFFFFF"/>
              <w:right w:val="single" w:sz="4" w:space="0" w:color="FFFFFF"/>
            </w:tcBorders>
            <w:shd w:val="clear" w:color="auto" w:fill="BDD7EE"/>
          </w:tcPr>
          <w:p>
            <w:pPr>
              <w:pStyle w:val="TableParagraph"/>
              <w:spacing w:before="58"/>
              <w:jc w:val="center"/>
              <w:rPr>
                <w:b/>
                <w:sz w:val="20"/>
              </w:rPr>
            </w:pPr>
            <w:r>
              <w:rPr>
                <w:b/>
                <w:sz w:val="20"/>
              </w:rPr>
              <w:t>3</w:t>
            </w:r>
          </w:p>
        </w:tc>
        <w:tc>
          <w:tcPr>
            <w:tcW w:w="1890" w:type="dxa"/>
            <w:tcBorders>
              <w:left w:val="single" w:sz="4" w:space="0" w:color="FFFFFF"/>
              <w:right w:val="single" w:sz="4" w:space="0" w:color="FFFFFF"/>
            </w:tcBorders>
            <w:shd w:val="clear" w:color="auto" w:fill="BDD7EE"/>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BDD7EE"/>
          </w:tcPr>
          <w:p>
            <w:pPr>
              <w:pStyle w:val="TableParagraph"/>
              <w:spacing w:before="58"/>
              <w:ind w:left="53" w:right="956"/>
              <w:rPr>
                <w:sz w:val="20"/>
              </w:rPr>
            </w:pPr>
            <w:r>
              <w:rPr>
                <w:sz w:val="20"/>
              </w:rPr>
              <w:t>Counselors Elementary - Additional</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$1,270,222.00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33" w:right="33"/>
              <w:jc w:val="center"/>
              <w:rPr>
                <w:sz w:val="20"/>
              </w:rPr>
            </w:pPr>
            <w:r>
              <w:rPr>
                <w:sz w:val="20"/>
              </w:rPr>
              <w:t>$1,270,222.00</w:t>
            </w:r>
          </w:p>
        </w:tc>
      </w:tr>
      <w:tr>
        <w:trPr>
          <w:trHeight w:val="931"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3</w:t>
            </w:r>
          </w:p>
        </w:tc>
        <w:tc>
          <w:tcPr>
            <w:tcW w:w="1080" w:type="dxa"/>
            <w:tcBorders>
              <w:left w:val="single" w:sz="4" w:space="0" w:color="FFFFFF"/>
              <w:right w:val="single" w:sz="4" w:space="0" w:color="FFFFFF"/>
            </w:tcBorders>
            <w:shd w:val="clear" w:color="auto" w:fill="DDEBF6"/>
          </w:tcPr>
          <w:p>
            <w:pPr>
              <w:pStyle w:val="TableParagraph"/>
              <w:spacing w:before="58"/>
              <w:jc w:val="center"/>
              <w:rPr>
                <w:b/>
                <w:sz w:val="20"/>
              </w:rPr>
            </w:pPr>
            <w:r>
              <w:rPr>
                <w:b/>
                <w:sz w:val="20"/>
              </w:rPr>
              <w:t>4</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Pr>
                <w:sz w:val="20"/>
              </w:rPr>
            </w:pPr>
            <w:r>
              <w:rPr>
                <w:sz w:val="20"/>
              </w:rPr>
              <w:t>Counselors Secondary - Additional</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$1,623,101.00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$1,623,101.00</w:t>
            </w:r>
          </w:p>
        </w:tc>
      </w:tr>
      <w:tr>
        <w:trPr>
          <w:trHeight w:val="932"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3</w:t>
            </w:r>
          </w:p>
        </w:tc>
        <w:tc>
          <w:tcPr>
            <w:tcW w:w="1080" w:type="dxa"/>
            <w:tcBorders>
              <w:left w:val="single" w:sz="4" w:space="0" w:color="FFFFFF"/>
              <w:right w:val="single" w:sz="4" w:space="0" w:color="FFFFFF"/>
            </w:tcBorders>
            <w:shd w:val="clear" w:color="auto" w:fill="BDD7EE"/>
          </w:tcPr>
          <w:p>
            <w:pPr>
              <w:pStyle w:val="TableParagraph"/>
              <w:spacing w:before="58"/>
              <w:jc w:val="center"/>
              <w:rPr>
                <w:b/>
                <w:sz w:val="20"/>
              </w:rPr>
            </w:pPr>
            <w:r>
              <w:rPr>
                <w:b/>
                <w:sz w:val="20"/>
              </w:rPr>
              <w:t>5</w:t>
            </w:r>
          </w:p>
        </w:tc>
        <w:tc>
          <w:tcPr>
            <w:tcW w:w="1890" w:type="dxa"/>
            <w:tcBorders>
              <w:left w:val="single" w:sz="4" w:space="0" w:color="FFFFFF"/>
              <w:right w:val="single" w:sz="4" w:space="0" w:color="FFFFFF"/>
            </w:tcBorders>
            <w:shd w:val="clear" w:color="auto" w:fill="BDD7EE"/>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BDD7EE"/>
          </w:tcPr>
          <w:p>
            <w:pPr>
              <w:pStyle w:val="TableParagraph"/>
              <w:spacing w:before="58"/>
              <w:ind w:left="53"/>
              <w:rPr>
                <w:sz w:val="20"/>
              </w:rPr>
            </w:pPr>
            <w:r>
              <w:rPr>
                <w:sz w:val="20"/>
              </w:rPr>
              <w:t>Vice Principals - Additional</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$2,884,166.00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33" w:right="33"/>
              <w:jc w:val="center"/>
              <w:rPr>
                <w:sz w:val="20"/>
              </w:rPr>
            </w:pPr>
            <w:r>
              <w:rPr>
                <w:sz w:val="20"/>
              </w:rPr>
              <w:t>$2,884,166.00</w:t>
            </w:r>
          </w:p>
        </w:tc>
      </w:tr>
      <w:tr>
        <w:trPr>
          <w:trHeight w:val="931"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3</w:t>
            </w:r>
          </w:p>
        </w:tc>
        <w:tc>
          <w:tcPr>
            <w:tcW w:w="1080" w:type="dxa"/>
            <w:tcBorders>
              <w:left w:val="single" w:sz="4" w:space="0" w:color="FFFFFF"/>
              <w:right w:val="single" w:sz="4" w:space="0" w:color="FFFFFF"/>
            </w:tcBorders>
            <w:shd w:val="clear" w:color="auto" w:fill="DDEBF6"/>
          </w:tcPr>
          <w:p>
            <w:pPr>
              <w:pStyle w:val="TableParagraph"/>
              <w:spacing w:before="58"/>
              <w:jc w:val="center"/>
              <w:rPr>
                <w:b/>
                <w:sz w:val="20"/>
              </w:rPr>
            </w:pPr>
            <w:r>
              <w:rPr>
                <w:b/>
                <w:sz w:val="20"/>
              </w:rPr>
              <w:t>6</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Pr>
                <w:sz w:val="20"/>
              </w:rPr>
            </w:pPr>
            <w:r>
              <w:rPr>
                <w:sz w:val="20"/>
              </w:rPr>
              <w:t>Visual and Performing Arts</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$2,923,221.00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$2,923,221.00</w:t>
            </w:r>
          </w:p>
        </w:tc>
      </w:tr>
      <w:tr>
        <w:trPr>
          <w:trHeight w:val="932"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3</w:t>
            </w:r>
          </w:p>
        </w:tc>
        <w:tc>
          <w:tcPr>
            <w:tcW w:w="1080" w:type="dxa"/>
            <w:tcBorders>
              <w:left w:val="single" w:sz="4" w:space="0" w:color="FFFFFF"/>
              <w:right w:val="single" w:sz="4" w:space="0" w:color="FFFFFF"/>
            </w:tcBorders>
            <w:shd w:val="clear" w:color="auto" w:fill="BDD7EE"/>
          </w:tcPr>
          <w:p>
            <w:pPr>
              <w:pStyle w:val="TableParagraph"/>
              <w:spacing w:before="58"/>
              <w:jc w:val="center"/>
              <w:rPr>
                <w:b/>
                <w:sz w:val="20"/>
              </w:rPr>
            </w:pPr>
            <w:r>
              <w:rPr>
                <w:b/>
                <w:sz w:val="20"/>
              </w:rPr>
              <w:t>7</w:t>
            </w:r>
          </w:p>
        </w:tc>
        <w:tc>
          <w:tcPr>
            <w:tcW w:w="1890" w:type="dxa"/>
            <w:tcBorders>
              <w:left w:val="single" w:sz="4" w:space="0" w:color="FFFFFF"/>
              <w:right w:val="single" w:sz="4" w:space="0" w:color="FFFFFF"/>
            </w:tcBorders>
            <w:shd w:val="clear" w:color="auto" w:fill="BDD7EE"/>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BDD7EE"/>
          </w:tcPr>
          <w:p>
            <w:pPr>
              <w:pStyle w:val="TableParagraph"/>
              <w:spacing w:before="58"/>
              <w:ind w:left="53" w:right="822"/>
              <w:rPr>
                <w:sz w:val="20"/>
              </w:rPr>
            </w:pPr>
            <w:r>
              <w:rPr>
                <w:sz w:val="20"/>
              </w:rPr>
              <w:t>Student Services Program Specialist</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$152,202.00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33" w:right="33"/>
              <w:jc w:val="center"/>
              <w:rPr>
                <w:sz w:val="20"/>
              </w:rPr>
            </w:pPr>
            <w:r>
              <w:rPr>
                <w:sz w:val="20"/>
              </w:rPr>
              <w:t>$152,202.00</w:t>
            </w:r>
          </w:p>
        </w:tc>
      </w:tr>
      <w:tr>
        <w:trPr>
          <w:trHeight w:val="932"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3</w:t>
            </w:r>
          </w:p>
        </w:tc>
        <w:tc>
          <w:tcPr>
            <w:tcW w:w="1080" w:type="dxa"/>
            <w:tcBorders>
              <w:left w:val="single" w:sz="4" w:space="0" w:color="FFFFFF"/>
              <w:right w:val="single" w:sz="4" w:space="0" w:color="FFFFFF"/>
            </w:tcBorders>
            <w:shd w:val="clear" w:color="auto" w:fill="DDEBF6"/>
          </w:tcPr>
          <w:p>
            <w:pPr>
              <w:pStyle w:val="TableParagraph"/>
              <w:spacing w:before="58"/>
              <w:jc w:val="center"/>
              <w:rPr>
                <w:b/>
                <w:sz w:val="20"/>
              </w:rPr>
            </w:pPr>
            <w:r>
              <w:rPr>
                <w:b/>
                <w:sz w:val="20"/>
              </w:rPr>
              <w:t>8</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Pr>
                <w:sz w:val="20"/>
              </w:rPr>
            </w:pPr>
            <w:r>
              <w:rPr>
                <w:sz w:val="20"/>
              </w:rPr>
              <w:t>Equity, Diversity and Inclusion</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$10,000.00</w:t>
            </w:r>
          </w:p>
        </w:tc>
        <w:tc>
          <w:tcPr>
            <w:tcW w:w="1890" w:type="dxa"/>
            <w:tcBorders>
              <w:left w:val="single" w:sz="4" w:space="0" w:color="FFFFFF"/>
              <w:right w:val="single" w:sz="4" w:space="0" w:color="FFFFFF"/>
            </w:tcBorders>
            <w:shd w:val="clear" w:color="auto" w:fill="DDEBF6"/>
          </w:tcPr>
          <w:p>
            <w:pPr>
              <w:pStyle w:val="TableParagraph"/>
              <w:spacing w:before="58"/>
              <w:ind w:left="53" w:right="53"/>
              <w:jc w:val="center"/>
              <w:rPr>
                <w:sz w:val="20"/>
              </w:rPr>
            </w:pPr>
            <w:r>
              <w:rPr>
                <w:sz w:val="20"/>
              </w:rPr>
              <w:t>$322,802.00</w:t>
            </w: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$332,802.00</w:t>
            </w:r>
          </w:p>
        </w:tc>
      </w:tr>
      <w:tr>
        <w:trPr>
          <w:trHeight w:val="932"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3</w:t>
            </w:r>
          </w:p>
        </w:tc>
        <w:tc>
          <w:tcPr>
            <w:tcW w:w="1080" w:type="dxa"/>
            <w:tcBorders>
              <w:left w:val="single" w:sz="4" w:space="0" w:color="FFFFFF"/>
              <w:right w:val="single" w:sz="4" w:space="0" w:color="FFFFFF"/>
            </w:tcBorders>
            <w:shd w:val="clear" w:color="auto" w:fill="BDD7EE"/>
          </w:tcPr>
          <w:p>
            <w:pPr>
              <w:pStyle w:val="TableParagraph"/>
              <w:spacing w:before="58"/>
              <w:jc w:val="center"/>
              <w:rPr>
                <w:b/>
                <w:sz w:val="20"/>
              </w:rPr>
            </w:pPr>
            <w:r>
              <w:rPr>
                <w:b/>
                <w:sz w:val="20"/>
              </w:rPr>
              <w:t>9</w:t>
            </w:r>
          </w:p>
        </w:tc>
        <w:tc>
          <w:tcPr>
            <w:tcW w:w="1890" w:type="dxa"/>
            <w:tcBorders>
              <w:left w:val="single" w:sz="4" w:space="0" w:color="FFFFFF"/>
              <w:right w:val="single" w:sz="4" w:space="0" w:color="FFFFFF"/>
            </w:tcBorders>
            <w:shd w:val="clear" w:color="auto" w:fill="BDD7EE"/>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BDD7EE"/>
          </w:tcPr>
          <w:p>
            <w:pPr>
              <w:pStyle w:val="TableParagraph"/>
              <w:spacing w:before="58"/>
              <w:ind w:left="53"/>
              <w:rPr>
                <w:sz w:val="20"/>
              </w:rPr>
            </w:pPr>
            <w:r>
              <w:rPr>
                <w:sz w:val="20"/>
              </w:rPr>
              <w:t>Activities Directors</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$1,160,656.00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33" w:right="33"/>
              <w:jc w:val="center"/>
              <w:rPr>
                <w:sz w:val="20"/>
              </w:rPr>
            </w:pPr>
            <w:r>
              <w:rPr>
                <w:sz w:val="20"/>
              </w:rPr>
              <w:t>$1,160,656.00</w:t>
            </w:r>
          </w:p>
        </w:tc>
      </w:tr>
      <w:tr>
        <w:trPr>
          <w:trHeight w:val="931"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3</w:t>
            </w:r>
          </w:p>
        </w:tc>
        <w:tc>
          <w:tcPr>
            <w:tcW w:w="1080" w:type="dxa"/>
            <w:tcBorders>
              <w:left w:val="single" w:sz="4" w:space="0" w:color="FFFFFF"/>
              <w:right w:val="single" w:sz="4" w:space="0" w:color="FFFFFF"/>
            </w:tcBorders>
            <w:shd w:val="clear" w:color="auto" w:fill="DDEBF6"/>
          </w:tcPr>
          <w:p>
            <w:pPr>
              <w:pStyle w:val="TableParagraph"/>
              <w:spacing w:before="58"/>
              <w:ind w:left="120" w:right="120"/>
              <w:jc w:val="center"/>
              <w:rPr>
                <w:b/>
                <w:sz w:val="20"/>
              </w:rPr>
            </w:pPr>
            <w:r>
              <w:rPr>
                <w:b/>
                <w:sz w:val="20"/>
              </w:rPr>
              <w:t>10</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Pr>
                <w:sz w:val="20"/>
              </w:rPr>
            </w:pPr>
            <w:r>
              <w:rPr>
                <w:sz w:val="20"/>
              </w:rPr>
              <w:t>Student Activities - Additional</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$2,546,208.00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$2,546,208.00</w:t>
            </w:r>
          </w:p>
        </w:tc>
      </w:tr>
      <w:tr>
        <w:trPr>
          <w:trHeight w:val="932"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3</w:t>
            </w:r>
          </w:p>
        </w:tc>
        <w:tc>
          <w:tcPr>
            <w:tcW w:w="1080" w:type="dxa"/>
            <w:tcBorders>
              <w:left w:val="single" w:sz="4" w:space="0" w:color="FFFFFF"/>
              <w:right w:val="single" w:sz="4" w:space="0" w:color="FFFFFF"/>
            </w:tcBorders>
            <w:shd w:val="clear" w:color="auto" w:fill="BDD7EE"/>
          </w:tcPr>
          <w:p>
            <w:pPr>
              <w:pStyle w:val="TableParagraph"/>
              <w:spacing w:before="58"/>
              <w:ind w:left="120" w:right="120"/>
              <w:jc w:val="center"/>
              <w:rPr>
                <w:b/>
                <w:sz w:val="20"/>
              </w:rPr>
            </w:pPr>
            <w:r>
              <w:rPr>
                <w:b/>
                <w:sz w:val="20"/>
              </w:rPr>
              <w:t>11</w:t>
            </w:r>
          </w:p>
        </w:tc>
        <w:tc>
          <w:tcPr>
            <w:tcW w:w="1890" w:type="dxa"/>
            <w:tcBorders>
              <w:left w:val="single" w:sz="4" w:space="0" w:color="FFFFFF"/>
              <w:right w:val="single" w:sz="4" w:space="0" w:color="FFFFFF"/>
            </w:tcBorders>
            <w:shd w:val="clear" w:color="auto" w:fill="BDD7EE"/>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BDD7EE"/>
          </w:tcPr>
          <w:p>
            <w:pPr>
              <w:pStyle w:val="TableParagraph"/>
              <w:spacing w:before="58"/>
              <w:ind w:left="53" w:right="689"/>
              <w:rPr>
                <w:sz w:val="20"/>
              </w:rPr>
            </w:pPr>
            <w:r>
              <w:rPr>
                <w:sz w:val="20"/>
              </w:rPr>
              <w:t>Central Counselor for social emotional</w:t>
            </w:r>
          </w:p>
        </w:tc>
        <w:tc>
          <w:tcPr>
            <w:tcW w:w="153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890" w:type="dxa"/>
            <w:tcBorders>
              <w:left w:val="single" w:sz="4" w:space="0" w:color="FFFFFF"/>
              <w:right w:val="single" w:sz="4" w:space="0" w:color="FFFFFF"/>
            </w:tcBorders>
            <w:shd w:val="clear" w:color="auto" w:fill="BDD7EE"/>
          </w:tcPr>
          <w:p>
            <w:pPr>
              <w:pStyle w:val="TableParagraph"/>
              <w:spacing w:before="58"/>
              <w:ind w:left="53" w:right="53"/>
              <w:jc w:val="center"/>
              <w:rPr>
                <w:sz w:val="20"/>
              </w:rPr>
            </w:pPr>
            <w:r>
              <w:rPr>
                <w:sz w:val="20"/>
              </w:rPr>
              <w:t>$413,816.00</w:t>
            </w: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33" w:right="33"/>
              <w:jc w:val="center"/>
              <w:rPr>
                <w:sz w:val="20"/>
              </w:rPr>
            </w:pPr>
            <w:r>
              <w:rPr>
                <w:sz w:val="20"/>
              </w:rPr>
              <w:t>$413,816.00</w:t>
            </w:r>
          </w:p>
        </w:tc>
      </w:tr>
      <w:tr>
        <w:trPr>
          <w:trHeight w:val="932"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3</w:t>
            </w:r>
          </w:p>
        </w:tc>
        <w:tc>
          <w:tcPr>
            <w:tcW w:w="1080" w:type="dxa"/>
            <w:tcBorders>
              <w:left w:val="single" w:sz="4" w:space="0" w:color="FFFFFF"/>
              <w:right w:val="single" w:sz="4" w:space="0" w:color="FFFFFF"/>
            </w:tcBorders>
            <w:shd w:val="clear" w:color="auto" w:fill="DDEBF6"/>
          </w:tcPr>
          <w:p>
            <w:pPr>
              <w:pStyle w:val="TableParagraph"/>
              <w:spacing w:before="58"/>
              <w:ind w:left="120" w:right="120"/>
              <w:jc w:val="center"/>
              <w:rPr>
                <w:b/>
                <w:sz w:val="20"/>
              </w:rPr>
            </w:pPr>
            <w:r>
              <w:rPr>
                <w:b/>
                <w:sz w:val="20"/>
              </w:rPr>
              <w:t>12</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Pr>
                <w:sz w:val="20"/>
              </w:rPr>
            </w:pPr>
            <w:r>
              <w:rPr>
                <w:sz w:val="20"/>
              </w:rPr>
              <w:t>Kelvin Social Emotional Screener</w:t>
            </w:r>
          </w:p>
        </w:tc>
        <w:tc>
          <w:tcPr>
            <w:tcW w:w="153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spacing w:before="58"/>
              <w:ind w:left="33" w:right="33"/>
              <w:jc w:val="center"/>
              <w:rPr>
                <w:sz w:val="20"/>
              </w:rPr>
            </w:pPr>
            <w:r>
              <w:rPr>
                <w:sz w:val="20"/>
              </w:rPr>
              <w:t>$87,240.00</w:t>
            </w: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$87,240.00</w:t>
            </w:r>
          </w:p>
        </w:tc>
      </w:tr>
      <w:tr>
        <w:trPr>
          <w:trHeight w:val="355"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3</w:t>
            </w:r>
          </w:p>
        </w:tc>
        <w:tc>
          <w:tcPr>
            <w:tcW w:w="1080" w:type="dxa"/>
            <w:tcBorders>
              <w:left w:val="single" w:sz="4" w:space="0" w:color="FFFFFF"/>
              <w:right w:val="single" w:sz="4" w:space="0" w:color="FFFFFF"/>
            </w:tcBorders>
            <w:shd w:val="clear" w:color="auto" w:fill="BDD7EE"/>
          </w:tcPr>
          <w:p>
            <w:pPr>
              <w:pStyle w:val="TableParagraph"/>
              <w:spacing w:before="58"/>
              <w:ind w:left="120" w:right="120"/>
              <w:jc w:val="center"/>
              <w:rPr>
                <w:b/>
                <w:sz w:val="20"/>
              </w:rPr>
            </w:pPr>
            <w:r>
              <w:rPr>
                <w:b/>
                <w:sz w:val="20"/>
              </w:rPr>
              <w:t>13</w:t>
            </w:r>
          </w:p>
        </w:tc>
        <w:tc>
          <w:tcPr>
            <w:tcW w:w="1890" w:type="dxa"/>
            <w:tcBorders>
              <w:left w:val="single" w:sz="4" w:space="0" w:color="FFFFFF"/>
              <w:right w:val="single" w:sz="4" w:space="0" w:color="FFFFFF"/>
            </w:tcBorders>
            <w:shd w:val="clear" w:color="auto" w:fill="BDD7EE"/>
          </w:tcPr>
          <w:p>
            <w:pPr>
              <w:pStyle w:val="TableParagraph"/>
              <w:spacing w:before="58"/>
              <w:ind w:left="194"/>
              <w:rPr>
                <w:sz w:val="20"/>
              </w:rPr>
            </w:pPr>
            <w:r>
              <w:rPr>
                <w:sz w:val="20"/>
              </w:rPr>
              <w:t>All</w:t>
            </w:r>
          </w:p>
        </w:tc>
        <w:tc>
          <w:tcPr>
            <w:tcW w:w="3240" w:type="dxa"/>
            <w:tcBorders>
              <w:left w:val="single" w:sz="4" w:space="0" w:color="FFFFFF"/>
              <w:right w:val="single" w:sz="4" w:space="0" w:color="FFFFFF"/>
            </w:tcBorders>
            <w:shd w:val="clear" w:color="auto" w:fill="BDD7EE"/>
          </w:tcPr>
          <w:p>
            <w:pPr>
              <w:pStyle w:val="TableParagraph"/>
              <w:spacing w:before="58"/>
              <w:ind w:left="53"/>
              <w:rPr>
                <w:sz w:val="20"/>
              </w:rPr>
            </w:pPr>
            <w:r>
              <w:rPr>
                <w:sz w:val="20"/>
              </w:rPr>
              <w:t>Police Services</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$521,861.00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spacing w:before="58"/>
              <w:ind w:left="33" w:right="33"/>
              <w:jc w:val="center"/>
              <w:rPr>
                <w:sz w:val="20"/>
              </w:rPr>
            </w:pPr>
            <w:r>
              <w:rPr>
                <w:sz w:val="20"/>
              </w:rPr>
              <w:t>$3,117,002.00</w:t>
            </w:r>
          </w:p>
        </w:tc>
        <w:tc>
          <w:tcPr>
            <w:tcW w:w="1614" w:type="dxa"/>
            <w:tcBorders>
              <w:left w:val="single" w:sz="4" w:space="0" w:color="FFFFFF"/>
            </w:tcBorders>
            <w:shd w:val="clear" w:color="auto" w:fill="BDD7EE"/>
          </w:tcPr>
          <w:p>
            <w:pPr>
              <w:pStyle w:val="TableParagraph"/>
              <w:spacing w:before="58"/>
              <w:ind w:left="33" w:right="33"/>
              <w:jc w:val="center"/>
              <w:rPr>
                <w:sz w:val="20"/>
              </w:rPr>
            </w:pPr>
            <w:r>
              <w:rPr>
                <w:sz w:val="20"/>
              </w:rPr>
              <w:t>$3,638,863.00</w:t>
            </w:r>
          </w:p>
        </w:tc>
      </w:tr>
      <w:tr>
        <w:trPr>
          <w:trHeight w:val="921"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3</w:t>
            </w:r>
          </w:p>
        </w:tc>
        <w:tc>
          <w:tcPr>
            <w:tcW w:w="1080" w:type="dxa"/>
            <w:tcBorders>
              <w:left w:val="single" w:sz="4" w:space="0" w:color="FFFFFF"/>
              <w:right w:val="single" w:sz="4" w:space="0" w:color="FFFFFF"/>
            </w:tcBorders>
            <w:shd w:val="clear" w:color="auto" w:fill="DDEBF6"/>
          </w:tcPr>
          <w:p>
            <w:pPr>
              <w:pStyle w:val="TableParagraph"/>
              <w:spacing w:before="58"/>
              <w:ind w:left="120" w:right="120"/>
              <w:jc w:val="center"/>
              <w:rPr>
                <w:b/>
                <w:sz w:val="20"/>
              </w:rPr>
            </w:pPr>
            <w:r>
              <w:rPr>
                <w:b/>
                <w:sz w:val="20"/>
              </w:rPr>
              <w:t>14</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ight="656"/>
              <w:rPr>
                <w:sz w:val="20"/>
              </w:rPr>
            </w:pPr>
            <w:r>
              <w:rPr>
                <w:sz w:val="20"/>
              </w:rPr>
              <w:t>Campus Safety Specialists - Additional</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$157,863.00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$157,863.00</w:t>
            </w:r>
          </w:p>
        </w:tc>
      </w:tr>
    </w:tbl>
    <w:p>
      <w:pPr>
        <w:rPr>
          <w:sz w:val="2"/>
          <w:szCs w:val="2"/>
        </w:rPr>
      </w:pPr>
      <w:r>
        <w:rPr/>
        <w:pict>
          <v:line style="position:absolute;mso-position-horizontal-relative:page;mso-position-vertical-relative:page;z-index:-263441408" from="115.400002pt,60.853001pt" to="122.070002pt,60.853001pt" stroked="true" strokeweight=".5pt" strokecolor="#bdd7ee">
            <v:stroke dashstyle="solid"/>
            <w10:wrap type="none"/>
          </v:line>
        </w:pict>
      </w:r>
      <w:r>
        <w:rPr/>
        <w:pict>
          <v:line style="position:absolute;mso-position-horizontal-relative:page;mso-position-vertical-relative:page;z-index:-263440384" from="115.400002pt,75.252998pt" to="122.070002pt,75.252998pt" stroked="true" strokeweight=".5pt" strokecolor="#bdd7ee">
            <v:stroke dashstyle="solid"/>
            <w10:wrap type="none"/>
          </v:line>
        </w:pict>
      </w:r>
      <w:r>
        <w:rPr/>
        <w:pict>
          <v:line style="position:absolute;mso-position-horizontal-relative:page;mso-position-vertical-relative:page;z-index:-263439360" from="115.400002pt,89.653pt" to="122.070002pt,89.653pt" stroked="true" strokeweight=".5pt" strokecolor="#bdd7ee">
            <v:stroke dashstyle="solid"/>
            <w10:wrap type="none"/>
          </v:line>
        </w:pict>
      </w:r>
      <w:r>
        <w:rPr/>
        <w:pict>
          <v:line style="position:absolute;mso-position-horizontal-relative:page;mso-position-vertical-relative:page;z-index:-263438336" from="115.400002pt,107.453003pt" to="122.070002pt,107.453003pt" stroked="true" strokeweight=".5pt" strokecolor="#ddebf6">
            <v:stroke dashstyle="solid"/>
            <w10:wrap type="none"/>
          </v:line>
        </w:pict>
      </w:r>
      <w:r>
        <w:rPr/>
        <w:pict>
          <v:line style="position:absolute;mso-position-horizontal-relative:page;mso-position-vertical-relative:page;z-index:-263437312" from="115.400002pt,121.853004pt" to="122.070002pt,121.853004pt" stroked="true" strokeweight=".5pt" strokecolor="#ddebf6">
            <v:stroke dashstyle="solid"/>
            <w10:wrap type="none"/>
          </v:line>
        </w:pict>
      </w:r>
      <w:r>
        <w:rPr/>
        <w:pict>
          <v:line style="position:absolute;mso-position-horizontal-relative:page;mso-position-vertical-relative:page;z-index:-263436288" from="115.400002pt,136.253006pt" to="122.070002pt,136.253006pt" stroked="true" strokeweight=".5pt" strokecolor="#ddebf6">
            <v:stroke dashstyle="solid"/>
            <w10:wrap type="none"/>
          </v:line>
        </w:pict>
      </w:r>
      <w:r>
        <w:rPr/>
        <w:pict>
          <v:line style="position:absolute;mso-position-horizontal-relative:page;mso-position-vertical-relative:page;z-index:-263435264" from="115.400002pt,154.052994pt" to="122.070002pt,154.052994pt" stroked="true" strokeweight=".5pt" strokecolor="#bdd7ee">
            <v:stroke dashstyle="solid"/>
            <w10:wrap type="none"/>
          </v:line>
        </w:pict>
      </w:r>
      <w:r>
        <w:rPr/>
        <w:pict>
          <v:line style="position:absolute;mso-position-horizontal-relative:page;mso-position-vertical-relative:page;z-index:-263434240" from="115.400002pt,168.453003pt" to="122.070002pt,168.453003pt" stroked="true" strokeweight=".5pt" strokecolor="#bdd7ee">
            <v:stroke dashstyle="solid"/>
            <w10:wrap type="none"/>
          </v:line>
        </w:pict>
      </w:r>
      <w:r>
        <w:rPr/>
        <w:pict>
          <v:line style="position:absolute;mso-position-horizontal-relative:page;mso-position-vertical-relative:page;z-index:-263433216" from="115.400002pt,182.852997pt" to="122.070002pt,182.852997pt" stroked="true" strokeweight=".5pt" strokecolor="#bdd7ee">
            <v:stroke dashstyle="solid"/>
            <w10:wrap type="none"/>
          </v:line>
        </w:pict>
      </w:r>
      <w:r>
        <w:rPr/>
        <w:pict>
          <v:line style="position:absolute;mso-position-horizontal-relative:page;mso-position-vertical-relative:page;z-index:-263432192" from="115.400002pt,200.653pt" to="122.070002pt,200.653pt" stroked="true" strokeweight=".5pt" strokecolor="#ddebf6">
            <v:stroke dashstyle="solid"/>
            <w10:wrap type="none"/>
          </v:line>
        </w:pict>
      </w:r>
      <w:r>
        <w:rPr/>
        <w:pict>
          <v:line style="position:absolute;mso-position-horizontal-relative:page;mso-position-vertical-relative:page;z-index:-263431168" from="115.400002pt,215.052994pt" to="122.070002pt,215.052994pt" stroked="true" strokeweight=".5pt" strokecolor="#ddebf6">
            <v:stroke dashstyle="solid"/>
            <w10:wrap type="none"/>
          </v:line>
        </w:pict>
      </w:r>
      <w:r>
        <w:rPr/>
        <w:pict>
          <v:line style="position:absolute;mso-position-horizontal-relative:page;mso-position-vertical-relative:page;z-index:-263430144" from="115.400002pt,229.453003pt" to="122.070002pt,229.453003pt" stroked="true" strokeweight=".5pt" strokecolor="#ddebf6">
            <v:stroke dashstyle="solid"/>
            <w10:wrap type="none"/>
          </v:line>
        </w:pict>
      </w:r>
      <w:r>
        <w:rPr/>
        <w:pict>
          <v:line style="position:absolute;mso-position-horizontal-relative:page;mso-position-vertical-relative:page;z-index:-263429120" from="115.400002pt,247.253006pt" to="122.070002pt,247.253006pt" stroked="true" strokeweight=".5pt" strokecolor="#bdd7ee">
            <v:stroke dashstyle="solid"/>
            <w10:wrap type="none"/>
          </v:line>
        </w:pict>
      </w:r>
      <w:r>
        <w:rPr/>
        <w:pict>
          <v:line style="position:absolute;mso-position-horizontal-relative:page;mso-position-vertical-relative:page;z-index:-263428096" from="115.400002pt,261.653015pt" to="122.070002pt,261.653015pt" stroked="true" strokeweight=".5pt" strokecolor="#bdd7ee">
            <v:stroke dashstyle="solid"/>
            <w10:wrap type="none"/>
          </v:line>
        </w:pict>
      </w:r>
      <w:r>
        <w:rPr/>
        <w:pict>
          <v:line style="position:absolute;mso-position-horizontal-relative:page;mso-position-vertical-relative:page;z-index:-263427072" from="115.400002pt,276.053009pt" to="122.070002pt,276.053009pt" stroked="true" strokeweight=".5pt" strokecolor="#bdd7ee">
            <v:stroke dashstyle="solid"/>
            <w10:wrap type="none"/>
          </v:line>
        </w:pict>
      </w:r>
      <w:r>
        <w:rPr/>
        <w:pict>
          <v:line style="position:absolute;mso-position-horizontal-relative:page;mso-position-vertical-relative:page;z-index:-263426048" from="115.400002pt,293.852997pt" to="122.070002pt,293.852997pt" stroked="true" strokeweight=".5pt" strokecolor="#ddebf6">
            <v:stroke dashstyle="solid"/>
            <w10:wrap type="none"/>
          </v:line>
        </w:pict>
      </w:r>
      <w:r>
        <w:rPr/>
        <w:pict>
          <v:line style="position:absolute;mso-position-horizontal-relative:page;mso-position-vertical-relative:page;z-index:-263425024" from="115.400002pt,308.252991pt" to="122.070002pt,308.252991pt" stroked="true" strokeweight=".5pt" strokecolor="#ddebf6">
            <v:stroke dashstyle="solid"/>
            <w10:wrap type="none"/>
          </v:line>
        </w:pict>
      </w:r>
      <w:r>
        <w:rPr/>
        <w:pict>
          <v:line style="position:absolute;mso-position-horizontal-relative:page;mso-position-vertical-relative:page;z-index:-263424000" from="115.400002pt,322.652985pt" to="122.070002pt,322.652985pt" stroked="true" strokeweight=".5pt" strokecolor="#ddebf6">
            <v:stroke dashstyle="solid"/>
            <w10:wrap type="none"/>
          </v:line>
        </w:pict>
      </w:r>
      <w:r>
        <w:rPr/>
        <w:pict>
          <v:line style="position:absolute;mso-position-horizontal-relative:page;mso-position-vertical-relative:page;z-index:-263422976" from="115.400002pt,340.452972pt" to="122.070002pt,340.452972pt" stroked="true" strokeweight=".5pt" strokecolor="#bdd7ee">
            <v:stroke dashstyle="solid"/>
            <w10:wrap type="none"/>
          </v:line>
        </w:pict>
      </w:r>
      <w:r>
        <w:rPr/>
        <w:pict>
          <v:line style="position:absolute;mso-position-horizontal-relative:page;mso-position-vertical-relative:page;z-index:-263421952" from="115.400002pt,354.852997pt" to="122.070002pt,354.852997pt" stroked="true" strokeweight=".5pt" strokecolor="#bdd7ee">
            <v:stroke dashstyle="solid"/>
            <w10:wrap type="none"/>
          </v:line>
        </w:pict>
      </w:r>
      <w:r>
        <w:rPr/>
        <w:pict>
          <v:line style="position:absolute;mso-position-horizontal-relative:page;mso-position-vertical-relative:page;z-index:-263420928" from="115.400002pt,369.252991pt" to="122.070002pt,369.252991pt" stroked="true" strokeweight=".5pt" strokecolor="#bdd7ee">
            <v:stroke dashstyle="solid"/>
            <w10:wrap type="none"/>
          </v:line>
        </w:pict>
      </w:r>
      <w:r>
        <w:rPr/>
        <w:pict>
          <v:line style="position:absolute;mso-position-horizontal-relative:page;mso-position-vertical-relative:page;z-index:-263419904" from="115.400002pt,387.052979pt" to="122.070002pt,387.052979pt" stroked="true" strokeweight=".5pt" strokecolor="#ddebf6">
            <v:stroke dashstyle="solid"/>
            <w10:wrap type="none"/>
          </v:line>
        </w:pict>
      </w:r>
      <w:r>
        <w:rPr/>
        <w:pict>
          <v:line style="position:absolute;mso-position-horizontal-relative:page;mso-position-vertical-relative:page;z-index:-263418880" from="115.400002pt,401.453003pt" to="122.070002pt,401.453003pt" stroked="true" strokeweight=".5pt" strokecolor="#ddebf6">
            <v:stroke dashstyle="solid"/>
            <w10:wrap type="none"/>
          </v:line>
        </w:pict>
      </w:r>
      <w:r>
        <w:rPr/>
        <w:pict>
          <v:line style="position:absolute;mso-position-horizontal-relative:page;mso-position-vertical-relative:page;z-index:-263417856" from="115.400002pt,415.852997pt" to="122.070002pt,415.852997pt" stroked="true" strokeweight=".5pt" strokecolor="#ddebf6">
            <v:stroke dashstyle="solid"/>
            <w10:wrap type="none"/>
          </v:line>
        </w:pict>
      </w:r>
      <w:r>
        <w:rPr/>
        <w:pict>
          <v:line style="position:absolute;mso-position-horizontal-relative:page;mso-position-vertical-relative:page;z-index:-263416832" from="115.400002pt,433.652985pt" to="122.070002pt,433.652985pt" stroked="true" strokeweight=".5pt" strokecolor="#bdd7ee">
            <v:stroke dashstyle="solid"/>
            <w10:wrap type="none"/>
          </v:line>
        </w:pict>
      </w:r>
      <w:r>
        <w:rPr/>
        <w:pict>
          <v:line style="position:absolute;mso-position-horizontal-relative:page;mso-position-vertical-relative:page;z-index:-263415808" from="115.400002pt,448.053009pt" to="122.070002pt,448.053009pt" stroked="true" strokeweight=".5pt" strokecolor="#bdd7ee">
            <v:stroke dashstyle="solid"/>
            <w10:wrap type="none"/>
          </v:line>
        </w:pict>
      </w:r>
      <w:r>
        <w:rPr/>
        <w:pict>
          <v:line style="position:absolute;mso-position-horizontal-relative:page;mso-position-vertical-relative:page;z-index:-263414784" from="115.400002pt,462.453003pt" to="122.070002pt,462.453003pt" stroked="true" strokeweight=".5pt" strokecolor="#bdd7ee">
            <v:stroke dashstyle="solid"/>
            <w10:wrap type="none"/>
          </v:line>
        </w:pict>
      </w:r>
      <w:r>
        <w:rPr/>
        <w:pict>
          <v:line style="position:absolute;mso-position-horizontal-relative:page;mso-position-vertical-relative:page;z-index:-263413760" from="115.400002pt,480.252991pt" to="122.070002pt,480.252991pt" stroked="true" strokeweight=".5pt" strokecolor="#ddebf6">
            <v:stroke dashstyle="solid"/>
            <w10:wrap type="none"/>
          </v:line>
        </w:pict>
      </w:r>
      <w:r>
        <w:rPr/>
        <w:pict>
          <v:line style="position:absolute;mso-position-horizontal-relative:page;mso-position-vertical-relative:page;z-index:-263412736" from="115.400002pt,494.653015pt" to="122.070002pt,494.653015pt" stroked="true" strokeweight=".5pt" strokecolor="#ddebf6">
            <v:stroke dashstyle="solid"/>
            <w10:wrap type="none"/>
          </v:line>
        </w:pict>
      </w:r>
      <w:r>
        <w:rPr/>
        <w:pict>
          <v:line style="position:absolute;mso-position-horizontal-relative:page;mso-position-vertical-relative:page;z-index:-263411712" from="115.400002pt,509.053009pt" to="122.070002pt,509.053009pt" stroked="true" strokeweight=".5pt" strokecolor="#ddebf6">
            <v:stroke dashstyle="solid"/>
            <w10:wrap type="none"/>
          </v:line>
        </w:pict>
      </w:r>
      <w:r>
        <w:rPr/>
        <w:pict>
          <v:line style="position:absolute;mso-position-horizontal-relative:page;mso-position-vertical-relative:page;z-index:-263410688" from="115.400002pt,526.853027pt" to="122.070002pt,526.853027pt" stroked="true" strokeweight=".5pt" strokecolor="#bdd7ee">
            <v:stroke dashstyle="solid"/>
            <w10:wrap type="none"/>
          </v:line>
        </w:pict>
      </w:r>
      <w:r>
        <w:rPr/>
        <w:pict>
          <v:line style="position:absolute;mso-position-horizontal-relative:page;mso-position-vertical-relative:page;z-index:-263409664" from="115.400002pt,544.653015pt" to="122.070002pt,544.653015pt" stroked="true" strokeweight=".5pt" strokecolor="#ddebf6">
            <v:stroke dashstyle="solid"/>
            <w10:wrap type="none"/>
          </v:line>
        </w:pict>
      </w:r>
      <w:r>
        <w:rPr/>
        <w:pict>
          <v:line style="position:absolute;mso-position-horizontal-relative:page;mso-position-vertical-relative:page;z-index:-263408640" from="115.400002pt,559.052979pt" to="122.070002pt,559.052979pt" stroked="true" strokeweight=".5pt" strokecolor="#ddebf6">
            <v:stroke dashstyle="solid"/>
            <w10:wrap type="none"/>
          </v:line>
        </w:pict>
      </w:r>
      <w:r>
        <w:rPr/>
        <w:pict>
          <v:line style="position:absolute;mso-position-horizontal-relative:page;mso-position-vertical-relative:page;z-index:-263407616" from="115.400002pt,573.453003pt" to="122.070002pt,573.453003pt" stroked="true" strokeweight=".5pt" strokecolor="#ddebf6">
            <v:stroke dashstyle="solid"/>
            <w10:wrap type="none"/>
          </v:line>
        </w:pict>
      </w:r>
    </w:p>
    <w:p>
      <w:pPr>
        <w:spacing w:after="0"/>
        <w:rPr>
          <w:sz w:val="2"/>
          <w:szCs w:val="2"/>
        </w:rPr>
        <w:sectPr>
          <w:pgSz w:w="15840" w:h="12240" w:orient="landscape"/>
          <w:pgMar w:header="0" w:footer="284" w:top="640" w:bottom="480" w:left="120" w:right="120"/>
        </w:sect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080"/>
        <w:gridCol w:w="1890"/>
        <w:gridCol w:w="3240"/>
        <w:gridCol w:w="1530"/>
        <w:gridCol w:w="1890"/>
        <w:gridCol w:w="1437"/>
        <w:gridCol w:w="1619"/>
        <w:gridCol w:w="1614"/>
      </w:tblGrid>
      <w:tr>
        <w:trPr>
          <w:trHeight w:val="297" w:hRule="atLeast"/>
        </w:trPr>
        <w:tc>
          <w:tcPr>
            <w:tcW w:w="800" w:type="dxa"/>
            <w:tcBorders>
              <w:right w:val="single" w:sz="4" w:space="0" w:color="FFFFFF"/>
            </w:tcBorders>
            <w:shd w:val="clear" w:color="auto" w:fill="1F4E79"/>
          </w:tcPr>
          <w:p>
            <w:pPr>
              <w:pStyle w:val="TableParagraph"/>
              <w:spacing w:line="220" w:lineRule="exact" w:before="58"/>
              <w:ind w:left="155" w:right="155"/>
              <w:jc w:val="center"/>
              <w:rPr>
                <w:b/>
                <w:sz w:val="20"/>
              </w:rPr>
            </w:pPr>
            <w:r>
              <w:rPr>
                <w:b/>
                <w:color w:val="FFFFFF"/>
                <w:sz w:val="20"/>
              </w:rPr>
              <w:t>Goal</w:t>
            </w:r>
          </w:p>
        </w:tc>
        <w:tc>
          <w:tcPr>
            <w:tcW w:w="1080" w:type="dxa"/>
            <w:tcBorders>
              <w:left w:val="single" w:sz="4" w:space="0" w:color="FFFFFF"/>
              <w:right w:val="single" w:sz="4" w:space="0" w:color="FFFFFF"/>
            </w:tcBorders>
            <w:shd w:val="clear" w:color="auto" w:fill="1F4E79"/>
          </w:tcPr>
          <w:p>
            <w:pPr>
              <w:pStyle w:val="TableParagraph"/>
              <w:spacing w:line="220" w:lineRule="exact" w:before="58"/>
              <w:ind w:left="120" w:right="120"/>
              <w:jc w:val="center"/>
              <w:rPr>
                <w:b/>
                <w:sz w:val="20"/>
              </w:rPr>
            </w:pPr>
            <w:r>
              <w:rPr>
                <w:b/>
                <w:color w:val="FFFFFF"/>
                <w:sz w:val="20"/>
              </w:rPr>
              <w:t>Action #</w:t>
            </w:r>
          </w:p>
        </w:tc>
        <w:tc>
          <w:tcPr>
            <w:tcW w:w="1890" w:type="dxa"/>
            <w:tcBorders>
              <w:left w:val="single" w:sz="4" w:space="0" w:color="FFFFFF"/>
              <w:right w:val="single" w:sz="4" w:space="0" w:color="FFFFFF"/>
            </w:tcBorders>
            <w:shd w:val="clear" w:color="auto" w:fill="1F4E79"/>
          </w:tcPr>
          <w:p>
            <w:pPr>
              <w:pStyle w:val="TableParagraph"/>
              <w:spacing w:line="220" w:lineRule="exact" w:before="58"/>
              <w:ind w:left="117"/>
              <w:rPr>
                <w:b/>
                <w:sz w:val="20"/>
              </w:rPr>
            </w:pPr>
            <w:r>
              <w:rPr>
                <w:b/>
                <w:color w:val="FFFFFF"/>
                <w:sz w:val="20"/>
              </w:rPr>
              <w:t>Student Group(s)</w:t>
            </w:r>
          </w:p>
        </w:tc>
        <w:tc>
          <w:tcPr>
            <w:tcW w:w="3240" w:type="dxa"/>
            <w:tcBorders>
              <w:left w:val="single" w:sz="4" w:space="0" w:color="FFFFFF"/>
              <w:right w:val="single" w:sz="4" w:space="0" w:color="FFFFFF"/>
            </w:tcBorders>
            <w:shd w:val="clear" w:color="auto" w:fill="1F4E79"/>
          </w:tcPr>
          <w:p>
            <w:pPr>
              <w:pStyle w:val="TableParagraph"/>
              <w:spacing w:line="220" w:lineRule="exact" w:before="58"/>
              <w:ind w:left="1389" w:right="1389"/>
              <w:jc w:val="center"/>
              <w:rPr>
                <w:b/>
                <w:sz w:val="20"/>
              </w:rPr>
            </w:pPr>
            <w:r>
              <w:rPr>
                <w:b/>
                <w:color w:val="FFFFFF"/>
                <w:sz w:val="20"/>
              </w:rPr>
              <w:t>Title</w:t>
            </w:r>
          </w:p>
        </w:tc>
        <w:tc>
          <w:tcPr>
            <w:tcW w:w="1530" w:type="dxa"/>
            <w:tcBorders>
              <w:left w:val="single" w:sz="4" w:space="0" w:color="FFFFFF"/>
              <w:right w:val="single" w:sz="4" w:space="0" w:color="FFFFFF"/>
            </w:tcBorders>
            <w:shd w:val="clear" w:color="auto" w:fill="1F4E79"/>
          </w:tcPr>
          <w:p>
            <w:pPr>
              <w:pStyle w:val="TableParagraph"/>
              <w:spacing w:line="220" w:lineRule="exact" w:before="58"/>
              <w:ind w:left="44" w:right="44"/>
              <w:jc w:val="center"/>
              <w:rPr>
                <w:b/>
                <w:sz w:val="20"/>
              </w:rPr>
            </w:pPr>
            <w:r>
              <w:rPr>
                <w:b/>
                <w:color w:val="FFFFFF"/>
                <w:sz w:val="20"/>
              </w:rPr>
              <w:t>LCFF Funds</w:t>
            </w:r>
          </w:p>
        </w:tc>
        <w:tc>
          <w:tcPr>
            <w:tcW w:w="1890" w:type="dxa"/>
            <w:tcBorders>
              <w:left w:val="single" w:sz="4" w:space="0" w:color="FFFFFF"/>
              <w:right w:val="single" w:sz="4" w:space="0" w:color="FFFFFF"/>
            </w:tcBorders>
            <w:shd w:val="clear" w:color="auto" w:fill="1F4E79"/>
          </w:tcPr>
          <w:p>
            <w:pPr>
              <w:pStyle w:val="TableParagraph"/>
              <w:spacing w:line="220" w:lineRule="exact" w:before="58"/>
              <w:ind w:left="73"/>
              <w:rPr>
                <w:b/>
                <w:sz w:val="20"/>
              </w:rPr>
            </w:pPr>
            <w:r>
              <w:rPr>
                <w:b/>
                <w:color w:val="FFFFFF"/>
                <w:sz w:val="20"/>
              </w:rPr>
              <w:t>Other State Funds</w:t>
            </w:r>
          </w:p>
        </w:tc>
        <w:tc>
          <w:tcPr>
            <w:tcW w:w="1437" w:type="dxa"/>
            <w:tcBorders>
              <w:left w:val="single" w:sz="4" w:space="0" w:color="FFFFFF"/>
              <w:right w:val="single" w:sz="4" w:space="0" w:color="FFFFFF"/>
            </w:tcBorders>
            <w:shd w:val="clear" w:color="auto" w:fill="1F4E79"/>
          </w:tcPr>
          <w:p>
            <w:pPr>
              <w:pStyle w:val="TableParagraph"/>
              <w:spacing w:line="220" w:lineRule="exact" w:before="58"/>
              <w:ind w:left="124"/>
              <w:rPr>
                <w:b/>
                <w:sz w:val="20"/>
              </w:rPr>
            </w:pPr>
            <w:r>
              <w:rPr>
                <w:b/>
                <w:color w:val="FFFFFF"/>
                <w:sz w:val="20"/>
              </w:rPr>
              <w:t>Local Funds</w:t>
            </w:r>
          </w:p>
        </w:tc>
        <w:tc>
          <w:tcPr>
            <w:tcW w:w="1619" w:type="dxa"/>
            <w:tcBorders>
              <w:left w:val="single" w:sz="4" w:space="0" w:color="FFFFFF"/>
              <w:right w:val="single" w:sz="4" w:space="0" w:color="FFFFFF"/>
            </w:tcBorders>
            <w:shd w:val="clear" w:color="auto" w:fill="1F4E79"/>
          </w:tcPr>
          <w:p>
            <w:pPr>
              <w:pStyle w:val="TableParagraph"/>
              <w:spacing w:line="220" w:lineRule="exact" w:before="58"/>
              <w:ind w:left="33" w:right="33"/>
              <w:jc w:val="center"/>
              <w:rPr>
                <w:b/>
                <w:sz w:val="20"/>
              </w:rPr>
            </w:pPr>
            <w:r>
              <w:rPr>
                <w:b/>
                <w:color w:val="FFFFFF"/>
                <w:sz w:val="20"/>
              </w:rPr>
              <w:t>Federal Funds</w:t>
            </w:r>
          </w:p>
        </w:tc>
        <w:tc>
          <w:tcPr>
            <w:tcW w:w="1614" w:type="dxa"/>
            <w:tcBorders>
              <w:left w:val="single" w:sz="4" w:space="0" w:color="FFFFFF"/>
            </w:tcBorders>
            <w:shd w:val="clear" w:color="auto" w:fill="1F4E79"/>
          </w:tcPr>
          <w:p>
            <w:pPr>
              <w:pStyle w:val="TableParagraph"/>
              <w:spacing w:line="220" w:lineRule="exact" w:before="58"/>
              <w:ind w:left="33" w:right="33"/>
              <w:jc w:val="center"/>
              <w:rPr>
                <w:b/>
                <w:sz w:val="20"/>
              </w:rPr>
            </w:pPr>
            <w:r>
              <w:rPr>
                <w:b/>
                <w:color w:val="FFFFFF"/>
                <w:sz w:val="20"/>
              </w:rPr>
              <w:t>Total Funds</w:t>
            </w:r>
          </w:p>
        </w:tc>
      </w:tr>
      <w:tr>
        <w:trPr>
          <w:trHeight w:val="931"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3</w:t>
            </w:r>
          </w:p>
        </w:tc>
        <w:tc>
          <w:tcPr>
            <w:tcW w:w="1080" w:type="dxa"/>
            <w:tcBorders>
              <w:left w:val="single" w:sz="4" w:space="0" w:color="FFFFFF"/>
              <w:right w:val="single" w:sz="4" w:space="0" w:color="FFFFFF"/>
            </w:tcBorders>
            <w:shd w:val="clear" w:color="auto" w:fill="BDD7EE"/>
          </w:tcPr>
          <w:p>
            <w:pPr>
              <w:pStyle w:val="TableParagraph"/>
              <w:spacing w:before="58"/>
              <w:ind w:left="120" w:right="120"/>
              <w:jc w:val="center"/>
              <w:rPr>
                <w:b/>
                <w:sz w:val="20"/>
              </w:rPr>
            </w:pPr>
            <w:r>
              <w:rPr>
                <w:b/>
                <w:sz w:val="20"/>
              </w:rPr>
              <w:t>15</w:t>
            </w:r>
          </w:p>
        </w:tc>
        <w:tc>
          <w:tcPr>
            <w:tcW w:w="1890" w:type="dxa"/>
            <w:tcBorders>
              <w:left w:val="single" w:sz="4" w:space="0" w:color="FFFFFF"/>
              <w:right w:val="single" w:sz="4" w:space="0" w:color="FFFFFF"/>
            </w:tcBorders>
            <w:shd w:val="clear" w:color="auto" w:fill="BDD7EE"/>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BDD7EE"/>
          </w:tcPr>
          <w:p>
            <w:pPr>
              <w:pStyle w:val="TableParagraph"/>
              <w:spacing w:before="58"/>
              <w:ind w:left="53"/>
              <w:rPr>
                <w:sz w:val="20"/>
              </w:rPr>
            </w:pPr>
            <w:r>
              <w:rPr>
                <w:sz w:val="20"/>
              </w:rPr>
              <w:t>Police Dispatcher - Additional</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$91,751.00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33" w:right="33"/>
              <w:jc w:val="center"/>
              <w:rPr>
                <w:sz w:val="20"/>
              </w:rPr>
            </w:pPr>
            <w:r>
              <w:rPr>
                <w:sz w:val="20"/>
              </w:rPr>
              <w:t>$91,751.00</w:t>
            </w:r>
          </w:p>
        </w:tc>
      </w:tr>
      <w:tr>
        <w:trPr>
          <w:trHeight w:val="931"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3</w:t>
            </w:r>
          </w:p>
        </w:tc>
        <w:tc>
          <w:tcPr>
            <w:tcW w:w="1080" w:type="dxa"/>
            <w:tcBorders>
              <w:left w:val="single" w:sz="4" w:space="0" w:color="FFFFFF"/>
              <w:right w:val="single" w:sz="4" w:space="0" w:color="FFFFFF"/>
            </w:tcBorders>
            <w:shd w:val="clear" w:color="auto" w:fill="DDEBF6"/>
          </w:tcPr>
          <w:p>
            <w:pPr>
              <w:pStyle w:val="TableParagraph"/>
              <w:spacing w:before="58"/>
              <w:ind w:left="120" w:right="120"/>
              <w:jc w:val="center"/>
              <w:rPr>
                <w:b/>
                <w:sz w:val="20"/>
              </w:rPr>
            </w:pPr>
            <w:r>
              <w:rPr>
                <w:b/>
                <w:sz w:val="20"/>
              </w:rPr>
              <w:t>16</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Pr>
                <w:sz w:val="20"/>
              </w:rPr>
            </w:pPr>
            <w:r>
              <w:rPr>
                <w:sz w:val="20"/>
              </w:rPr>
              <w:t>Psychologists - Additional</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$428,402.00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$428,402.00</w:t>
            </w:r>
          </w:p>
        </w:tc>
      </w:tr>
      <w:tr>
        <w:trPr>
          <w:trHeight w:val="932"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4</w:t>
            </w:r>
          </w:p>
        </w:tc>
        <w:tc>
          <w:tcPr>
            <w:tcW w:w="1080" w:type="dxa"/>
            <w:tcBorders>
              <w:left w:val="single" w:sz="4" w:space="0" w:color="FFFFFF"/>
              <w:right w:val="single" w:sz="4" w:space="0" w:color="FFFFFF"/>
            </w:tcBorders>
            <w:shd w:val="clear" w:color="auto" w:fill="BDD7EE"/>
          </w:tcPr>
          <w:p>
            <w:pPr>
              <w:pStyle w:val="TableParagraph"/>
              <w:spacing w:before="58"/>
              <w:jc w:val="center"/>
              <w:rPr>
                <w:b/>
                <w:sz w:val="20"/>
              </w:rPr>
            </w:pPr>
            <w:r>
              <w:rPr>
                <w:b/>
                <w:sz w:val="20"/>
              </w:rPr>
              <w:t>1</w:t>
            </w:r>
          </w:p>
        </w:tc>
        <w:tc>
          <w:tcPr>
            <w:tcW w:w="1890" w:type="dxa"/>
            <w:tcBorders>
              <w:left w:val="single" w:sz="4" w:space="0" w:color="FFFFFF"/>
              <w:right w:val="single" w:sz="4" w:space="0" w:color="FFFFFF"/>
            </w:tcBorders>
            <w:shd w:val="clear" w:color="auto" w:fill="BDD7EE"/>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BDD7EE"/>
          </w:tcPr>
          <w:p>
            <w:pPr>
              <w:pStyle w:val="TableParagraph"/>
              <w:spacing w:before="58"/>
              <w:ind w:left="53"/>
              <w:rPr>
                <w:sz w:val="20"/>
              </w:rPr>
            </w:pPr>
            <w:r>
              <w:rPr>
                <w:sz w:val="20"/>
              </w:rPr>
              <w:t>Parent Opportunities</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$68,700.00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spacing w:before="58"/>
              <w:ind w:left="33" w:right="33"/>
              <w:jc w:val="center"/>
              <w:rPr>
                <w:sz w:val="20"/>
              </w:rPr>
            </w:pPr>
            <w:r>
              <w:rPr>
                <w:sz w:val="20"/>
              </w:rPr>
              <w:t>$61,633.00</w:t>
            </w:r>
          </w:p>
        </w:tc>
        <w:tc>
          <w:tcPr>
            <w:tcW w:w="1614" w:type="dxa"/>
            <w:tcBorders>
              <w:left w:val="single" w:sz="4" w:space="0" w:color="FFFFFF"/>
            </w:tcBorders>
            <w:shd w:val="clear" w:color="auto" w:fill="BDD7EE"/>
          </w:tcPr>
          <w:p>
            <w:pPr>
              <w:pStyle w:val="TableParagraph"/>
              <w:spacing w:before="58"/>
              <w:ind w:left="33" w:right="33"/>
              <w:jc w:val="center"/>
              <w:rPr>
                <w:sz w:val="20"/>
              </w:rPr>
            </w:pPr>
            <w:r>
              <w:rPr>
                <w:sz w:val="20"/>
              </w:rPr>
              <w:t>$130,333.00</w:t>
            </w:r>
          </w:p>
        </w:tc>
      </w:tr>
      <w:tr>
        <w:trPr>
          <w:trHeight w:val="931"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4</w:t>
            </w:r>
          </w:p>
        </w:tc>
        <w:tc>
          <w:tcPr>
            <w:tcW w:w="1080" w:type="dxa"/>
            <w:tcBorders>
              <w:left w:val="single" w:sz="4" w:space="0" w:color="FFFFFF"/>
              <w:right w:val="single" w:sz="4" w:space="0" w:color="FFFFFF"/>
            </w:tcBorders>
            <w:shd w:val="clear" w:color="auto" w:fill="DDEBF6"/>
          </w:tcPr>
          <w:p>
            <w:pPr>
              <w:pStyle w:val="TableParagraph"/>
              <w:spacing w:before="58"/>
              <w:jc w:val="center"/>
              <w:rPr>
                <w:b/>
                <w:sz w:val="20"/>
              </w:rPr>
            </w:pPr>
            <w:r>
              <w:rPr>
                <w:b/>
                <w:sz w:val="20"/>
              </w:rPr>
              <w:t>2</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ight="1111"/>
              <w:rPr>
                <w:sz w:val="20"/>
              </w:rPr>
            </w:pPr>
            <w:r>
              <w:rPr>
                <w:sz w:val="20"/>
              </w:rPr>
              <w:t>Family and Community Engagement (FACE)</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$136,202.00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$136,202.00</w:t>
            </w:r>
          </w:p>
        </w:tc>
      </w:tr>
      <w:tr>
        <w:trPr>
          <w:trHeight w:val="527" w:hRule="atLeast"/>
        </w:trPr>
        <w:tc>
          <w:tcPr>
            <w:tcW w:w="800" w:type="dxa"/>
            <w:tcBorders>
              <w:right w:val="single" w:sz="4" w:space="0" w:color="FFFFFF"/>
            </w:tcBorders>
            <w:shd w:val="clear" w:color="auto" w:fill="BDD7EE"/>
          </w:tcPr>
          <w:p>
            <w:pPr>
              <w:pStyle w:val="TableParagraph"/>
              <w:spacing w:before="58"/>
              <w:jc w:val="center"/>
              <w:rPr>
                <w:b/>
                <w:sz w:val="20"/>
              </w:rPr>
            </w:pPr>
            <w:r>
              <w:rPr>
                <w:b/>
                <w:sz w:val="20"/>
              </w:rPr>
              <w:t>5</w:t>
            </w:r>
          </w:p>
        </w:tc>
        <w:tc>
          <w:tcPr>
            <w:tcW w:w="1080" w:type="dxa"/>
            <w:tcBorders>
              <w:left w:val="single" w:sz="4" w:space="0" w:color="FFFFFF"/>
              <w:right w:val="single" w:sz="4" w:space="0" w:color="FFFFFF"/>
            </w:tcBorders>
            <w:shd w:val="clear" w:color="auto" w:fill="BDD7EE"/>
          </w:tcPr>
          <w:p>
            <w:pPr>
              <w:pStyle w:val="TableParagraph"/>
              <w:spacing w:before="58"/>
              <w:jc w:val="center"/>
              <w:rPr>
                <w:b/>
                <w:sz w:val="20"/>
              </w:rPr>
            </w:pPr>
            <w:r>
              <w:rPr>
                <w:b/>
                <w:sz w:val="20"/>
              </w:rPr>
              <w:t>1</w:t>
            </w:r>
          </w:p>
        </w:tc>
        <w:tc>
          <w:tcPr>
            <w:tcW w:w="1890" w:type="dxa"/>
            <w:tcBorders>
              <w:left w:val="single" w:sz="4" w:space="0" w:color="FFFFFF"/>
              <w:right w:val="single" w:sz="4" w:space="0" w:color="FFFFFF"/>
            </w:tcBorders>
            <w:shd w:val="clear" w:color="auto" w:fill="BDD7EE"/>
          </w:tcPr>
          <w:p>
            <w:pPr>
              <w:pStyle w:val="TableParagraph"/>
              <w:spacing w:before="58"/>
              <w:ind w:left="194"/>
              <w:rPr>
                <w:sz w:val="20"/>
              </w:rPr>
            </w:pPr>
            <w:r>
              <w:rPr>
                <w:sz w:val="20"/>
              </w:rPr>
              <w:t>All</w:t>
            </w:r>
          </w:p>
        </w:tc>
        <w:tc>
          <w:tcPr>
            <w:tcW w:w="3240" w:type="dxa"/>
            <w:tcBorders>
              <w:left w:val="single" w:sz="4" w:space="0" w:color="FFFFFF"/>
              <w:right w:val="single" w:sz="4" w:space="0" w:color="FFFFFF"/>
            </w:tcBorders>
            <w:shd w:val="clear" w:color="auto" w:fill="BDD7EE"/>
          </w:tcPr>
          <w:p>
            <w:pPr>
              <w:pStyle w:val="TableParagraph"/>
              <w:spacing w:line="230" w:lineRule="atLeast" w:before="58"/>
              <w:ind w:left="53" w:right="733"/>
              <w:rPr>
                <w:sz w:val="20"/>
              </w:rPr>
            </w:pPr>
            <w:r>
              <w:rPr>
                <w:sz w:val="20"/>
              </w:rPr>
              <w:t>Facilities, Maintenance and Operations</w:t>
            </w:r>
          </w:p>
        </w:tc>
        <w:tc>
          <w:tcPr>
            <w:tcW w:w="1530" w:type="dxa"/>
            <w:tcBorders>
              <w:left w:val="single" w:sz="4" w:space="0" w:color="FFFFFF"/>
              <w:right w:val="single" w:sz="4" w:space="0" w:color="FFFFFF"/>
            </w:tcBorders>
            <w:shd w:val="clear" w:color="auto" w:fill="BDD7EE"/>
          </w:tcPr>
          <w:p>
            <w:pPr>
              <w:pStyle w:val="TableParagraph"/>
              <w:spacing w:before="58"/>
              <w:ind w:left="44" w:right="44"/>
              <w:jc w:val="center"/>
              <w:rPr>
                <w:sz w:val="20"/>
              </w:rPr>
            </w:pPr>
            <w:r>
              <w:rPr>
                <w:sz w:val="20"/>
              </w:rPr>
              <w:t>$35,723,383.00</w:t>
            </w:r>
          </w:p>
        </w:tc>
        <w:tc>
          <w:tcPr>
            <w:tcW w:w="1890" w:type="dxa"/>
            <w:tcBorders>
              <w:left w:val="single" w:sz="4" w:space="0" w:color="FFFFFF"/>
              <w:right w:val="single" w:sz="4" w:space="0" w:color="FFFFFF"/>
            </w:tcBorders>
            <w:shd w:val="clear" w:color="auto" w:fill="BDD7EE"/>
          </w:tcPr>
          <w:p>
            <w:pPr>
              <w:pStyle w:val="TableParagraph"/>
              <w:rPr>
                <w:rFonts w:ascii="Times New Roman"/>
                <w:sz w:val="20"/>
              </w:rPr>
            </w:pPr>
          </w:p>
        </w:tc>
        <w:tc>
          <w:tcPr>
            <w:tcW w:w="1437"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9" w:type="dxa"/>
            <w:tcBorders>
              <w:left w:val="single" w:sz="4" w:space="0" w:color="FFFFFF"/>
              <w:right w:val="single" w:sz="4" w:space="0" w:color="FFFFFF"/>
            </w:tcBorders>
            <w:shd w:val="clear" w:color="auto" w:fill="BDD7EE"/>
          </w:tcPr>
          <w:p>
            <w:pPr>
              <w:pStyle w:val="TableParagraph"/>
              <w:rPr>
                <w:rFonts w:ascii="Times New Roman"/>
                <w:sz w:val="20"/>
              </w:rPr>
            </w:pPr>
          </w:p>
        </w:tc>
        <w:tc>
          <w:tcPr>
            <w:tcW w:w="1614" w:type="dxa"/>
            <w:tcBorders>
              <w:left w:val="single" w:sz="4" w:space="0" w:color="FFFFFF"/>
            </w:tcBorders>
            <w:shd w:val="clear" w:color="auto" w:fill="BDD7EE"/>
          </w:tcPr>
          <w:p>
            <w:pPr>
              <w:pStyle w:val="TableParagraph"/>
              <w:spacing w:before="58"/>
              <w:ind w:left="33" w:right="33"/>
              <w:jc w:val="center"/>
              <w:rPr>
                <w:sz w:val="20"/>
              </w:rPr>
            </w:pPr>
            <w:r>
              <w:rPr>
                <w:sz w:val="20"/>
              </w:rPr>
              <w:t>$35,723,383.00</w:t>
            </w:r>
          </w:p>
        </w:tc>
      </w:tr>
      <w:tr>
        <w:trPr>
          <w:trHeight w:val="921" w:hRule="atLeast"/>
        </w:trPr>
        <w:tc>
          <w:tcPr>
            <w:tcW w:w="800" w:type="dxa"/>
            <w:tcBorders>
              <w:right w:val="single" w:sz="4" w:space="0" w:color="FFFFFF"/>
            </w:tcBorders>
            <w:shd w:val="clear" w:color="auto" w:fill="DDEBF6"/>
          </w:tcPr>
          <w:p>
            <w:pPr>
              <w:pStyle w:val="TableParagraph"/>
              <w:spacing w:before="58"/>
              <w:jc w:val="center"/>
              <w:rPr>
                <w:b/>
                <w:sz w:val="20"/>
              </w:rPr>
            </w:pPr>
            <w:r>
              <w:rPr>
                <w:b/>
                <w:sz w:val="20"/>
              </w:rPr>
              <w:t>5</w:t>
            </w:r>
          </w:p>
        </w:tc>
        <w:tc>
          <w:tcPr>
            <w:tcW w:w="1080" w:type="dxa"/>
            <w:tcBorders>
              <w:left w:val="single" w:sz="4" w:space="0" w:color="FFFFFF"/>
              <w:right w:val="single" w:sz="4" w:space="0" w:color="FFFFFF"/>
            </w:tcBorders>
            <w:shd w:val="clear" w:color="auto" w:fill="DDEBF6"/>
          </w:tcPr>
          <w:p>
            <w:pPr>
              <w:pStyle w:val="TableParagraph"/>
              <w:spacing w:before="58"/>
              <w:jc w:val="center"/>
              <w:rPr>
                <w:b/>
                <w:sz w:val="20"/>
              </w:rPr>
            </w:pPr>
            <w:r>
              <w:rPr>
                <w:b/>
                <w:sz w:val="20"/>
              </w:rPr>
              <w:t>2</w:t>
            </w:r>
          </w:p>
        </w:tc>
        <w:tc>
          <w:tcPr>
            <w:tcW w:w="1890" w:type="dxa"/>
            <w:tcBorders>
              <w:left w:val="single" w:sz="4" w:space="0" w:color="FFFFFF"/>
              <w:right w:val="single" w:sz="4" w:space="0" w:color="FFFFFF"/>
            </w:tcBorders>
            <w:shd w:val="clear" w:color="auto" w:fill="DDEBF6"/>
          </w:tcPr>
          <w:p>
            <w:pPr>
              <w:pStyle w:val="TableParagraph"/>
              <w:spacing w:line="280" w:lineRule="atLeast" w:before="8"/>
              <w:ind w:left="194" w:right="174"/>
              <w:rPr>
                <w:sz w:val="20"/>
              </w:rPr>
            </w:pPr>
            <w:r>
              <w:rPr>
                <w:sz w:val="20"/>
              </w:rPr>
              <w:t>English Learners Foster Youth Low Income</w:t>
            </w:r>
          </w:p>
        </w:tc>
        <w:tc>
          <w:tcPr>
            <w:tcW w:w="3240" w:type="dxa"/>
            <w:tcBorders>
              <w:left w:val="single" w:sz="4" w:space="0" w:color="FFFFFF"/>
              <w:right w:val="single" w:sz="4" w:space="0" w:color="FFFFFF"/>
            </w:tcBorders>
            <w:shd w:val="clear" w:color="auto" w:fill="DDEBF6"/>
          </w:tcPr>
          <w:p>
            <w:pPr>
              <w:pStyle w:val="TableParagraph"/>
              <w:spacing w:before="58"/>
              <w:ind w:left="53"/>
              <w:rPr>
                <w:sz w:val="20"/>
              </w:rPr>
            </w:pPr>
            <w:r>
              <w:rPr>
                <w:sz w:val="20"/>
              </w:rPr>
              <w:t>Facilities</w:t>
            </w:r>
          </w:p>
        </w:tc>
        <w:tc>
          <w:tcPr>
            <w:tcW w:w="1530" w:type="dxa"/>
            <w:tcBorders>
              <w:left w:val="single" w:sz="4" w:space="0" w:color="FFFFFF"/>
              <w:right w:val="single" w:sz="4" w:space="0" w:color="FFFFFF"/>
            </w:tcBorders>
            <w:shd w:val="clear" w:color="auto" w:fill="DDEBF6"/>
          </w:tcPr>
          <w:p>
            <w:pPr>
              <w:pStyle w:val="TableParagraph"/>
              <w:spacing w:before="58"/>
              <w:ind w:left="44" w:right="44"/>
              <w:jc w:val="center"/>
              <w:rPr>
                <w:sz w:val="20"/>
              </w:rPr>
            </w:pPr>
            <w:r>
              <w:rPr>
                <w:sz w:val="20"/>
              </w:rPr>
              <w:t>$10,626,458.00</w:t>
            </w:r>
          </w:p>
        </w:tc>
        <w:tc>
          <w:tcPr>
            <w:tcW w:w="1890" w:type="dxa"/>
            <w:tcBorders>
              <w:left w:val="single" w:sz="4" w:space="0" w:color="FFFFFF"/>
              <w:right w:val="single" w:sz="4" w:space="0" w:color="FFFFFF"/>
            </w:tcBorders>
            <w:shd w:val="clear" w:color="auto" w:fill="DDEBF6"/>
          </w:tcPr>
          <w:p>
            <w:pPr>
              <w:pStyle w:val="TableParagraph"/>
              <w:rPr>
                <w:rFonts w:ascii="Times New Roman"/>
                <w:sz w:val="20"/>
              </w:rPr>
            </w:pPr>
          </w:p>
        </w:tc>
        <w:tc>
          <w:tcPr>
            <w:tcW w:w="1437"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9" w:type="dxa"/>
            <w:tcBorders>
              <w:left w:val="single" w:sz="4" w:space="0" w:color="FFFFFF"/>
              <w:right w:val="single" w:sz="4" w:space="0" w:color="FFFFFF"/>
            </w:tcBorders>
            <w:shd w:val="clear" w:color="auto" w:fill="DDEBF6"/>
          </w:tcPr>
          <w:p>
            <w:pPr>
              <w:pStyle w:val="TableParagraph"/>
              <w:rPr>
                <w:rFonts w:ascii="Times New Roman"/>
                <w:sz w:val="20"/>
              </w:rPr>
            </w:pPr>
          </w:p>
        </w:tc>
        <w:tc>
          <w:tcPr>
            <w:tcW w:w="1614" w:type="dxa"/>
            <w:tcBorders>
              <w:left w:val="single" w:sz="4" w:space="0" w:color="FFFFFF"/>
            </w:tcBorders>
            <w:shd w:val="clear" w:color="auto" w:fill="DDEBF6"/>
          </w:tcPr>
          <w:p>
            <w:pPr>
              <w:pStyle w:val="TableParagraph"/>
              <w:spacing w:before="58"/>
              <w:ind w:left="33" w:right="33"/>
              <w:jc w:val="center"/>
              <w:rPr>
                <w:sz w:val="20"/>
              </w:rPr>
            </w:pPr>
            <w:r>
              <w:rPr>
                <w:sz w:val="20"/>
              </w:rPr>
              <w:t>$10,626,458.00</w:t>
            </w:r>
          </w:p>
        </w:tc>
      </w:tr>
    </w:tbl>
    <w:p>
      <w:pPr>
        <w:rPr>
          <w:sz w:val="2"/>
          <w:szCs w:val="2"/>
        </w:rPr>
      </w:pPr>
      <w:r>
        <w:rPr/>
        <w:pict>
          <v:line style="position:absolute;mso-position-horizontal-relative:page;mso-position-vertical-relative:page;z-index:-263406592" from="115.400002pt,60.853001pt" to="122.070002pt,60.853001pt" stroked="true" strokeweight=".5pt" strokecolor="#bdd7ee">
            <v:stroke dashstyle="solid"/>
            <w10:wrap type="none"/>
          </v:line>
        </w:pict>
      </w:r>
      <w:r>
        <w:rPr/>
        <w:pict>
          <v:line style="position:absolute;mso-position-horizontal-relative:page;mso-position-vertical-relative:page;z-index:-263405568" from="115.400002pt,75.252998pt" to="122.070002pt,75.252998pt" stroked="true" strokeweight=".5pt" strokecolor="#bdd7ee">
            <v:stroke dashstyle="solid"/>
            <w10:wrap type="none"/>
          </v:line>
        </w:pict>
      </w:r>
      <w:r>
        <w:rPr/>
        <w:pict>
          <v:line style="position:absolute;mso-position-horizontal-relative:page;mso-position-vertical-relative:page;z-index:-263404544" from="115.400002pt,89.653pt" to="122.070002pt,89.653pt" stroked="true" strokeweight=".5pt" strokecolor="#bdd7ee">
            <v:stroke dashstyle="solid"/>
            <w10:wrap type="none"/>
          </v:line>
        </w:pict>
      </w:r>
      <w:r>
        <w:rPr/>
        <w:pict>
          <v:line style="position:absolute;mso-position-horizontal-relative:page;mso-position-vertical-relative:page;z-index:-263403520" from="115.400002pt,107.453003pt" to="122.070002pt,107.453003pt" stroked="true" strokeweight=".5pt" strokecolor="#ddebf6">
            <v:stroke dashstyle="solid"/>
            <w10:wrap type="none"/>
          </v:line>
        </w:pict>
      </w:r>
      <w:r>
        <w:rPr/>
        <w:pict>
          <v:line style="position:absolute;mso-position-horizontal-relative:page;mso-position-vertical-relative:page;z-index:-263402496" from="115.400002pt,121.853004pt" to="122.070002pt,121.853004pt" stroked="true" strokeweight=".5pt" strokecolor="#ddebf6">
            <v:stroke dashstyle="solid"/>
            <w10:wrap type="none"/>
          </v:line>
        </w:pict>
      </w:r>
      <w:r>
        <w:rPr/>
        <w:pict>
          <v:line style="position:absolute;mso-position-horizontal-relative:page;mso-position-vertical-relative:page;z-index:-263401472" from="115.400002pt,136.253006pt" to="122.070002pt,136.253006pt" stroked="true" strokeweight=".5pt" strokecolor="#ddebf6">
            <v:stroke dashstyle="solid"/>
            <w10:wrap type="none"/>
          </v:line>
        </w:pict>
      </w:r>
      <w:r>
        <w:rPr/>
        <w:pict>
          <v:line style="position:absolute;mso-position-horizontal-relative:page;mso-position-vertical-relative:page;z-index:-263400448" from="115.400002pt,154.052994pt" to="122.070002pt,154.052994pt" stroked="true" strokeweight=".5pt" strokecolor="#bdd7ee">
            <v:stroke dashstyle="solid"/>
            <w10:wrap type="none"/>
          </v:line>
        </w:pict>
      </w:r>
      <w:r>
        <w:rPr/>
        <w:pict>
          <v:line style="position:absolute;mso-position-horizontal-relative:page;mso-position-vertical-relative:page;z-index:-263399424" from="115.400002pt,168.453003pt" to="122.070002pt,168.453003pt" stroked="true" strokeweight=".5pt" strokecolor="#bdd7ee">
            <v:stroke dashstyle="solid"/>
            <w10:wrap type="none"/>
          </v:line>
        </w:pict>
      </w:r>
      <w:r>
        <w:rPr/>
        <w:pict>
          <v:line style="position:absolute;mso-position-horizontal-relative:page;mso-position-vertical-relative:page;z-index:-263398400" from="115.400002pt,182.852997pt" to="122.070002pt,182.852997pt" stroked="true" strokeweight=".5pt" strokecolor="#bdd7ee">
            <v:stroke dashstyle="solid"/>
            <w10:wrap type="none"/>
          </v:line>
        </w:pict>
      </w:r>
      <w:r>
        <w:rPr/>
        <w:pict>
          <v:line style="position:absolute;mso-position-horizontal-relative:page;mso-position-vertical-relative:page;z-index:-263397376" from="115.400002pt,200.653pt" to="122.070002pt,200.653pt" stroked="true" strokeweight=".5pt" strokecolor="#ddebf6">
            <v:stroke dashstyle="solid"/>
            <w10:wrap type="none"/>
          </v:line>
        </w:pict>
      </w:r>
      <w:r>
        <w:rPr/>
        <w:pict>
          <v:line style="position:absolute;mso-position-horizontal-relative:page;mso-position-vertical-relative:page;z-index:-263396352" from="115.400002pt,215.052994pt" to="122.070002pt,215.052994pt" stroked="true" strokeweight=".5pt" strokecolor="#ddebf6">
            <v:stroke dashstyle="solid"/>
            <w10:wrap type="none"/>
          </v:line>
        </w:pict>
      </w:r>
      <w:r>
        <w:rPr/>
        <w:pict>
          <v:line style="position:absolute;mso-position-horizontal-relative:page;mso-position-vertical-relative:page;z-index:-263395328" from="115.400002pt,229.453003pt" to="122.070002pt,229.453003pt" stroked="true" strokeweight=".5pt" strokecolor="#ddebf6">
            <v:stroke dashstyle="solid"/>
            <w10:wrap type="none"/>
          </v:line>
        </w:pict>
      </w:r>
      <w:r>
        <w:rPr/>
        <w:pict>
          <v:line style="position:absolute;mso-position-horizontal-relative:page;mso-position-vertical-relative:page;z-index:-263394304" from="115.400002pt,247.253006pt" to="122.070002pt,247.253006pt" stroked="true" strokeweight=".5pt" strokecolor="#bdd7ee">
            <v:stroke dashstyle="solid"/>
            <w10:wrap type="none"/>
          </v:line>
        </w:pict>
      </w:r>
      <w:r>
        <w:rPr/>
        <w:pict>
          <v:line style="position:absolute;mso-position-horizontal-relative:page;mso-position-vertical-relative:page;z-index:-263393280" from="115.400002pt,273.651001pt" to="122.070002pt,273.651001pt" stroked="true" strokeweight=".5pt" strokecolor="#ddebf6">
            <v:stroke dashstyle="solid"/>
            <w10:wrap type="none"/>
          </v:line>
        </w:pict>
      </w:r>
      <w:r>
        <w:rPr/>
        <w:pict>
          <v:line style="position:absolute;mso-position-horizontal-relative:page;mso-position-vertical-relative:page;z-index:-263392256" from="115.400002pt,288.050995pt" to="122.070002pt,288.050995pt" stroked="true" strokeweight=".5pt" strokecolor="#ddebf6">
            <v:stroke dashstyle="solid"/>
            <w10:wrap type="none"/>
          </v:line>
        </w:pict>
      </w:r>
      <w:r>
        <w:rPr/>
        <w:pict>
          <v:line style="position:absolute;mso-position-horizontal-relative:page;mso-position-vertical-relative:page;z-index:-263391232" from="115.400002pt,302.450989pt" to="122.070002pt,302.450989pt" stroked="true" strokeweight=".5pt" strokecolor="#ddebf6">
            <v:stroke dashstyle="solid"/>
            <w10:wrap type="none"/>
          </v:line>
        </w:pict>
      </w:r>
    </w:p>
    <w:p>
      <w:pPr>
        <w:spacing w:after="0"/>
        <w:rPr>
          <w:sz w:val="2"/>
          <w:szCs w:val="2"/>
        </w:rPr>
        <w:sectPr>
          <w:pgSz w:w="15840" w:h="12240" w:orient="landscape"/>
          <w:pgMar w:header="0" w:footer="284" w:top="640" w:bottom="480" w:left="120" w:right="120"/>
        </w:sectPr>
      </w:pPr>
    </w:p>
    <w:p>
      <w:pPr>
        <w:spacing w:before="72"/>
        <w:ind w:left="240" w:right="0" w:firstLine="0"/>
        <w:jc w:val="left"/>
        <w:rPr>
          <w:b/>
          <w:sz w:val="24"/>
        </w:rPr>
      </w:pPr>
      <w:bookmarkStart w:name="Contributing Expenditures Tables" w:id="46"/>
      <w:bookmarkEnd w:id="46"/>
      <w:r>
        <w:rPr/>
      </w:r>
      <w:r>
        <w:rPr>
          <w:b/>
          <w:sz w:val="24"/>
        </w:rPr>
        <w:t>Contributing Expenditures Tables</w:t>
      </w:r>
    </w:p>
    <w:p>
      <w:pPr>
        <w:pStyle w:val="BodyText"/>
        <w:spacing w:before="9" w:after="1"/>
        <w:rPr>
          <w:b/>
          <w:sz w:val="10"/>
        </w:rPr>
      </w:pPr>
    </w:p>
    <w:tbl>
      <w:tblPr>
        <w:tblCellSpacing w:w="5" w:type="dxa"/>
        <w:tblW w:w="0" w:type="auto"/>
        <w:jc w:val="left"/>
        <w:tblInd w:w="7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6"/>
        <w:gridCol w:w="2848"/>
        <w:gridCol w:w="2845"/>
      </w:tblGrid>
      <w:tr>
        <w:trPr>
          <w:trHeight w:val="340" w:hRule="atLeast"/>
        </w:trPr>
        <w:tc>
          <w:tcPr>
            <w:tcW w:w="2456" w:type="dxa"/>
            <w:tcBorders>
              <w:top w:val="nil"/>
              <w:left w:val="nil"/>
            </w:tcBorders>
            <w:shd w:val="clear" w:color="auto" w:fill="1F4E79"/>
          </w:tcPr>
          <w:p>
            <w:pPr>
              <w:pStyle w:val="TableParagraph"/>
              <w:spacing w:before="89"/>
              <w:ind w:left="352" w:right="352"/>
              <w:jc w:val="center"/>
              <w:rPr>
                <w:b/>
                <w:sz w:val="20"/>
              </w:rPr>
            </w:pPr>
            <w:r>
              <w:rPr>
                <w:b/>
                <w:color w:val="FFFFFF"/>
                <w:sz w:val="20"/>
              </w:rPr>
              <w:t>Totals by Type</w:t>
            </w:r>
          </w:p>
        </w:tc>
        <w:tc>
          <w:tcPr>
            <w:tcW w:w="2848" w:type="dxa"/>
            <w:tcBorders>
              <w:top w:val="nil"/>
            </w:tcBorders>
            <w:shd w:val="clear" w:color="auto" w:fill="1F4E79"/>
          </w:tcPr>
          <w:p>
            <w:pPr>
              <w:pStyle w:val="TableParagraph"/>
              <w:spacing w:before="89"/>
              <w:ind w:left="554" w:right="554"/>
              <w:jc w:val="center"/>
              <w:rPr>
                <w:b/>
                <w:sz w:val="20"/>
              </w:rPr>
            </w:pPr>
            <w:r>
              <w:rPr>
                <w:b/>
                <w:color w:val="FFFFFF"/>
                <w:sz w:val="20"/>
              </w:rPr>
              <w:t>Total LCFF Funds</w:t>
            </w:r>
          </w:p>
        </w:tc>
        <w:tc>
          <w:tcPr>
            <w:tcW w:w="2845" w:type="dxa"/>
            <w:tcBorders>
              <w:top w:val="nil"/>
              <w:right w:val="nil"/>
            </w:tcBorders>
            <w:shd w:val="clear" w:color="auto" w:fill="1F4E79"/>
          </w:tcPr>
          <w:p>
            <w:pPr>
              <w:pStyle w:val="TableParagraph"/>
              <w:spacing w:before="89"/>
              <w:ind w:left="707" w:right="707"/>
              <w:jc w:val="center"/>
              <w:rPr>
                <w:b/>
                <w:sz w:val="20"/>
              </w:rPr>
            </w:pPr>
            <w:r>
              <w:rPr>
                <w:b/>
                <w:color w:val="FFFFFF"/>
                <w:sz w:val="20"/>
              </w:rPr>
              <w:t>Total Funds</w:t>
            </w:r>
          </w:p>
        </w:tc>
      </w:tr>
      <w:tr>
        <w:trPr>
          <w:trHeight w:val="555" w:hRule="atLeast"/>
        </w:trPr>
        <w:tc>
          <w:tcPr>
            <w:tcW w:w="2456" w:type="dxa"/>
            <w:tcBorders>
              <w:left w:val="nil"/>
            </w:tcBorders>
            <w:shd w:val="clear" w:color="auto" w:fill="BDD7EE"/>
          </w:tcPr>
          <w:p>
            <w:pPr>
              <w:pStyle w:val="TableParagraph"/>
              <w:spacing w:before="197"/>
              <w:ind w:left="352" w:right="352"/>
              <w:jc w:val="center"/>
              <w:rPr>
                <w:b/>
                <w:sz w:val="20"/>
              </w:rPr>
            </w:pPr>
            <w:r>
              <w:rPr>
                <w:b/>
                <w:sz w:val="20"/>
              </w:rPr>
              <w:t>Total:</w:t>
            </w:r>
          </w:p>
        </w:tc>
        <w:tc>
          <w:tcPr>
            <w:tcW w:w="2848" w:type="dxa"/>
            <w:shd w:val="clear" w:color="auto" w:fill="BDD7EE"/>
          </w:tcPr>
          <w:p>
            <w:pPr>
              <w:pStyle w:val="TableParagraph"/>
              <w:spacing w:before="197"/>
              <w:ind w:left="554" w:right="554"/>
              <w:jc w:val="center"/>
              <w:rPr>
                <w:sz w:val="20"/>
              </w:rPr>
            </w:pPr>
            <w:r>
              <w:rPr>
                <w:sz w:val="20"/>
              </w:rPr>
              <w:t>$77,510,412.00</w:t>
            </w:r>
          </w:p>
        </w:tc>
        <w:tc>
          <w:tcPr>
            <w:tcW w:w="2845" w:type="dxa"/>
            <w:tcBorders>
              <w:right w:val="nil"/>
            </w:tcBorders>
            <w:shd w:val="clear" w:color="auto" w:fill="BDD7EE"/>
          </w:tcPr>
          <w:p>
            <w:pPr>
              <w:pStyle w:val="TableParagraph"/>
              <w:spacing w:before="197"/>
              <w:ind w:left="707" w:right="707"/>
              <w:jc w:val="center"/>
              <w:rPr>
                <w:sz w:val="20"/>
              </w:rPr>
            </w:pPr>
            <w:r>
              <w:rPr>
                <w:sz w:val="20"/>
              </w:rPr>
              <w:t>$84,256,297.00</w:t>
            </w:r>
          </w:p>
        </w:tc>
      </w:tr>
      <w:tr>
        <w:trPr>
          <w:trHeight w:val="555" w:hRule="atLeast"/>
        </w:trPr>
        <w:tc>
          <w:tcPr>
            <w:tcW w:w="2456" w:type="dxa"/>
            <w:tcBorders>
              <w:left w:val="nil"/>
            </w:tcBorders>
            <w:shd w:val="clear" w:color="auto" w:fill="DDEBF6"/>
          </w:tcPr>
          <w:p>
            <w:pPr>
              <w:pStyle w:val="TableParagraph"/>
              <w:spacing w:before="197"/>
              <w:ind w:left="352" w:right="352"/>
              <w:jc w:val="center"/>
              <w:rPr>
                <w:b/>
                <w:sz w:val="20"/>
              </w:rPr>
            </w:pPr>
            <w:r>
              <w:rPr>
                <w:b/>
                <w:sz w:val="20"/>
              </w:rPr>
              <w:t>LEA-wide Total:</w:t>
            </w:r>
          </w:p>
        </w:tc>
        <w:tc>
          <w:tcPr>
            <w:tcW w:w="2848" w:type="dxa"/>
            <w:shd w:val="clear" w:color="auto" w:fill="DDEBF6"/>
          </w:tcPr>
          <w:p>
            <w:pPr>
              <w:pStyle w:val="TableParagraph"/>
              <w:spacing w:before="197"/>
              <w:ind w:left="554" w:right="554"/>
              <w:jc w:val="center"/>
              <w:rPr>
                <w:sz w:val="20"/>
              </w:rPr>
            </w:pPr>
            <w:r>
              <w:rPr>
                <w:sz w:val="20"/>
              </w:rPr>
              <w:t>$76,894,755.00</w:t>
            </w:r>
          </w:p>
        </w:tc>
        <w:tc>
          <w:tcPr>
            <w:tcW w:w="2845" w:type="dxa"/>
            <w:tcBorders>
              <w:right w:val="nil"/>
            </w:tcBorders>
            <w:shd w:val="clear" w:color="auto" w:fill="DDEBF6"/>
          </w:tcPr>
          <w:p>
            <w:pPr>
              <w:pStyle w:val="TableParagraph"/>
              <w:spacing w:before="197"/>
              <w:ind w:left="707" w:right="707"/>
              <w:jc w:val="center"/>
              <w:rPr>
                <w:sz w:val="20"/>
              </w:rPr>
            </w:pPr>
            <w:r>
              <w:rPr>
                <w:sz w:val="20"/>
              </w:rPr>
              <w:t>$81,752,797.00</w:t>
            </w:r>
          </w:p>
        </w:tc>
      </w:tr>
      <w:tr>
        <w:trPr>
          <w:trHeight w:val="553" w:hRule="atLeast"/>
        </w:trPr>
        <w:tc>
          <w:tcPr>
            <w:tcW w:w="2456" w:type="dxa"/>
            <w:tcBorders>
              <w:left w:val="nil"/>
              <w:bottom w:val="nil"/>
            </w:tcBorders>
            <w:shd w:val="clear" w:color="auto" w:fill="BDD7EE"/>
          </w:tcPr>
          <w:p>
            <w:pPr>
              <w:pStyle w:val="TableParagraph"/>
              <w:spacing w:before="197"/>
              <w:ind w:left="352" w:right="352"/>
              <w:jc w:val="center"/>
              <w:rPr>
                <w:b/>
                <w:sz w:val="20"/>
              </w:rPr>
            </w:pPr>
            <w:r>
              <w:rPr>
                <w:b/>
                <w:sz w:val="20"/>
              </w:rPr>
              <w:t>Limited Total:</w:t>
            </w:r>
          </w:p>
        </w:tc>
        <w:tc>
          <w:tcPr>
            <w:tcW w:w="2848" w:type="dxa"/>
            <w:tcBorders>
              <w:bottom w:val="nil"/>
            </w:tcBorders>
            <w:shd w:val="clear" w:color="auto" w:fill="BDD7EE"/>
          </w:tcPr>
          <w:p>
            <w:pPr>
              <w:pStyle w:val="TableParagraph"/>
              <w:spacing w:before="197"/>
              <w:ind w:left="554" w:right="554"/>
              <w:jc w:val="center"/>
              <w:rPr>
                <w:sz w:val="20"/>
              </w:rPr>
            </w:pPr>
            <w:r>
              <w:rPr>
                <w:sz w:val="20"/>
              </w:rPr>
              <w:t>$516,783.00</w:t>
            </w:r>
          </w:p>
        </w:tc>
        <w:tc>
          <w:tcPr>
            <w:tcW w:w="2845" w:type="dxa"/>
            <w:tcBorders>
              <w:bottom w:val="nil"/>
              <w:right w:val="nil"/>
            </w:tcBorders>
            <w:shd w:val="clear" w:color="auto" w:fill="BDD7EE"/>
          </w:tcPr>
          <w:p>
            <w:pPr>
              <w:pStyle w:val="TableParagraph"/>
              <w:spacing w:before="197"/>
              <w:ind w:left="707" w:right="707"/>
              <w:jc w:val="center"/>
              <w:rPr>
                <w:sz w:val="20"/>
              </w:rPr>
            </w:pPr>
            <w:r>
              <w:rPr>
                <w:sz w:val="20"/>
              </w:rPr>
              <w:t>$2,404,626.00</w:t>
            </w:r>
          </w:p>
        </w:tc>
      </w:tr>
      <w:tr>
        <w:trPr>
          <w:trHeight w:val="553" w:hRule="atLeast"/>
        </w:trPr>
        <w:tc>
          <w:tcPr>
            <w:tcW w:w="2456" w:type="dxa"/>
            <w:tcBorders>
              <w:top w:val="nil"/>
              <w:left w:val="nil"/>
              <w:bottom w:val="nil"/>
            </w:tcBorders>
            <w:shd w:val="clear" w:color="auto" w:fill="DDEBF6"/>
          </w:tcPr>
          <w:p>
            <w:pPr>
              <w:pStyle w:val="TableParagraph"/>
              <w:spacing w:before="194"/>
              <w:ind w:left="352" w:right="352"/>
              <w:jc w:val="center"/>
              <w:rPr>
                <w:b/>
                <w:sz w:val="20"/>
              </w:rPr>
            </w:pPr>
            <w:r>
              <w:rPr>
                <w:b/>
                <w:sz w:val="20"/>
              </w:rPr>
              <w:t>Schoolwide Total:</w:t>
            </w:r>
          </w:p>
        </w:tc>
        <w:tc>
          <w:tcPr>
            <w:tcW w:w="2848" w:type="dxa"/>
            <w:tcBorders>
              <w:top w:val="nil"/>
              <w:bottom w:val="nil"/>
            </w:tcBorders>
            <w:shd w:val="clear" w:color="auto" w:fill="DDEBF6"/>
          </w:tcPr>
          <w:p>
            <w:pPr>
              <w:pStyle w:val="TableParagraph"/>
              <w:spacing w:before="194"/>
              <w:ind w:left="554" w:right="554"/>
              <w:jc w:val="center"/>
              <w:rPr>
                <w:sz w:val="20"/>
              </w:rPr>
            </w:pPr>
            <w:r>
              <w:rPr>
                <w:sz w:val="20"/>
              </w:rPr>
              <w:t>$98,874.00</w:t>
            </w:r>
          </w:p>
        </w:tc>
        <w:tc>
          <w:tcPr>
            <w:tcW w:w="2845" w:type="dxa"/>
            <w:tcBorders>
              <w:top w:val="nil"/>
              <w:bottom w:val="nil"/>
              <w:right w:val="nil"/>
            </w:tcBorders>
            <w:shd w:val="clear" w:color="auto" w:fill="DDEBF6"/>
          </w:tcPr>
          <w:p>
            <w:pPr>
              <w:pStyle w:val="TableParagraph"/>
              <w:spacing w:before="194"/>
              <w:ind w:left="707" w:right="707"/>
              <w:jc w:val="center"/>
              <w:rPr>
                <w:sz w:val="20"/>
              </w:rPr>
            </w:pPr>
            <w:r>
              <w:rPr>
                <w:sz w:val="20"/>
              </w:rPr>
              <w:t>$98,874.00</w:t>
            </w:r>
          </w:p>
        </w:tc>
      </w:tr>
    </w:tbl>
    <w:p>
      <w:pPr>
        <w:pStyle w:val="BodyText"/>
        <w:spacing w:before="8"/>
        <w:rPr>
          <w:b/>
          <w:sz w:val="21"/>
        </w:rPr>
      </w:pPr>
    </w:p>
    <w:tbl>
      <w:tblPr>
        <w:tblCellSpacing w:w="4" w:type="dxa"/>
        <w:tblW w:w="0" w:type="auto"/>
        <w:jc w:val="left"/>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5"/>
        <w:gridCol w:w="1470"/>
        <w:gridCol w:w="2060"/>
        <w:gridCol w:w="2060"/>
        <w:gridCol w:w="2060"/>
        <w:gridCol w:w="2060"/>
        <w:gridCol w:w="2060"/>
        <w:gridCol w:w="2055"/>
      </w:tblGrid>
      <w:tr>
        <w:trPr>
          <w:trHeight w:val="507" w:hRule="atLeast"/>
        </w:trPr>
        <w:tc>
          <w:tcPr>
            <w:tcW w:w="1275" w:type="dxa"/>
            <w:tcBorders>
              <w:top w:val="nil"/>
              <w:left w:val="nil"/>
            </w:tcBorders>
            <w:shd w:val="clear" w:color="auto" w:fill="1F4E79"/>
          </w:tcPr>
          <w:p>
            <w:pPr>
              <w:pStyle w:val="TableParagraph"/>
              <w:spacing w:before="173"/>
              <w:ind w:left="395" w:right="395"/>
              <w:jc w:val="center"/>
              <w:rPr>
                <w:b/>
                <w:sz w:val="20"/>
              </w:rPr>
            </w:pPr>
            <w:r>
              <w:rPr>
                <w:b/>
                <w:color w:val="FFFFFF"/>
                <w:sz w:val="20"/>
              </w:rPr>
              <w:t>Goal</w:t>
            </w:r>
          </w:p>
        </w:tc>
        <w:tc>
          <w:tcPr>
            <w:tcW w:w="1470" w:type="dxa"/>
            <w:tcBorders>
              <w:top w:val="nil"/>
            </w:tcBorders>
            <w:shd w:val="clear" w:color="auto" w:fill="1F4E79"/>
          </w:tcPr>
          <w:p>
            <w:pPr>
              <w:pStyle w:val="TableParagraph"/>
              <w:spacing w:before="173"/>
              <w:ind w:left="320" w:right="320"/>
              <w:jc w:val="center"/>
              <w:rPr>
                <w:b/>
                <w:sz w:val="20"/>
              </w:rPr>
            </w:pPr>
            <w:r>
              <w:rPr>
                <w:b/>
                <w:color w:val="FFFFFF"/>
                <w:sz w:val="20"/>
              </w:rPr>
              <w:t>Action #</w:t>
            </w:r>
          </w:p>
        </w:tc>
        <w:tc>
          <w:tcPr>
            <w:tcW w:w="2060" w:type="dxa"/>
            <w:tcBorders>
              <w:top w:val="nil"/>
            </w:tcBorders>
            <w:shd w:val="clear" w:color="auto" w:fill="1F4E79"/>
          </w:tcPr>
          <w:p>
            <w:pPr>
              <w:pStyle w:val="TableParagraph"/>
              <w:spacing w:before="173"/>
              <w:ind w:left="480"/>
              <w:rPr>
                <w:b/>
                <w:sz w:val="20"/>
              </w:rPr>
            </w:pPr>
            <w:r>
              <w:rPr>
                <w:b/>
                <w:color w:val="FFFFFF"/>
                <w:sz w:val="20"/>
              </w:rPr>
              <w:t>Action Title</w:t>
            </w:r>
          </w:p>
        </w:tc>
        <w:tc>
          <w:tcPr>
            <w:tcW w:w="2060" w:type="dxa"/>
            <w:tcBorders>
              <w:top w:val="nil"/>
            </w:tcBorders>
            <w:shd w:val="clear" w:color="auto" w:fill="1F4E79"/>
          </w:tcPr>
          <w:p>
            <w:pPr>
              <w:pStyle w:val="TableParagraph"/>
              <w:spacing w:before="58"/>
              <w:ind w:left="314" w:right="314"/>
              <w:jc w:val="center"/>
              <w:rPr>
                <w:b/>
                <w:sz w:val="20"/>
              </w:rPr>
            </w:pPr>
            <w:r>
              <w:rPr>
                <w:b/>
                <w:color w:val="FFFFFF"/>
                <w:sz w:val="20"/>
              </w:rPr>
              <w:t>Scope</w:t>
            </w:r>
          </w:p>
        </w:tc>
        <w:tc>
          <w:tcPr>
            <w:tcW w:w="2060" w:type="dxa"/>
            <w:tcBorders>
              <w:top w:val="nil"/>
            </w:tcBorders>
            <w:shd w:val="clear" w:color="auto" w:fill="1F4E79"/>
          </w:tcPr>
          <w:p>
            <w:pPr>
              <w:pStyle w:val="TableParagraph"/>
              <w:spacing w:line="230" w:lineRule="atLeast" w:before="58"/>
              <w:ind w:left="202" w:right="193" w:firstLine="188"/>
              <w:rPr>
                <w:b/>
                <w:sz w:val="20"/>
              </w:rPr>
            </w:pPr>
            <w:r>
              <w:rPr>
                <w:b/>
                <w:color w:val="FFFFFF"/>
                <w:sz w:val="20"/>
              </w:rPr>
              <w:t>Unduplicated Student Group(s)</w:t>
            </w:r>
          </w:p>
        </w:tc>
        <w:tc>
          <w:tcPr>
            <w:tcW w:w="2060" w:type="dxa"/>
            <w:tcBorders>
              <w:top w:val="nil"/>
            </w:tcBorders>
            <w:shd w:val="clear" w:color="auto" w:fill="1F4E79"/>
          </w:tcPr>
          <w:p>
            <w:pPr>
              <w:pStyle w:val="TableParagraph"/>
              <w:spacing w:before="58"/>
              <w:ind w:left="608"/>
              <w:rPr>
                <w:b/>
                <w:sz w:val="20"/>
              </w:rPr>
            </w:pPr>
            <w:r>
              <w:rPr>
                <w:b/>
                <w:color w:val="FFFFFF"/>
                <w:sz w:val="20"/>
              </w:rPr>
              <w:t>Location</w:t>
            </w:r>
          </w:p>
        </w:tc>
        <w:tc>
          <w:tcPr>
            <w:tcW w:w="2060" w:type="dxa"/>
            <w:tcBorders>
              <w:top w:val="nil"/>
            </w:tcBorders>
            <w:shd w:val="clear" w:color="auto" w:fill="1F4E79"/>
          </w:tcPr>
          <w:p>
            <w:pPr>
              <w:pStyle w:val="TableParagraph"/>
              <w:spacing w:before="173"/>
              <w:ind w:left="314" w:right="314"/>
              <w:jc w:val="center"/>
              <w:rPr>
                <w:b/>
                <w:sz w:val="20"/>
              </w:rPr>
            </w:pPr>
            <w:r>
              <w:rPr>
                <w:b/>
                <w:color w:val="FFFFFF"/>
                <w:sz w:val="20"/>
              </w:rPr>
              <w:t>LCFF Funds</w:t>
            </w:r>
          </w:p>
        </w:tc>
        <w:tc>
          <w:tcPr>
            <w:tcW w:w="2055" w:type="dxa"/>
            <w:tcBorders>
              <w:top w:val="nil"/>
              <w:right w:val="nil"/>
            </w:tcBorders>
            <w:shd w:val="clear" w:color="auto" w:fill="1F4E79"/>
          </w:tcPr>
          <w:p>
            <w:pPr>
              <w:pStyle w:val="TableParagraph"/>
              <w:spacing w:before="173"/>
              <w:ind w:left="312" w:right="312"/>
              <w:jc w:val="center"/>
              <w:rPr>
                <w:b/>
                <w:sz w:val="20"/>
              </w:rPr>
            </w:pPr>
            <w:r>
              <w:rPr>
                <w:b/>
                <w:color w:val="FFFFFF"/>
                <w:sz w:val="20"/>
              </w:rPr>
              <w:t>Total Funds</w:t>
            </w:r>
          </w:p>
        </w:tc>
      </w:tr>
      <w:tr>
        <w:trPr>
          <w:trHeight w:val="909" w:hRule="atLeast"/>
        </w:trPr>
        <w:tc>
          <w:tcPr>
            <w:tcW w:w="1275" w:type="dxa"/>
            <w:tcBorders>
              <w:left w:val="nil"/>
              <w:bottom w:val="nil"/>
            </w:tcBorders>
            <w:shd w:val="clear" w:color="auto" w:fill="BDD7EE"/>
          </w:tcPr>
          <w:p>
            <w:pPr>
              <w:pStyle w:val="TableParagraph"/>
              <w:spacing w:before="58"/>
              <w:jc w:val="center"/>
              <w:rPr>
                <w:b/>
                <w:sz w:val="20"/>
              </w:rPr>
            </w:pPr>
            <w:r>
              <w:rPr>
                <w:b/>
                <w:sz w:val="20"/>
              </w:rPr>
              <w:t>1</w:t>
            </w:r>
          </w:p>
        </w:tc>
        <w:tc>
          <w:tcPr>
            <w:tcW w:w="1470" w:type="dxa"/>
            <w:tcBorders>
              <w:bottom w:val="nil"/>
            </w:tcBorders>
            <w:shd w:val="clear" w:color="auto" w:fill="BDD7EE"/>
          </w:tcPr>
          <w:p>
            <w:pPr>
              <w:pStyle w:val="TableParagraph"/>
              <w:spacing w:before="58"/>
              <w:jc w:val="center"/>
              <w:rPr>
                <w:b/>
                <w:sz w:val="20"/>
              </w:rPr>
            </w:pPr>
            <w:r>
              <w:rPr>
                <w:b/>
                <w:sz w:val="20"/>
              </w:rPr>
              <w:t>1</w:t>
            </w:r>
          </w:p>
        </w:tc>
        <w:tc>
          <w:tcPr>
            <w:tcW w:w="2060" w:type="dxa"/>
            <w:tcBorders>
              <w:bottom w:val="nil"/>
            </w:tcBorders>
            <w:shd w:val="clear" w:color="auto" w:fill="BDD7EE"/>
          </w:tcPr>
          <w:p>
            <w:pPr>
              <w:pStyle w:val="TableParagraph"/>
              <w:spacing w:before="58"/>
              <w:ind w:left="53" w:right="808"/>
              <w:rPr>
                <w:sz w:val="20"/>
              </w:rPr>
            </w:pPr>
            <w:r>
              <w:rPr>
                <w:sz w:val="20"/>
              </w:rPr>
              <w:t>Professional Development</w:t>
            </w:r>
          </w:p>
        </w:tc>
        <w:tc>
          <w:tcPr>
            <w:tcW w:w="2060" w:type="dxa"/>
            <w:tcBorders>
              <w:bottom w:val="nil"/>
            </w:tcBorders>
            <w:shd w:val="clear" w:color="auto" w:fill="BDD7EE"/>
          </w:tcPr>
          <w:p>
            <w:pPr>
              <w:pStyle w:val="TableParagraph"/>
              <w:spacing w:before="58"/>
              <w:ind w:left="157"/>
              <w:rPr>
                <w:sz w:val="20"/>
              </w:rPr>
            </w:pPr>
            <w:r>
              <w:rPr>
                <w:sz w:val="20"/>
              </w:rPr>
              <w:t>LEA-wide</w:t>
            </w:r>
          </w:p>
        </w:tc>
        <w:tc>
          <w:tcPr>
            <w:tcW w:w="2060" w:type="dxa"/>
            <w:tcBorders>
              <w:bottom w:val="nil"/>
            </w:tcBorders>
            <w:shd w:val="clear" w:color="auto" w:fill="BDD7EE"/>
          </w:tcPr>
          <w:p>
            <w:pPr>
              <w:pStyle w:val="TableParagraph"/>
              <w:spacing w:line="280" w:lineRule="atLeast" w:before="8"/>
              <w:ind w:left="144" w:right="402"/>
              <w:rPr>
                <w:sz w:val="20"/>
              </w:rPr>
            </w:pPr>
            <w:r>
              <w:rPr>
                <w:sz w:val="20"/>
              </w:rPr>
              <w:t>English Learners Foster Youth Low</w:t>
            </w:r>
            <w:r>
              <w:rPr>
                <w:spacing w:val="-1"/>
                <w:sz w:val="20"/>
              </w:rPr>
              <w:t> </w:t>
            </w:r>
            <w:r>
              <w:rPr>
                <w:sz w:val="20"/>
              </w:rPr>
              <w:t>Income</w:t>
            </w:r>
          </w:p>
        </w:tc>
        <w:tc>
          <w:tcPr>
            <w:tcW w:w="2060" w:type="dxa"/>
            <w:tcBorders>
              <w:bottom w:val="nil"/>
            </w:tcBorders>
            <w:shd w:val="clear" w:color="auto" w:fill="BDD7EE"/>
          </w:tcPr>
          <w:p>
            <w:pPr>
              <w:pStyle w:val="TableParagraph"/>
              <w:spacing w:before="58"/>
              <w:ind w:left="143"/>
              <w:rPr>
                <w:sz w:val="20"/>
              </w:rPr>
            </w:pPr>
            <w:r>
              <w:rPr>
                <w:sz w:val="20"/>
              </w:rPr>
              <w:t>All Schools</w:t>
            </w:r>
          </w:p>
        </w:tc>
        <w:tc>
          <w:tcPr>
            <w:tcW w:w="2060" w:type="dxa"/>
            <w:tcBorders>
              <w:bottom w:val="nil"/>
            </w:tcBorders>
            <w:shd w:val="clear" w:color="auto" w:fill="BDD7EE"/>
          </w:tcPr>
          <w:p>
            <w:pPr>
              <w:pStyle w:val="TableParagraph"/>
              <w:spacing w:before="58"/>
              <w:ind w:left="314" w:right="314"/>
              <w:jc w:val="center"/>
              <w:rPr>
                <w:sz w:val="20"/>
              </w:rPr>
            </w:pPr>
            <w:r>
              <w:rPr>
                <w:sz w:val="20"/>
              </w:rPr>
              <w:t>$538,141.00</w:t>
            </w:r>
          </w:p>
        </w:tc>
        <w:tc>
          <w:tcPr>
            <w:tcW w:w="2055" w:type="dxa"/>
            <w:tcBorders>
              <w:bottom w:val="nil"/>
              <w:right w:val="nil"/>
            </w:tcBorders>
            <w:shd w:val="clear" w:color="auto" w:fill="BDD7EE"/>
          </w:tcPr>
          <w:p>
            <w:pPr>
              <w:pStyle w:val="TableParagraph"/>
              <w:spacing w:before="58"/>
              <w:ind w:left="312" w:right="312"/>
              <w:jc w:val="center"/>
              <w:rPr>
                <w:sz w:val="20"/>
              </w:rPr>
            </w:pPr>
            <w:r>
              <w:rPr>
                <w:sz w:val="20"/>
              </w:rPr>
              <w:t>$538,141.00</w:t>
            </w:r>
          </w:p>
        </w:tc>
      </w:tr>
      <w:tr>
        <w:trPr>
          <w:trHeight w:val="906" w:hRule="atLeast"/>
        </w:trPr>
        <w:tc>
          <w:tcPr>
            <w:tcW w:w="1275" w:type="dxa"/>
            <w:tcBorders>
              <w:top w:val="nil"/>
              <w:left w:val="nil"/>
              <w:bottom w:val="nil"/>
            </w:tcBorders>
            <w:shd w:val="clear" w:color="auto" w:fill="DDEBF6"/>
          </w:tcPr>
          <w:p>
            <w:pPr>
              <w:pStyle w:val="TableParagraph"/>
              <w:spacing w:before="55"/>
              <w:jc w:val="center"/>
              <w:rPr>
                <w:b/>
                <w:sz w:val="20"/>
              </w:rPr>
            </w:pPr>
            <w:r>
              <w:rPr>
                <w:b/>
                <w:sz w:val="20"/>
              </w:rPr>
              <w:t>1</w:t>
            </w:r>
          </w:p>
        </w:tc>
        <w:tc>
          <w:tcPr>
            <w:tcW w:w="1470" w:type="dxa"/>
            <w:tcBorders>
              <w:top w:val="nil"/>
              <w:bottom w:val="nil"/>
            </w:tcBorders>
            <w:shd w:val="clear" w:color="auto" w:fill="DDEBF6"/>
          </w:tcPr>
          <w:p>
            <w:pPr>
              <w:pStyle w:val="TableParagraph"/>
              <w:spacing w:before="55"/>
              <w:jc w:val="center"/>
              <w:rPr>
                <w:b/>
                <w:sz w:val="20"/>
              </w:rPr>
            </w:pPr>
            <w:r>
              <w:rPr>
                <w:b/>
                <w:sz w:val="20"/>
              </w:rPr>
              <w:t>2</w:t>
            </w:r>
          </w:p>
        </w:tc>
        <w:tc>
          <w:tcPr>
            <w:tcW w:w="2060" w:type="dxa"/>
            <w:tcBorders>
              <w:top w:val="nil"/>
              <w:bottom w:val="nil"/>
            </w:tcBorders>
            <w:shd w:val="clear" w:color="auto" w:fill="DDEBF6"/>
          </w:tcPr>
          <w:p>
            <w:pPr>
              <w:pStyle w:val="TableParagraph"/>
              <w:spacing w:before="55"/>
              <w:ind w:left="53" w:right="497"/>
              <w:rPr>
                <w:sz w:val="20"/>
              </w:rPr>
            </w:pPr>
            <w:r>
              <w:rPr>
                <w:sz w:val="20"/>
              </w:rPr>
              <w:t>Early Childhood Education (ECE) Strategic Plan</w:t>
            </w:r>
          </w:p>
        </w:tc>
        <w:tc>
          <w:tcPr>
            <w:tcW w:w="2060" w:type="dxa"/>
            <w:tcBorders>
              <w:top w:val="nil"/>
              <w:bottom w:val="nil"/>
            </w:tcBorders>
            <w:shd w:val="clear" w:color="auto" w:fill="DDEBF6"/>
          </w:tcPr>
          <w:p>
            <w:pPr>
              <w:pStyle w:val="TableParagraph"/>
              <w:spacing w:before="55"/>
              <w:ind w:left="157"/>
              <w:rPr>
                <w:sz w:val="20"/>
              </w:rPr>
            </w:pPr>
            <w:r>
              <w:rPr>
                <w:sz w:val="20"/>
              </w:rPr>
              <w:t>LEA-wide</w:t>
            </w:r>
          </w:p>
        </w:tc>
        <w:tc>
          <w:tcPr>
            <w:tcW w:w="2060" w:type="dxa"/>
            <w:tcBorders>
              <w:top w:val="nil"/>
              <w:bottom w:val="nil"/>
            </w:tcBorders>
            <w:shd w:val="clear" w:color="auto" w:fill="DDEBF6"/>
          </w:tcPr>
          <w:p>
            <w:pPr>
              <w:pStyle w:val="TableParagraph"/>
              <w:spacing w:line="288" w:lineRule="exact" w:before="12"/>
              <w:ind w:left="144" w:right="402"/>
              <w:rPr>
                <w:sz w:val="20"/>
              </w:rPr>
            </w:pPr>
            <w:r>
              <w:rPr>
                <w:sz w:val="20"/>
              </w:rPr>
              <w:t>English Learners Foster Youth Low</w:t>
            </w:r>
            <w:r>
              <w:rPr>
                <w:spacing w:val="-1"/>
                <w:sz w:val="20"/>
              </w:rPr>
              <w:t> </w:t>
            </w:r>
            <w:r>
              <w:rPr>
                <w:sz w:val="20"/>
              </w:rPr>
              <w:t>Income</w:t>
            </w:r>
          </w:p>
        </w:tc>
        <w:tc>
          <w:tcPr>
            <w:tcW w:w="2060" w:type="dxa"/>
            <w:tcBorders>
              <w:top w:val="nil"/>
              <w:bottom w:val="nil"/>
            </w:tcBorders>
            <w:shd w:val="clear" w:color="auto" w:fill="DDEBF6"/>
          </w:tcPr>
          <w:p>
            <w:pPr>
              <w:pStyle w:val="TableParagraph"/>
              <w:spacing w:before="55"/>
              <w:ind w:left="143" w:right="551"/>
              <w:rPr>
                <w:sz w:val="20"/>
              </w:rPr>
            </w:pPr>
            <w:r>
              <w:rPr>
                <w:sz w:val="20"/>
              </w:rPr>
              <w:t>early childhood education</w:t>
            </w:r>
          </w:p>
        </w:tc>
        <w:tc>
          <w:tcPr>
            <w:tcW w:w="2060" w:type="dxa"/>
            <w:tcBorders>
              <w:top w:val="nil"/>
              <w:bottom w:val="nil"/>
            </w:tcBorders>
            <w:shd w:val="clear" w:color="auto" w:fill="DDEBF6"/>
          </w:tcPr>
          <w:p>
            <w:pPr>
              <w:pStyle w:val="TableParagraph"/>
              <w:spacing w:before="55"/>
              <w:ind w:left="314" w:right="314"/>
              <w:jc w:val="center"/>
              <w:rPr>
                <w:sz w:val="20"/>
              </w:rPr>
            </w:pPr>
            <w:r>
              <w:rPr>
                <w:sz w:val="20"/>
              </w:rPr>
              <w:t>$170,893.00</w:t>
            </w:r>
          </w:p>
        </w:tc>
        <w:tc>
          <w:tcPr>
            <w:tcW w:w="2055" w:type="dxa"/>
            <w:tcBorders>
              <w:top w:val="nil"/>
              <w:bottom w:val="nil"/>
              <w:right w:val="nil"/>
            </w:tcBorders>
            <w:shd w:val="clear" w:color="auto" w:fill="DDEBF6"/>
          </w:tcPr>
          <w:p>
            <w:pPr>
              <w:pStyle w:val="TableParagraph"/>
              <w:spacing w:before="55"/>
              <w:ind w:left="312" w:right="312"/>
              <w:jc w:val="center"/>
              <w:rPr>
                <w:sz w:val="20"/>
              </w:rPr>
            </w:pPr>
            <w:r>
              <w:rPr>
                <w:sz w:val="20"/>
              </w:rPr>
              <w:t>$170,893.00</w:t>
            </w:r>
          </w:p>
        </w:tc>
      </w:tr>
      <w:tr>
        <w:trPr>
          <w:trHeight w:val="906" w:hRule="atLeast"/>
        </w:trPr>
        <w:tc>
          <w:tcPr>
            <w:tcW w:w="1275" w:type="dxa"/>
            <w:tcBorders>
              <w:top w:val="nil"/>
              <w:left w:val="nil"/>
              <w:bottom w:val="nil"/>
            </w:tcBorders>
            <w:shd w:val="clear" w:color="auto" w:fill="BDD7EE"/>
          </w:tcPr>
          <w:p>
            <w:pPr>
              <w:pStyle w:val="TableParagraph"/>
              <w:spacing w:before="55"/>
              <w:jc w:val="center"/>
              <w:rPr>
                <w:b/>
                <w:sz w:val="20"/>
              </w:rPr>
            </w:pPr>
            <w:r>
              <w:rPr>
                <w:b/>
                <w:sz w:val="20"/>
              </w:rPr>
              <w:t>1</w:t>
            </w:r>
          </w:p>
        </w:tc>
        <w:tc>
          <w:tcPr>
            <w:tcW w:w="1470" w:type="dxa"/>
            <w:tcBorders>
              <w:top w:val="nil"/>
              <w:bottom w:val="nil"/>
            </w:tcBorders>
            <w:shd w:val="clear" w:color="auto" w:fill="BDD7EE"/>
          </w:tcPr>
          <w:p>
            <w:pPr>
              <w:pStyle w:val="TableParagraph"/>
              <w:spacing w:before="55"/>
              <w:jc w:val="center"/>
              <w:rPr>
                <w:b/>
                <w:sz w:val="20"/>
              </w:rPr>
            </w:pPr>
            <w:r>
              <w:rPr>
                <w:b/>
                <w:sz w:val="20"/>
              </w:rPr>
              <w:t>3</w:t>
            </w:r>
          </w:p>
        </w:tc>
        <w:tc>
          <w:tcPr>
            <w:tcW w:w="2060" w:type="dxa"/>
            <w:tcBorders>
              <w:top w:val="nil"/>
              <w:bottom w:val="nil"/>
            </w:tcBorders>
            <w:shd w:val="clear" w:color="auto" w:fill="BDD7EE"/>
          </w:tcPr>
          <w:p>
            <w:pPr>
              <w:pStyle w:val="TableParagraph"/>
              <w:spacing w:before="55"/>
              <w:ind w:left="53" w:right="841"/>
              <w:rPr>
                <w:sz w:val="20"/>
              </w:rPr>
            </w:pPr>
            <w:r>
              <w:rPr>
                <w:sz w:val="20"/>
              </w:rPr>
              <w:t>Full- Day Kindergarten Program</w:t>
            </w:r>
          </w:p>
        </w:tc>
        <w:tc>
          <w:tcPr>
            <w:tcW w:w="2060" w:type="dxa"/>
            <w:tcBorders>
              <w:top w:val="nil"/>
              <w:bottom w:val="nil"/>
            </w:tcBorders>
            <w:shd w:val="clear" w:color="auto" w:fill="BDD7EE"/>
          </w:tcPr>
          <w:p>
            <w:pPr>
              <w:pStyle w:val="TableParagraph"/>
              <w:spacing w:before="55"/>
              <w:ind w:left="157"/>
              <w:rPr>
                <w:sz w:val="20"/>
              </w:rPr>
            </w:pPr>
            <w:r>
              <w:rPr>
                <w:sz w:val="20"/>
              </w:rPr>
              <w:t>LEA-wide</w:t>
            </w:r>
          </w:p>
        </w:tc>
        <w:tc>
          <w:tcPr>
            <w:tcW w:w="2060" w:type="dxa"/>
            <w:tcBorders>
              <w:top w:val="nil"/>
              <w:bottom w:val="nil"/>
            </w:tcBorders>
            <w:shd w:val="clear" w:color="auto" w:fill="BDD7EE"/>
          </w:tcPr>
          <w:p>
            <w:pPr>
              <w:pStyle w:val="TableParagraph"/>
              <w:spacing w:line="288" w:lineRule="exact" w:before="12"/>
              <w:ind w:left="144" w:right="402"/>
              <w:rPr>
                <w:sz w:val="20"/>
              </w:rPr>
            </w:pPr>
            <w:r>
              <w:rPr>
                <w:sz w:val="20"/>
              </w:rPr>
              <w:t>English Learners Foster Youth Low</w:t>
            </w:r>
            <w:r>
              <w:rPr>
                <w:spacing w:val="-1"/>
                <w:sz w:val="20"/>
              </w:rPr>
              <w:t> </w:t>
            </w:r>
            <w:r>
              <w:rPr>
                <w:sz w:val="20"/>
              </w:rPr>
              <w:t>Income</w:t>
            </w:r>
          </w:p>
        </w:tc>
        <w:tc>
          <w:tcPr>
            <w:tcW w:w="2060" w:type="dxa"/>
            <w:tcBorders>
              <w:top w:val="nil"/>
              <w:bottom w:val="nil"/>
            </w:tcBorders>
            <w:shd w:val="clear" w:color="auto" w:fill="BDD7EE"/>
          </w:tcPr>
          <w:p>
            <w:pPr>
              <w:pStyle w:val="TableParagraph"/>
              <w:spacing w:before="55"/>
              <w:ind w:left="143"/>
              <w:rPr>
                <w:sz w:val="20"/>
              </w:rPr>
            </w:pPr>
            <w:r>
              <w:rPr>
                <w:sz w:val="20"/>
              </w:rPr>
              <w:t>TK &amp; K</w:t>
            </w:r>
          </w:p>
        </w:tc>
        <w:tc>
          <w:tcPr>
            <w:tcW w:w="2060" w:type="dxa"/>
            <w:tcBorders>
              <w:top w:val="nil"/>
              <w:bottom w:val="nil"/>
            </w:tcBorders>
            <w:shd w:val="clear" w:color="auto" w:fill="BDD7EE"/>
          </w:tcPr>
          <w:p>
            <w:pPr>
              <w:pStyle w:val="TableParagraph"/>
              <w:spacing w:before="55"/>
              <w:ind w:left="314" w:right="314"/>
              <w:jc w:val="center"/>
              <w:rPr>
                <w:sz w:val="20"/>
              </w:rPr>
            </w:pPr>
            <w:r>
              <w:rPr>
                <w:sz w:val="20"/>
              </w:rPr>
              <w:t>$4,451,138.00</w:t>
            </w:r>
          </w:p>
        </w:tc>
        <w:tc>
          <w:tcPr>
            <w:tcW w:w="2055" w:type="dxa"/>
            <w:tcBorders>
              <w:top w:val="nil"/>
              <w:bottom w:val="nil"/>
              <w:right w:val="nil"/>
            </w:tcBorders>
            <w:shd w:val="clear" w:color="auto" w:fill="BDD7EE"/>
          </w:tcPr>
          <w:p>
            <w:pPr>
              <w:pStyle w:val="TableParagraph"/>
              <w:spacing w:before="55"/>
              <w:ind w:left="312" w:right="312"/>
              <w:jc w:val="center"/>
              <w:rPr>
                <w:sz w:val="20"/>
              </w:rPr>
            </w:pPr>
            <w:r>
              <w:rPr>
                <w:sz w:val="20"/>
              </w:rPr>
              <w:t>$4,451,138.00</w:t>
            </w:r>
          </w:p>
        </w:tc>
      </w:tr>
      <w:tr>
        <w:trPr>
          <w:trHeight w:val="907" w:hRule="atLeast"/>
        </w:trPr>
        <w:tc>
          <w:tcPr>
            <w:tcW w:w="1275" w:type="dxa"/>
            <w:tcBorders>
              <w:top w:val="nil"/>
              <w:left w:val="nil"/>
              <w:bottom w:val="nil"/>
            </w:tcBorders>
            <w:shd w:val="clear" w:color="auto" w:fill="DDEBF6"/>
          </w:tcPr>
          <w:p>
            <w:pPr>
              <w:pStyle w:val="TableParagraph"/>
              <w:spacing w:before="55"/>
              <w:jc w:val="center"/>
              <w:rPr>
                <w:b/>
                <w:sz w:val="20"/>
              </w:rPr>
            </w:pPr>
            <w:r>
              <w:rPr>
                <w:b/>
                <w:sz w:val="20"/>
              </w:rPr>
              <w:t>1</w:t>
            </w:r>
          </w:p>
        </w:tc>
        <w:tc>
          <w:tcPr>
            <w:tcW w:w="1470" w:type="dxa"/>
            <w:tcBorders>
              <w:top w:val="nil"/>
              <w:bottom w:val="nil"/>
            </w:tcBorders>
            <w:shd w:val="clear" w:color="auto" w:fill="DDEBF6"/>
          </w:tcPr>
          <w:p>
            <w:pPr>
              <w:pStyle w:val="TableParagraph"/>
              <w:spacing w:before="55"/>
              <w:jc w:val="center"/>
              <w:rPr>
                <w:b/>
                <w:sz w:val="20"/>
              </w:rPr>
            </w:pPr>
            <w:r>
              <w:rPr>
                <w:b/>
                <w:sz w:val="20"/>
              </w:rPr>
              <w:t>4</w:t>
            </w:r>
          </w:p>
        </w:tc>
        <w:tc>
          <w:tcPr>
            <w:tcW w:w="2060" w:type="dxa"/>
            <w:tcBorders>
              <w:top w:val="nil"/>
              <w:bottom w:val="nil"/>
            </w:tcBorders>
            <w:shd w:val="clear" w:color="auto" w:fill="DDEBF6"/>
          </w:tcPr>
          <w:p>
            <w:pPr>
              <w:pStyle w:val="TableParagraph"/>
              <w:spacing w:before="55"/>
              <w:ind w:left="53" w:right="307"/>
              <w:rPr>
                <w:sz w:val="20"/>
              </w:rPr>
            </w:pPr>
            <w:r>
              <w:rPr>
                <w:sz w:val="20"/>
              </w:rPr>
              <w:t>Short Term Independent Study</w:t>
            </w:r>
          </w:p>
        </w:tc>
        <w:tc>
          <w:tcPr>
            <w:tcW w:w="2060" w:type="dxa"/>
            <w:tcBorders>
              <w:top w:val="nil"/>
              <w:bottom w:val="nil"/>
            </w:tcBorders>
            <w:shd w:val="clear" w:color="auto" w:fill="DDEBF6"/>
          </w:tcPr>
          <w:p>
            <w:pPr>
              <w:pStyle w:val="TableParagraph"/>
              <w:spacing w:before="55"/>
              <w:ind w:left="157"/>
              <w:rPr>
                <w:sz w:val="20"/>
              </w:rPr>
            </w:pPr>
            <w:r>
              <w:rPr>
                <w:sz w:val="20"/>
              </w:rPr>
              <w:t>LEA-wide</w:t>
            </w:r>
          </w:p>
        </w:tc>
        <w:tc>
          <w:tcPr>
            <w:tcW w:w="2060" w:type="dxa"/>
            <w:tcBorders>
              <w:top w:val="nil"/>
              <w:bottom w:val="nil"/>
            </w:tcBorders>
            <w:shd w:val="clear" w:color="auto" w:fill="DDEBF6"/>
          </w:tcPr>
          <w:p>
            <w:pPr>
              <w:pStyle w:val="TableParagraph"/>
              <w:spacing w:line="288" w:lineRule="exact" w:before="12"/>
              <w:ind w:left="144" w:right="402"/>
              <w:rPr>
                <w:sz w:val="20"/>
              </w:rPr>
            </w:pPr>
            <w:r>
              <w:rPr>
                <w:sz w:val="20"/>
              </w:rPr>
              <w:t>English Learners Foster Youth Low</w:t>
            </w:r>
            <w:r>
              <w:rPr>
                <w:spacing w:val="-1"/>
                <w:sz w:val="20"/>
              </w:rPr>
              <w:t> </w:t>
            </w:r>
            <w:r>
              <w:rPr>
                <w:sz w:val="20"/>
              </w:rPr>
              <w:t>Income</w:t>
            </w:r>
          </w:p>
        </w:tc>
        <w:tc>
          <w:tcPr>
            <w:tcW w:w="2060" w:type="dxa"/>
            <w:tcBorders>
              <w:top w:val="nil"/>
              <w:bottom w:val="nil"/>
            </w:tcBorders>
            <w:shd w:val="clear" w:color="auto" w:fill="DDEBF6"/>
          </w:tcPr>
          <w:p>
            <w:pPr>
              <w:pStyle w:val="TableParagraph"/>
              <w:spacing w:before="55"/>
              <w:ind w:left="143"/>
              <w:rPr>
                <w:sz w:val="20"/>
              </w:rPr>
            </w:pPr>
            <w:r>
              <w:rPr>
                <w:sz w:val="20"/>
              </w:rPr>
              <w:t>K-8</w:t>
            </w:r>
          </w:p>
        </w:tc>
        <w:tc>
          <w:tcPr>
            <w:tcW w:w="2060" w:type="dxa"/>
            <w:tcBorders>
              <w:top w:val="nil"/>
              <w:bottom w:val="nil"/>
            </w:tcBorders>
            <w:shd w:val="clear" w:color="auto" w:fill="DDEBF6"/>
          </w:tcPr>
          <w:p>
            <w:pPr>
              <w:pStyle w:val="TableParagraph"/>
              <w:spacing w:before="55"/>
              <w:ind w:left="314" w:right="314"/>
              <w:jc w:val="center"/>
              <w:rPr>
                <w:sz w:val="20"/>
              </w:rPr>
            </w:pPr>
            <w:r>
              <w:rPr>
                <w:sz w:val="20"/>
              </w:rPr>
              <w:t>$90,000.00</w:t>
            </w:r>
          </w:p>
        </w:tc>
        <w:tc>
          <w:tcPr>
            <w:tcW w:w="2055" w:type="dxa"/>
            <w:tcBorders>
              <w:top w:val="nil"/>
              <w:bottom w:val="nil"/>
              <w:right w:val="nil"/>
            </w:tcBorders>
            <w:shd w:val="clear" w:color="auto" w:fill="DDEBF6"/>
          </w:tcPr>
          <w:p>
            <w:pPr>
              <w:pStyle w:val="TableParagraph"/>
              <w:spacing w:before="55"/>
              <w:ind w:left="312" w:right="312"/>
              <w:jc w:val="center"/>
              <w:rPr>
                <w:sz w:val="20"/>
              </w:rPr>
            </w:pPr>
            <w:r>
              <w:rPr>
                <w:sz w:val="20"/>
              </w:rPr>
              <w:t>$90,000.00</w:t>
            </w:r>
          </w:p>
        </w:tc>
      </w:tr>
      <w:tr>
        <w:trPr>
          <w:trHeight w:val="907" w:hRule="atLeast"/>
        </w:trPr>
        <w:tc>
          <w:tcPr>
            <w:tcW w:w="1275" w:type="dxa"/>
            <w:tcBorders>
              <w:top w:val="nil"/>
              <w:left w:val="nil"/>
              <w:bottom w:val="nil"/>
            </w:tcBorders>
            <w:shd w:val="clear" w:color="auto" w:fill="BDD7EE"/>
          </w:tcPr>
          <w:p>
            <w:pPr>
              <w:pStyle w:val="TableParagraph"/>
              <w:spacing w:before="55"/>
              <w:jc w:val="center"/>
              <w:rPr>
                <w:b/>
                <w:sz w:val="20"/>
              </w:rPr>
            </w:pPr>
            <w:r>
              <w:rPr>
                <w:b/>
                <w:sz w:val="20"/>
              </w:rPr>
              <w:t>1</w:t>
            </w:r>
          </w:p>
        </w:tc>
        <w:tc>
          <w:tcPr>
            <w:tcW w:w="1470" w:type="dxa"/>
            <w:tcBorders>
              <w:top w:val="nil"/>
              <w:bottom w:val="nil"/>
            </w:tcBorders>
            <w:shd w:val="clear" w:color="auto" w:fill="BDD7EE"/>
          </w:tcPr>
          <w:p>
            <w:pPr>
              <w:pStyle w:val="TableParagraph"/>
              <w:spacing w:before="55"/>
              <w:jc w:val="center"/>
              <w:rPr>
                <w:b/>
                <w:sz w:val="20"/>
              </w:rPr>
            </w:pPr>
            <w:r>
              <w:rPr>
                <w:b/>
                <w:sz w:val="20"/>
              </w:rPr>
              <w:t>5</w:t>
            </w:r>
          </w:p>
        </w:tc>
        <w:tc>
          <w:tcPr>
            <w:tcW w:w="2060" w:type="dxa"/>
            <w:tcBorders>
              <w:top w:val="nil"/>
              <w:bottom w:val="nil"/>
            </w:tcBorders>
            <w:shd w:val="clear" w:color="auto" w:fill="BDD7EE"/>
          </w:tcPr>
          <w:p>
            <w:pPr>
              <w:pStyle w:val="TableParagraph"/>
              <w:spacing w:before="55"/>
              <w:ind w:left="53"/>
              <w:rPr>
                <w:sz w:val="20"/>
              </w:rPr>
            </w:pPr>
            <w:r>
              <w:rPr>
                <w:sz w:val="20"/>
              </w:rPr>
              <w:t>Illuminate</w:t>
            </w:r>
          </w:p>
        </w:tc>
        <w:tc>
          <w:tcPr>
            <w:tcW w:w="2060" w:type="dxa"/>
            <w:tcBorders>
              <w:top w:val="nil"/>
              <w:bottom w:val="nil"/>
            </w:tcBorders>
            <w:shd w:val="clear" w:color="auto" w:fill="BDD7EE"/>
          </w:tcPr>
          <w:p>
            <w:pPr>
              <w:pStyle w:val="TableParagraph"/>
              <w:spacing w:before="55"/>
              <w:ind w:left="157"/>
              <w:rPr>
                <w:sz w:val="20"/>
              </w:rPr>
            </w:pPr>
            <w:r>
              <w:rPr>
                <w:sz w:val="20"/>
              </w:rPr>
              <w:t>LEA-wide</w:t>
            </w:r>
          </w:p>
        </w:tc>
        <w:tc>
          <w:tcPr>
            <w:tcW w:w="2060" w:type="dxa"/>
            <w:tcBorders>
              <w:top w:val="nil"/>
              <w:bottom w:val="nil"/>
            </w:tcBorders>
            <w:shd w:val="clear" w:color="auto" w:fill="BDD7EE"/>
          </w:tcPr>
          <w:p>
            <w:pPr>
              <w:pStyle w:val="TableParagraph"/>
              <w:spacing w:line="288" w:lineRule="exact" w:before="12"/>
              <w:ind w:left="144" w:right="402"/>
              <w:rPr>
                <w:sz w:val="20"/>
              </w:rPr>
            </w:pPr>
            <w:r>
              <w:rPr>
                <w:sz w:val="20"/>
              </w:rPr>
              <w:t>English Learners Foster Youth Low</w:t>
            </w:r>
            <w:r>
              <w:rPr>
                <w:spacing w:val="-1"/>
                <w:sz w:val="20"/>
              </w:rPr>
              <w:t> </w:t>
            </w:r>
            <w:r>
              <w:rPr>
                <w:sz w:val="20"/>
              </w:rPr>
              <w:t>Income</w:t>
            </w:r>
          </w:p>
        </w:tc>
        <w:tc>
          <w:tcPr>
            <w:tcW w:w="2060" w:type="dxa"/>
            <w:tcBorders>
              <w:top w:val="nil"/>
              <w:bottom w:val="nil"/>
            </w:tcBorders>
            <w:shd w:val="clear" w:color="auto" w:fill="BDD7EE"/>
          </w:tcPr>
          <w:p>
            <w:pPr>
              <w:pStyle w:val="TableParagraph"/>
              <w:spacing w:before="55"/>
              <w:ind w:left="143"/>
              <w:rPr>
                <w:sz w:val="20"/>
              </w:rPr>
            </w:pPr>
            <w:r>
              <w:rPr>
                <w:sz w:val="20"/>
              </w:rPr>
              <w:t>All Schools</w:t>
            </w:r>
          </w:p>
        </w:tc>
        <w:tc>
          <w:tcPr>
            <w:tcW w:w="2060" w:type="dxa"/>
            <w:tcBorders>
              <w:top w:val="nil"/>
              <w:bottom w:val="nil"/>
            </w:tcBorders>
            <w:shd w:val="clear" w:color="auto" w:fill="BDD7EE"/>
          </w:tcPr>
          <w:p>
            <w:pPr>
              <w:pStyle w:val="TableParagraph"/>
              <w:spacing w:before="55"/>
              <w:ind w:left="314" w:right="314"/>
              <w:jc w:val="center"/>
              <w:rPr>
                <w:sz w:val="20"/>
              </w:rPr>
            </w:pPr>
            <w:r>
              <w:rPr>
                <w:sz w:val="20"/>
              </w:rPr>
              <w:t>$169,107.00</w:t>
            </w:r>
          </w:p>
        </w:tc>
        <w:tc>
          <w:tcPr>
            <w:tcW w:w="2055" w:type="dxa"/>
            <w:tcBorders>
              <w:top w:val="nil"/>
              <w:bottom w:val="nil"/>
              <w:right w:val="nil"/>
            </w:tcBorders>
            <w:shd w:val="clear" w:color="auto" w:fill="BDD7EE"/>
          </w:tcPr>
          <w:p>
            <w:pPr>
              <w:pStyle w:val="TableParagraph"/>
              <w:spacing w:before="55"/>
              <w:ind w:left="312" w:right="312"/>
              <w:jc w:val="center"/>
              <w:rPr>
                <w:sz w:val="20"/>
              </w:rPr>
            </w:pPr>
            <w:r>
              <w:rPr>
                <w:sz w:val="20"/>
              </w:rPr>
              <w:t>$169,107.00</w:t>
            </w:r>
          </w:p>
        </w:tc>
      </w:tr>
      <w:tr>
        <w:trPr>
          <w:trHeight w:val="909" w:hRule="atLeast"/>
        </w:trPr>
        <w:tc>
          <w:tcPr>
            <w:tcW w:w="1275" w:type="dxa"/>
            <w:tcBorders>
              <w:top w:val="nil"/>
              <w:left w:val="nil"/>
            </w:tcBorders>
            <w:shd w:val="clear" w:color="auto" w:fill="DDEBF6"/>
          </w:tcPr>
          <w:p>
            <w:pPr>
              <w:pStyle w:val="TableParagraph"/>
              <w:spacing w:before="55"/>
              <w:jc w:val="center"/>
              <w:rPr>
                <w:b/>
                <w:sz w:val="20"/>
              </w:rPr>
            </w:pPr>
            <w:r>
              <w:rPr>
                <w:b/>
                <w:sz w:val="20"/>
              </w:rPr>
              <w:t>1</w:t>
            </w:r>
          </w:p>
        </w:tc>
        <w:tc>
          <w:tcPr>
            <w:tcW w:w="1470" w:type="dxa"/>
            <w:tcBorders>
              <w:top w:val="nil"/>
            </w:tcBorders>
            <w:shd w:val="clear" w:color="auto" w:fill="DDEBF6"/>
          </w:tcPr>
          <w:p>
            <w:pPr>
              <w:pStyle w:val="TableParagraph"/>
              <w:spacing w:before="55"/>
              <w:jc w:val="center"/>
              <w:rPr>
                <w:b/>
                <w:sz w:val="20"/>
              </w:rPr>
            </w:pPr>
            <w:r>
              <w:rPr>
                <w:b/>
                <w:sz w:val="20"/>
              </w:rPr>
              <w:t>6</w:t>
            </w:r>
          </w:p>
        </w:tc>
        <w:tc>
          <w:tcPr>
            <w:tcW w:w="2060" w:type="dxa"/>
            <w:tcBorders>
              <w:top w:val="nil"/>
            </w:tcBorders>
            <w:shd w:val="clear" w:color="auto" w:fill="DDEBF6"/>
          </w:tcPr>
          <w:p>
            <w:pPr>
              <w:pStyle w:val="TableParagraph"/>
              <w:spacing w:before="55"/>
              <w:ind w:left="53"/>
              <w:rPr>
                <w:sz w:val="20"/>
              </w:rPr>
            </w:pPr>
            <w:r>
              <w:rPr>
                <w:sz w:val="20"/>
              </w:rPr>
              <w:t>Class Size Reduction</w:t>
            </w:r>
          </w:p>
        </w:tc>
        <w:tc>
          <w:tcPr>
            <w:tcW w:w="2060" w:type="dxa"/>
            <w:tcBorders>
              <w:top w:val="nil"/>
            </w:tcBorders>
            <w:shd w:val="clear" w:color="auto" w:fill="DDEBF6"/>
          </w:tcPr>
          <w:p>
            <w:pPr>
              <w:pStyle w:val="TableParagraph"/>
              <w:spacing w:before="55"/>
              <w:ind w:left="157"/>
              <w:rPr>
                <w:sz w:val="20"/>
              </w:rPr>
            </w:pPr>
            <w:r>
              <w:rPr>
                <w:sz w:val="20"/>
              </w:rPr>
              <w:t>LEA-wide</w:t>
            </w:r>
          </w:p>
        </w:tc>
        <w:tc>
          <w:tcPr>
            <w:tcW w:w="2060" w:type="dxa"/>
            <w:tcBorders>
              <w:top w:val="nil"/>
            </w:tcBorders>
            <w:shd w:val="clear" w:color="auto" w:fill="DDEBF6"/>
          </w:tcPr>
          <w:p>
            <w:pPr>
              <w:pStyle w:val="TableParagraph"/>
              <w:spacing w:line="288" w:lineRule="exact" w:before="12"/>
              <w:ind w:left="144" w:right="402"/>
              <w:rPr>
                <w:sz w:val="20"/>
              </w:rPr>
            </w:pPr>
            <w:r>
              <w:rPr>
                <w:sz w:val="20"/>
              </w:rPr>
              <w:t>English Learners Foster Youth Low</w:t>
            </w:r>
            <w:r>
              <w:rPr>
                <w:spacing w:val="-1"/>
                <w:sz w:val="20"/>
              </w:rPr>
              <w:t> </w:t>
            </w:r>
            <w:r>
              <w:rPr>
                <w:sz w:val="20"/>
              </w:rPr>
              <w:t>Income</w:t>
            </w:r>
          </w:p>
        </w:tc>
        <w:tc>
          <w:tcPr>
            <w:tcW w:w="2060" w:type="dxa"/>
            <w:tcBorders>
              <w:top w:val="nil"/>
            </w:tcBorders>
            <w:shd w:val="clear" w:color="auto" w:fill="DDEBF6"/>
          </w:tcPr>
          <w:p>
            <w:pPr>
              <w:pStyle w:val="TableParagraph"/>
              <w:spacing w:before="55"/>
              <w:ind w:left="143"/>
              <w:rPr>
                <w:sz w:val="20"/>
              </w:rPr>
            </w:pPr>
            <w:r>
              <w:rPr>
                <w:sz w:val="20"/>
              </w:rPr>
              <w:t>All Schools</w:t>
            </w:r>
          </w:p>
        </w:tc>
        <w:tc>
          <w:tcPr>
            <w:tcW w:w="2060" w:type="dxa"/>
            <w:tcBorders>
              <w:top w:val="nil"/>
            </w:tcBorders>
            <w:shd w:val="clear" w:color="auto" w:fill="DDEBF6"/>
          </w:tcPr>
          <w:p>
            <w:pPr>
              <w:pStyle w:val="TableParagraph"/>
              <w:spacing w:before="55"/>
              <w:ind w:left="314" w:right="314"/>
              <w:jc w:val="center"/>
              <w:rPr>
                <w:sz w:val="20"/>
              </w:rPr>
            </w:pPr>
            <w:r>
              <w:rPr>
                <w:sz w:val="20"/>
              </w:rPr>
              <w:t>$14,058,220.00</w:t>
            </w:r>
          </w:p>
        </w:tc>
        <w:tc>
          <w:tcPr>
            <w:tcW w:w="2055" w:type="dxa"/>
            <w:tcBorders>
              <w:top w:val="nil"/>
              <w:right w:val="nil"/>
            </w:tcBorders>
            <w:shd w:val="clear" w:color="auto" w:fill="DDEBF6"/>
          </w:tcPr>
          <w:p>
            <w:pPr>
              <w:pStyle w:val="TableParagraph"/>
              <w:spacing w:before="55"/>
              <w:ind w:left="312" w:right="312"/>
              <w:jc w:val="center"/>
              <w:rPr>
                <w:sz w:val="20"/>
              </w:rPr>
            </w:pPr>
            <w:r>
              <w:rPr>
                <w:sz w:val="20"/>
              </w:rPr>
              <w:t>$14,058,220.00</w:t>
            </w:r>
          </w:p>
        </w:tc>
      </w:tr>
      <w:tr>
        <w:trPr>
          <w:trHeight w:val="911" w:hRule="atLeast"/>
        </w:trPr>
        <w:tc>
          <w:tcPr>
            <w:tcW w:w="1275" w:type="dxa"/>
            <w:tcBorders>
              <w:left w:val="nil"/>
              <w:bottom w:val="nil"/>
            </w:tcBorders>
            <w:shd w:val="clear" w:color="auto" w:fill="BDD7EE"/>
          </w:tcPr>
          <w:p>
            <w:pPr>
              <w:pStyle w:val="TableParagraph"/>
              <w:spacing w:before="58"/>
              <w:jc w:val="center"/>
              <w:rPr>
                <w:b/>
                <w:sz w:val="20"/>
              </w:rPr>
            </w:pPr>
            <w:r>
              <w:rPr>
                <w:b/>
                <w:sz w:val="20"/>
              </w:rPr>
              <w:t>1</w:t>
            </w:r>
          </w:p>
        </w:tc>
        <w:tc>
          <w:tcPr>
            <w:tcW w:w="1470" w:type="dxa"/>
            <w:tcBorders>
              <w:bottom w:val="nil"/>
            </w:tcBorders>
            <w:shd w:val="clear" w:color="auto" w:fill="BDD7EE"/>
          </w:tcPr>
          <w:p>
            <w:pPr>
              <w:pStyle w:val="TableParagraph"/>
              <w:spacing w:before="58"/>
              <w:jc w:val="center"/>
              <w:rPr>
                <w:b/>
                <w:sz w:val="20"/>
              </w:rPr>
            </w:pPr>
            <w:r>
              <w:rPr>
                <w:b/>
                <w:sz w:val="20"/>
              </w:rPr>
              <w:t>7</w:t>
            </w:r>
          </w:p>
        </w:tc>
        <w:tc>
          <w:tcPr>
            <w:tcW w:w="2060" w:type="dxa"/>
            <w:tcBorders>
              <w:bottom w:val="nil"/>
            </w:tcBorders>
            <w:shd w:val="clear" w:color="auto" w:fill="BDD7EE"/>
          </w:tcPr>
          <w:p>
            <w:pPr>
              <w:pStyle w:val="TableParagraph"/>
              <w:spacing w:before="58"/>
              <w:ind w:left="53" w:right="119"/>
              <w:rPr>
                <w:sz w:val="20"/>
              </w:rPr>
            </w:pPr>
            <w:r>
              <w:rPr>
                <w:sz w:val="20"/>
              </w:rPr>
              <w:t>SS Enrichment, After School Tutoring and AG Courses</w:t>
            </w:r>
          </w:p>
        </w:tc>
        <w:tc>
          <w:tcPr>
            <w:tcW w:w="2060" w:type="dxa"/>
            <w:tcBorders>
              <w:bottom w:val="nil"/>
            </w:tcBorders>
            <w:shd w:val="clear" w:color="auto" w:fill="BDD7EE"/>
          </w:tcPr>
          <w:p>
            <w:pPr>
              <w:pStyle w:val="TableParagraph"/>
              <w:spacing w:before="58"/>
              <w:ind w:left="157"/>
              <w:rPr>
                <w:sz w:val="20"/>
              </w:rPr>
            </w:pPr>
            <w:r>
              <w:rPr>
                <w:sz w:val="20"/>
              </w:rPr>
              <w:t>LEA-wide</w:t>
            </w:r>
          </w:p>
        </w:tc>
        <w:tc>
          <w:tcPr>
            <w:tcW w:w="2060" w:type="dxa"/>
            <w:tcBorders>
              <w:bottom w:val="nil"/>
            </w:tcBorders>
            <w:shd w:val="clear" w:color="auto" w:fill="BDD7EE"/>
          </w:tcPr>
          <w:p>
            <w:pPr>
              <w:pStyle w:val="TableParagraph"/>
              <w:spacing w:line="280" w:lineRule="atLeast" w:before="8"/>
              <w:ind w:left="144" w:right="402"/>
              <w:rPr>
                <w:sz w:val="20"/>
              </w:rPr>
            </w:pPr>
            <w:r>
              <w:rPr>
                <w:sz w:val="20"/>
              </w:rPr>
              <w:t>English Learners Foster Youth Low</w:t>
            </w:r>
            <w:r>
              <w:rPr>
                <w:spacing w:val="-1"/>
                <w:sz w:val="20"/>
              </w:rPr>
              <w:t> </w:t>
            </w:r>
            <w:r>
              <w:rPr>
                <w:sz w:val="20"/>
              </w:rPr>
              <w:t>Income</w:t>
            </w:r>
          </w:p>
        </w:tc>
        <w:tc>
          <w:tcPr>
            <w:tcW w:w="2060" w:type="dxa"/>
            <w:tcBorders>
              <w:bottom w:val="nil"/>
            </w:tcBorders>
            <w:shd w:val="clear" w:color="auto" w:fill="BDD7EE"/>
          </w:tcPr>
          <w:p>
            <w:pPr>
              <w:pStyle w:val="TableParagraph"/>
              <w:spacing w:before="58"/>
              <w:ind w:left="143"/>
              <w:rPr>
                <w:sz w:val="20"/>
              </w:rPr>
            </w:pPr>
            <w:r>
              <w:rPr>
                <w:sz w:val="20"/>
              </w:rPr>
              <w:t>All Schools</w:t>
            </w:r>
          </w:p>
        </w:tc>
        <w:tc>
          <w:tcPr>
            <w:tcW w:w="2060" w:type="dxa"/>
            <w:tcBorders>
              <w:bottom w:val="nil"/>
            </w:tcBorders>
            <w:shd w:val="clear" w:color="auto" w:fill="BDD7EE"/>
          </w:tcPr>
          <w:p>
            <w:pPr>
              <w:pStyle w:val="TableParagraph"/>
              <w:spacing w:before="58"/>
              <w:ind w:left="314" w:right="314"/>
              <w:jc w:val="center"/>
              <w:rPr>
                <w:sz w:val="20"/>
              </w:rPr>
            </w:pPr>
            <w:r>
              <w:rPr>
                <w:sz w:val="20"/>
              </w:rPr>
              <w:t>$240,589.00</w:t>
            </w:r>
          </w:p>
        </w:tc>
        <w:tc>
          <w:tcPr>
            <w:tcW w:w="2055" w:type="dxa"/>
            <w:tcBorders>
              <w:bottom w:val="nil"/>
              <w:right w:val="nil"/>
            </w:tcBorders>
            <w:shd w:val="clear" w:color="auto" w:fill="BDD7EE"/>
          </w:tcPr>
          <w:p>
            <w:pPr>
              <w:pStyle w:val="TableParagraph"/>
              <w:spacing w:before="58"/>
              <w:ind w:left="312" w:right="312"/>
              <w:jc w:val="center"/>
              <w:rPr>
                <w:sz w:val="20"/>
              </w:rPr>
            </w:pPr>
            <w:r>
              <w:rPr>
                <w:sz w:val="20"/>
              </w:rPr>
              <w:t>$2,293,292.00</w:t>
            </w:r>
          </w:p>
        </w:tc>
      </w:tr>
    </w:tbl>
    <w:p>
      <w:pPr>
        <w:spacing w:after="0"/>
        <w:jc w:val="center"/>
        <w:rPr>
          <w:sz w:val="20"/>
        </w:rPr>
        <w:sectPr>
          <w:pgSz w:w="15840" w:h="12240" w:orient="landscape"/>
          <w:pgMar w:header="0" w:footer="284" w:top="840" w:bottom="480" w:left="120" w:right="120"/>
        </w:sectPr>
      </w:pPr>
    </w:p>
    <w:tbl>
      <w:tblPr>
        <w:tblW w:w="0" w:type="auto"/>
        <w:jc w:val="left"/>
        <w:tblInd w:w="25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1275"/>
        <w:gridCol w:w="1470"/>
        <w:gridCol w:w="2060"/>
        <w:gridCol w:w="2060"/>
        <w:gridCol w:w="2060"/>
        <w:gridCol w:w="2060"/>
        <w:gridCol w:w="2060"/>
        <w:gridCol w:w="2055"/>
      </w:tblGrid>
      <w:tr>
        <w:trPr>
          <w:trHeight w:val="515" w:hRule="atLeast"/>
        </w:trPr>
        <w:tc>
          <w:tcPr>
            <w:tcW w:w="1275" w:type="dxa"/>
            <w:tcBorders>
              <w:top w:val="nil"/>
              <w:left w:val="nil"/>
              <w:right w:val="single" w:sz="4" w:space="0" w:color="FFFFFF"/>
            </w:tcBorders>
            <w:shd w:val="clear" w:color="auto" w:fill="1F4E79"/>
          </w:tcPr>
          <w:p>
            <w:pPr>
              <w:pStyle w:val="TableParagraph"/>
              <w:spacing w:before="173"/>
              <w:ind w:left="392" w:right="392"/>
              <w:jc w:val="center"/>
              <w:rPr>
                <w:b/>
                <w:sz w:val="20"/>
              </w:rPr>
            </w:pPr>
            <w:r>
              <w:rPr>
                <w:b/>
                <w:color w:val="FFFFFF"/>
                <w:sz w:val="20"/>
              </w:rPr>
              <w:t>Goal</w:t>
            </w:r>
          </w:p>
        </w:tc>
        <w:tc>
          <w:tcPr>
            <w:tcW w:w="1470" w:type="dxa"/>
            <w:tcBorders>
              <w:top w:val="nil"/>
              <w:left w:val="single" w:sz="4" w:space="0" w:color="FFFFFF"/>
              <w:right w:val="single" w:sz="4" w:space="0" w:color="FFFFFF"/>
            </w:tcBorders>
            <w:shd w:val="clear" w:color="auto" w:fill="1F4E79"/>
          </w:tcPr>
          <w:p>
            <w:pPr>
              <w:pStyle w:val="TableParagraph"/>
              <w:spacing w:before="173"/>
              <w:ind w:left="315" w:right="315"/>
              <w:jc w:val="center"/>
              <w:rPr>
                <w:b/>
                <w:sz w:val="20"/>
              </w:rPr>
            </w:pPr>
            <w:r>
              <w:rPr>
                <w:b/>
                <w:color w:val="FFFFFF"/>
                <w:sz w:val="20"/>
              </w:rPr>
              <w:t>Action #</w:t>
            </w:r>
          </w:p>
        </w:tc>
        <w:tc>
          <w:tcPr>
            <w:tcW w:w="2060" w:type="dxa"/>
            <w:tcBorders>
              <w:top w:val="nil"/>
              <w:left w:val="single" w:sz="4" w:space="0" w:color="FFFFFF"/>
              <w:right w:val="single" w:sz="4" w:space="0" w:color="FFFFFF"/>
            </w:tcBorders>
            <w:shd w:val="clear" w:color="auto" w:fill="1F4E79"/>
          </w:tcPr>
          <w:p>
            <w:pPr>
              <w:pStyle w:val="TableParagraph"/>
              <w:spacing w:before="173"/>
              <w:ind w:left="480"/>
              <w:rPr>
                <w:b/>
                <w:sz w:val="20"/>
              </w:rPr>
            </w:pPr>
            <w:r>
              <w:rPr>
                <w:b/>
                <w:color w:val="FFFFFF"/>
                <w:sz w:val="20"/>
              </w:rPr>
              <w:t>Action Title</w:t>
            </w:r>
          </w:p>
        </w:tc>
        <w:tc>
          <w:tcPr>
            <w:tcW w:w="2060" w:type="dxa"/>
            <w:tcBorders>
              <w:top w:val="nil"/>
              <w:left w:val="single" w:sz="4" w:space="0" w:color="FFFFFF"/>
              <w:right w:val="single" w:sz="4" w:space="0" w:color="FFFFFF"/>
            </w:tcBorders>
            <w:shd w:val="clear" w:color="auto" w:fill="1F4E79"/>
          </w:tcPr>
          <w:p>
            <w:pPr>
              <w:pStyle w:val="TableParagraph"/>
              <w:spacing w:before="58"/>
              <w:ind w:left="309" w:right="309"/>
              <w:jc w:val="center"/>
              <w:rPr>
                <w:b/>
                <w:sz w:val="20"/>
              </w:rPr>
            </w:pPr>
            <w:r>
              <w:rPr>
                <w:b/>
                <w:color w:val="FFFFFF"/>
                <w:sz w:val="20"/>
              </w:rPr>
              <w:t>Scope</w:t>
            </w:r>
          </w:p>
        </w:tc>
        <w:tc>
          <w:tcPr>
            <w:tcW w:w="2060" w:type="dxa"/>
            <w:tcBorders>
              <w:top w:val="nil"/>
              <w:left w:val="single" w:sz="4" w:space="0" w:color="FFFFFF"/>
              <w:right w:val="single" w:sz="4" w:space="0" w:color="FFFFFF"/>
            </w:tcBorders>
            <w:shd w:val="clear" w:color="auto" w:fill="1F4E79"/>
          </w:tcPr>
          <w:p>
            <w:pPr>
              <w:pStyle w:val="TableParagraph"/>
              <w:spacing w:line="230" w:lineRule="atLeast" w:before="58"/>
              <w:ind w:left="202" w:right="183" w:firstLine="188"/>
              <w:rPr>
                <w:b/>
                <w:sz w:val="20"/>
              </w:rPr>
            </w:pPr>
            <w:r>
              <w:rPr>
                <w:b/>
                <w:color w:val="FFFFFF"/>
                <w:sz w:val="20"/>
              </w:rPr>
              <w:t>Unduplicated Student Group(s)</w:t>
            </w:r>
          </w:p>
        </w:tc>
        <w:tc>
          <w:tcPr>
            <w:tcW w:w="2060" w:type="dxa"/>
            <w:tcBorders>
              <w:top w:val="nil"/>
              <w:left w:val="single" w:sz="4" w:space="0" w:color="FFFFFF"/>
              <w:right w:val="single" w:sz="4" w:space="0" w:color="FFFFFF"/>
            </w:tcBorders>
            <w:shd w:val="clear" w:color="auto" w:fill="1F4E79"/>
          </w:tcPr>
          <w:p>
            <w:pPr>
              <w:pStyle w:val="TableParagraph"/>
              <w:spacing w:before="58"/>
              <w:ind w:left="608"/>
              <w:rPr>
                <w:b/>
                <w:sz w:val="20"/>
              </w:rPr>
            </w:pPr>
            <w:r>
              <w:rPr>
                <w:b/>
                <w:color w:val="FFFFFF"/>
                <w:sz w:val="20"/>
              </w:rPr>
              <w:t>Location</w:t>
            </w:r>
          </w:p>
        </w:tc>
        <w:tc>
          <w:tcPr>
            <w:tcW w:w="2060" w:type="dxa"/>
            <w:tcBorders>
              <w:top w:val="nil"/>
              <w:left w:val="single" w:sz="4" w:space="0" w:color="FFFFFF"/>
              <w:right w:val="single" w:sz="4" w:space="0" w:color="FFFFFF"/>
            </w:tcBorders>
            <w:shd w:val="clear" w:color="auto" w:fill="1F4E79"/>
          </w:tcPr>
          <w:p>
            <w:pPr>
              <w:pStyle w:val="TableParagraph"/>
              <w:spacing w:before="173"/>
              <w:ind w:right="439"/>
              <w:jc w:val="right"/>
              <w:rPr>
                <w:b/>
                <w:sz w:val="20"/>
              </w:rPr>
            </w:pPr>
            <w:r>
              <w:rPr>
                <w:b/>
                <w:color w:val="FFFFFF"/>
                <w:sz w:val="20"/>
              </w:rPr>
              <w:t>LCFF Funds</w:t>
            </w:r>
          </w:p>
        </w:tc>
        <w:tc>
          <w:tcPr>
            <w:tcW w:w="2055" w:type="dxa"/>
            <w:tcBorders>
              <w:top w:val="nil"/>
              <w:left w:val="single" w:sz="4" w:space="0" w:color="FFFFFF"/>
              <w:right w:val="nil"/>
            </w:tcBorders>
            <w:shd w:val="clear" w:color="auto" w:fill="1F4E79"/>
          </w:tcPr>
          <w:p>
            <w:pPr>
              <w:pStyle w:val="TableParagraph"/>
              <w:spacing w:before="173"/>
              <w:ind w:left="458"/>
              <w:rPr>
                <w:b/>
                <w:sz w:val="20"/>
              </w:rPr>
            </w:pPr>
            <w:r>
              <w:rPr>
                <w:b/>
                <w:color w:val="FFFFFF"/>
                <w:sz w:val="20"/>
              </w:rPr>
              <w:t>Total Funds</w:t>
            </w:r>
          </w:p>
        </w:tc>
      </w:tr>
      <w:tr>
        <w:trPr>
          <w:trHeight w:val="772" w:hRule="atLeast"/>
        </w:trPr>
        <w:tc>
          <w:tcPr>
            <w:tcW w:w="1275" w:type="dxa"/>
            <w:tcBorders>
              <w:left w:val="nil"/>
              <w:bottom w:val="single" w:sz="4" w:space="0" w:color="FFFFFF"/>
              <w:right w:val="single" w:sz="4" w:space="0" w:color="FFFFFF"/>
            </w:tcBorders>
            <w:shd w:val="clear" w:color="auto" w:fill="DDEBF6"/>
          </w:tcPr>
          <w:p>
            <w:pPr>
              <w:pStyle w:val="TableParagraph"/>
              <w:spacing w:before="53"/>
              <w:jc w:val="center"/>
              <w:rPr>
                <w:b/>
                <w:sz w:val="20"/>
              </w:rPr>
            </w:pPr>
            <w:r>
              <w:rPr>
                <w:b/>
                <w:sz w:val="20"/>
              </w:rPr>
              <w:t>1</w:t>
            </w:r>
          </w:p>
        </w:tc>
        <w:tc>
          <w:tcPr>
            <w:tcW w:w="1470" w:type="dxa"/>
            <w:tcBorders>
              <w:left w:val="single" w:sz="4" w:space="0" w:color="FFFFFF"/>
              <w:bottom w:val="single" w:sz="4" w:space="0" w:color="FFFFFF"/>
              <w:right w:val="single" w:sz="4" w:space="0" w:color="FFFFFF"/>
            </w:tcBorders>
            <w:shd w:val="clear" w:color="auto" w:fill="DDEBF6"/>
          </w:tcPr>
          <w:p>
            <w:pPr>
              <w:pStyle w:val="TableParagraph"/>
              <w:spacing w:before="53"/>
              <w:jc w:val="center"/>
              <w:rPr>
                <w:b/>
                <w:sz w:val="20"/>
              </w:rPr>
            </w:pPr>
            <w:r>
              <w:rPr>
                <w:b/>
                <w:sz w:val="20"/>
              </w:rPr>
              <w:t>8</w:t>
            </w:r>
          </w:p>
        </w:tc>
        <w:tc>
          <w:tcPr>
            <w:tcW w:w="2060" w:type="dxa"/>
            <w:tcBorders>
              <w:left w:val="single" w:sz="4" w:space="0" w:color="FFFFFF"/>
              <w:bottom w:val="single" w:sz="4" w:space="0" w:color="FFFFFF"/>
              <w:right w:val="single" w:sz="4" w:space="0" w:color="FFFFFF"/>
            </w:tcBorders>
            <w:shd w:val="clear" w:color="auto" w:fill="DDEBF6"/>
          </w:tcPr>
          <w:p>
            <w:pPr>
              <w:pStyle w:val="TableParagraph"/>
              <w:spacing w:before="53"/>
              <w:ind w:left="53"/>
              <w:rPr>
                <w:sz w:val="20"/>
              </w:rPr>
            </w:pPr>
            <w:r>
              <w:rPr>
                <w:sz w:val="20"/>
              </w:rPr>
              <w:t>Foster Youth Support</w:t>
            </w:r>
          </w:p>
        </w:tc>
        <w:tc>
          <w:tcPr>
            <w:tcW w:w="2060" w:type="dxa"/>
            <w:tcBorders>
              <w:left w:val="single" w:sz="4" w:space="0" w:color="FFFFFF"/>
              <w:bottom w:val="single" w:sz="4" w:space="0" w:color="FFFFFF"/>
              <w:right w:val="single" w:sz="4" w:space="0" w:color="FFFFFF"/>
            </w:tcBorders>
            <w:shd w:val="clear" w:color="auto" w:fill="DDEBF6"/>
          </w:tcPr>
          <w:p>
            <w:pPr>
              <w:pStyle w:val="TableParagraph"/>
              <w:spacing w:before="53"/>
              <w:ind w:left="157" w:right="338"/>
              <w:rPr>
                <w:sz w:val="20"/>
              </w:rPr>
            </w:pPr>
            <w:r>
              <w:rPr>
                <w:sz w:val="20"/>
              </w:rPr>
              <w:t>Limited to Unduplicated Student Group(s)</w:t>
            </w:r>
          </w:p>
        </w:tc>
        <w:tc>
          <w:tcPr>
            <w:tcW w:w="2060" w:type="dxa"/>
            <w:tcBorders>
              <w:left w:val="single" w:sz="4" w:space="0" w:color="FFFFFF"/>
              <w:bottom w:val="single" w:sz="4" w:space="0" w:color="FFFFFF"/>
              <w:right w:val="single" w:sz="4" w:space="0" w:color="FFFFFF"/>
            </w:tcBorders>
            <w:shd w:val="clear" w:color="auto" w:fill="DDEBF6"/>
          </w:tcPr>
          <w:p>
            <w:pPr>
              <w:pStyle w:val="TableParagraph"/>
              <w:spacing w:before="53"/>
              <w:ind w:left="144"/>
              <w:rPr>
                <w:sz w:val="20"/>
              </w:rPr>
            </w:pPr>
            <w:r>
              <w:rPr>
                <w:sz w:val="20"/>
              </w:rPr>
              <w:t>Foster Youth</w:t>
            </w:r>
          </w:p>
        </w:tc>
        <w:tc>
          <w:tcPr>
            <w:tcW w:w="2060" w:type="dxa"/>
            <w:tcBorders>
              <w:left w:val="single" w:sz="4" w:space="0" w:color="FFFFFF"/>
              <w:bottom w:val="single" w:sz="4" w:space="0" w:color="FFFFFF"/>
              <w:right w:val="single" w:sz="4" w:space="0" w:color="FFFFFF"/>
            </w:tcBorders>
            <w:shd w:val="clear" w:color="auto" w:fill="DDEBF6"/>
          </w:tcPr>
          <w:p>
            <w:pPr>
              <w:pStyle w:val="TableParagraph"/>
              <w:spacing w:before="53"/>
              <w:ind w:left="143"/>
              <w:rPr>
                <w:sz w:val="20"/>
              </w:rPr>
            </w:pPr>
            <w:r>
              <w:rPr>
                <w:sz w:val="20"/>
              </w:rPr>
              <w:t>All Schools</w:t>
            </w:r>
          </w:p>
        </w:tc>
        <w:tc>
          <w:tcPr>
            <w:tcW w:w="2060" w:type="dxa"/>
            <w:tcBorders>
              <w:left w:val="single" w:sz="4" w:space="0" w:color="FFFFFF"/>
              <w:bottom w:val="single" w:sz="4" w:space="0" w:color="FFFFFF"/>
              <w:right w:val="single" w:sz="4" w:space="0" w:color="FFFFFF"/>
            </w:tcBorders>
            <w:shd w:val="clear" w:color="auto" w:fill="DDEBF6"/>
          </w:tcPr>
          <w:p>
            <w:pPr>
              <w:pStyle w:val="TableParagraph"/>
              <w:spacing w:before="53"/>
              <w:ind w:right="466"/>
              <w:jc w:val="right"/>
              <w:rPr>
                <w:sz w:val="20"/>
              </w:rPr>
            </w:pPr>
            <w:r>
              <w:rPr>
                <w:sz w:val="20"/>
              </w:rPr>
              <w:t>$141,258.00</w:t>
            </w:r>
          </w:p>
        </w:tc>
        <w:tc>
          <w:tcPr>
            <w:tcW w:w="2055" w:type="dxa"/>
            <w:tcBorders>
              <w:left w:val="single" w:sz="4" w:space="0" w:color="FFFFFF"/>
              <w:bottom w:val="single" w:sz="4" w:space="0" w:color="FFFFFF"/>
              <w:right w:val="nil"/>
            </w:tcBorders>
            <w:shd w:val="clear" w:color="auto" w:fill="DDEBF6"/>
          </w:tcPr>
          <w:p>
            <w:pPr>
              <w:pStyle w:val="TableParagraph"/>
              <w:spacing w:before="53"/>
              <w:ind w:left="468"/>
              <w:rPr>
                <w:sz w:val="20"/>
              </w:rPr>
            </w:pPr>
            <w:r>
              <w:rPr>
                <w:sz w:val="20"/>
              </w:rPr>
              <w:t>$253,211.00</w:t>
            </w:r>
          </w:p>
        </w:tc>
      </w:tr>
      <w:tr>
        <w:trPr>
          <w:trHeight w:val="778" w:hRule="atLeast"/>
        </w:trPr>
        <w:tc>
          <w:tcPr>
            <w:tcW w:w="1275" w:type="dxa"/>
            <w:tcBorders>
              <w:top w:val="single" w:sz="4" w:space="0" w:color="FFFFFF"/>
              <w:left w:val="nil"/>
              <w:bottom w:val="single" w:sz="4" w:space="0" w:color="FFFFFF"/>
              <w:right w:val="single" w:sz="4" w:space="0" w:color="FFFFFF"/>
            </w:tcBorders>
            <w:shd w:val="clear" w:color="auto" w:fill="BDD7EE"/>
          </w:tcPr>
          <w:p>
            <w:pPr>
              <w:pStyle w:val="TableParagraph"/>
              <w:spacing w:before="58"/>
              <w:jc w:val="center"/>
              <w:rPr>
                <w:b/>
                <w:sz w:val="20"/>
              </w:rPr>
            </w:pPr>
            <w:r>
              <w:rPr>
                <w:b/>
                <w:sz w:val="20"/>
              </w:rPr>
              <w:t>1</w:t>
            </w:r>
          </w:p>
        </w:tc>
        <w:tc>
          <w:tcPr>
            <w:tcW w:w="1470" w:type="dxa"/>
            <w:tcBorders>
              <w:top w:val="single" w:sz="4" w:space="0" w:color="FFFFFF"/>
              <w:left w:val="single" w:sz="4" w:space="0" w:color="FFFFFF"/>
              <w:bottom w:val="single" w:sz="4" w:space="0" w:color="FFFFFF"/>
              <w:right w:val="single" w:sz="4" w:space="0" w:color="FFFFFF"/>
            </w:tcBorders>
            <w:shd w:val="clear" w:color="auto" w:fill="BDD7EE"/>
          </w:tcPr>
          <w:p>
            <w:pPr>
              <w:pStyle w:val="TableParagraph"/>
              <w:spacing w:before="58"/>
              <w:jc w:val="center"/>
              <w:rPr>
                <w:b/>
                <w:sz w:val="20"/>
              </w:rPr>
            </w:pPr>
            <w:r>
              <w:rPr>
                <w:b/>
                <w:sz w:val="20"/>
              </w:rPr>
              <w:t>9</w:t>
            </w:r>
          </w:p>
        </w:tc>
        <w:tc>
          <w:tcPr>
            <w:tcW w:w="2060" w:type="dxa"/>
            <w:tcBorders>
              <w:top w:val="single" w:sz="4" w:space="0" w:color="FFFFFF"/>
              <w:left w:val="single" w:sz="4" w:space="0" w:color="FFFFFF"/>
              <w:bottom w:val="single" w:sz="4" w:space="0" w:color="FFFFFF"/>
              <w:right w:val="single" w:sz="4" w:space="0" w:color="FFFFFF"/>
            </w:tcBorders>
            <w:shd w:val="clear" w:color="auto" w:fill="BDD7EE"/>
          </w:tcPr>
          <w:p>
            <w:pPr>
              <w:pStyle w:val="TableParagraph"/>
              <w:spacing w:before="58"/>
              <w:ind w:left="53"/>
              <w:rPr>
                <w:sz w:val="20"/>
              </w:rPr>
            </w:pPr>
            <w:r>
              <w:rPr>
                <w:sz w:val="20"/>
              </w:rPr>
              <w:t>LTEL &amp; EL Courses</w:t>
            </w:r>
          </w:p>
        </w:tc>
        <w:tc>
          <w:tcPr>
            <w:tcW w:w="2060" w:type="dxa"/>
            <w:tcBorders>
              <w:top w:val="single" w:sz="4" w:space="0" w:color="FFFFFF"/>
              <w:left w:val="single" w:sz="4" w:space="0" w:color="FFFFFF"/>
              <w:bottom w:val="single" w:sz="4" w:space="0" w:color="FFFFFF"/>
              <w:right w:val="single" w:sz="4" w:space="0" w:color="FFFFFF"/>
            </w:tcBorders>
            <w:shd w:val="clear" w:color="auto" w:fill="BDD7EE"/>
          </w:tcPr>
          <w:p>
            <w:pPr>
              <w:pStyle w:val="TableParagraph"/>
              <w:spacing w:before="58"/>
              <w:ind w:left="157" w:right="338"/>
              <w:rPr>
                <w:sz w:val="20"/>
              </w:rPr>
            </w:pPr>
            <w:r>
              <w:rPr>
                <w:sz w:val="20"/>
              </w:rPr>
              <w:t>Limited to Unduplicated Student Group(s)</w:t>
            </w:r>
          </w:p>
        </w:tc>
        <w:tc>
          <w:tcPr>
            <w:tcW w:w="2060" w:type="dxa"/>
            <w:tcBorders>
              <w:top w:val="single" w:sz="4" w:space="0" w:color="FFFFFF"/>
              <w:left w:val="single" w:sz="4" w:space="0" w:color="FFFFFF"/>
              <w:bottom w:val="single" w:sz="4" w:space="0" w:color="FFFFFF"/>
              <w:right w:val="single" w:sz="4" w:space="0" w:color="FFFFFF"/>
            </w:tcBorders>
            <w:shd w:val="clear" w:color="auto" w:fill="BDD7EE"/>
          </w:tcPr>
          <w:p>
            <w:pPr>
              <w:pStyle w:val="TableParagraph"/>
              <w:spacing w:before="58"/>
              <w:ind w:left="144"/>
              <w:rPr>
                <w:sz w:val="20"/>
              </w:rPr>
            </w:pPr>
            <w:r>
              <w:rPr>
                <w:sz w:val="20"/>
              </w:rPr>
              <w:t>English Learners</w:t>
            </w:r>
          </w:p>
        </w:tc>
        <w:tc>
          <w:tcPr>
            <w:tcW w:w="2060" w:type="dxa"/>
            <w:tcBorders>
              <w:top w:val="single" w:sz="4" w:space="0" w:color="FFFFFF"/>
              <w:left w:val="single" w:sz="4" w:space="0" w:color="FFFFFF"/>
              <w:bottom w:val="single" w:sz="4" w:space="0" w:color="FFFFFF"/>
              <w:right w:val="single" w:sz="4" w:space="0" w:color="FFFFFF"/>
            </w:tcBorders>
            <w:shd w:val="clear" w:color="auto" w:fill="BDD7EE"/>
          </w:tcPr>
          <w:p>
            <w:pPr>
              <w:pStyle w:val="TableParagraph"/>
              <w:spacing w:before="58"/>
              <w:ind w:left="143"/>
              <w:rPr>
                <w:sz w:val="20"/>
              </w:rPr>
            </w:pPr>
            <w:r>
              <w:rPr>
                <w:sz w:val="20"/>
              </w:rPr>
              <w:t>Secondary</w:t>
            </w:r>
          </w:p>
        </w:tc>
        <w:tc>
          <w:tcPr>
            <w:tcW w:w="2060" w:type="dxa"/>
            <w:tcBorders>
              <w:top w:val="single" w:sz="4" w:space="0" w:color="FFFFFF"/>
              <w:left w:val="single" w:sz="4" w:space="0" w:color="FFFFFF"/>
              <w:bottom w:val="single" w:sz="4" w:space="0" w:color="FFFFFF"/>
              <w:right w:val="single" w:sz="4" w:space="0" w:color="FFFFFF"/>
            </w:tcBorders>
            <w:shd w:val="clear" w:color="auto" w:fill="BDD7EE"/>
          </w:tcPr>
          <w:p>
            <w:pPr>
              <w:pStyle w:val="TableParagraph"/>
              <w:spacing w:before="58"/>
              <w:ind w:right="466"/>
              <w:jc w:val="right"/>
              <w:rPr>
                <w:sz w:val="20"/>
              </w:rPr>
            </w:pPr>
            <w:r>
              <w:rPr>
                <w:sz w:val="20"/>
              </w:rPr>
              <w:t>$231,867.00</w:t>
            </w:r>
          </w:p>
        </w:tc>
        <w:tc>
          <w:tcPr>
            <w:tcW w:w="2055" w:type="dxa"/>
            <w:tcBorders>
              <w:top w:val="single" w:sz="4" w:space="0" w:color="FFFFFF"/>
              <w:left w:val="single" w:sz="4" w:space="0" w:color="FFFFFF"/>
              <w:bottom w:val="single" w:sz="4" w:space="0" w:color="FFFFFF"/>
              <w:right w:val="nil"/>
            </w:tcBorders>
            <w:shd w:val="clear" w:color="auto" w:fill="BDD7EE"/>
          </w:tcPr>
          <w:p>
            <w:pPr>
              <w:pStyle w:val="TableParagraph"/>
              <w:spacing w:before="58"/>
              <w:ind w:left="468"/>
              <w:rPr>
                <w:sz w:val="20"/>
              </w:rPr>
            </w:pPr>
            <w:r>
              <w:rPr>
                <w:sz w:val="20"/>
              </w:rPr>
              <w:t>$231,867.00</w:t>
            </w:r>
          </w:p>
        </w:tc>
      </w:tr>
      <w:tr>
        <w:trPr>
          <w:trHeight w:val="608" w:hRule="atLeast"/>
        </w:trPr>
        <w:tc>
          <w:tcPr>
            <w:tcW w:w="1275" w:type="dxa"/>
            <w:tcBorders>
              <w:top w:val="single" w:sz="4" w:space="0" w:color="FFFFFF"/>
              <w:left w:val="nil"/>
              <w:bottom w:val="nil"/>
              <w:right w:val="single" w:sz="4" w:space="0" w:color="FFFFFF"/>
            </w:tcBorders>
            <w:shd w:val="clear" w:color="auto" w:fill="DDEBF6"/>
          </w:tcPr>
          <w:p>
            <w:pPr>
              <w:pStyle w:val="TableParagraph"/>
              <w:spacing w:before="58"/>
              <w:jc w:val="center"/>
              <w:rPr>
                <w:b/>
                <w:sz w:val="20"/>
              </w:rPr>
            </w:pPr>
            <w:r>
              <w:rPr>
                <w:b/>
                <w:sz w:val="20"/>
              </w:rPr>
              <w:t>1</w:t>
            </w:r>
          </w:p>
        </w:tc>
        <w:tc>
          <w:tcPr>
            <w:tcW w:w="1470" w:type="dxa"/>
            <w:tcBorders>
              <w:top w:val="single" w:sz="4" w:space="0" w:color="FFFFFF"/>
              <w:left w:val="single" w:sz="4" w:space="0" w:color="FFFFFF"/>
              <w:bottom w:val="nil"/>
              <w:right w:val="single" w:sz="4" w:space="0" w:color="FFFFFF"/>
            </w:tcBorders>
            <w:shd w:val="clear" w:color="auto" w:fill="DDEBF6"/>
          </w:tcPr>
          <w:p>
            <w:pPr>
              <w:pStyle w:val="TableParagraph"/>
              <w:spacing w:before="58"/>
              <w:ind w:left="315" w:right="315"/>
              <w:jc w:val="center"/>
              <w:rPr>
                <w:b/>
                <w:sz w:val="20"/>
              </w:rPr>
            </w:pPr>
            <w:r>
              <w:rPr>
                <w:b/>
                <w:sz w:val="20"/>
              </w:rPr>
              <w:t>10</w:t>
            </w:r>
          </w:p>
        </w:tc>
        <w:tc>
          <w:tcPr>
            <w:tcW w:w="2060" w:type="dxa"/>
            <w:tcBorders>
              <w:top w:val="single" w:sz="4" w:space="0" w:color="FFFFFF"/>
              <w:left w:val="single" w:sz="4" w:space="0" w:color="FFFFFF"/>
              <w:bottom w:val="nil"/>
              <w:right w:val="single" w:sz="4" w:space="0" w:color="FFFFFF"/>
            </w:tcBorders>
            <w:shd w:val="clear" w:color="auto" w:fill="DDEBF6"/>
          </w:tcPr>
          <w:p>
            <w:pPr>
              <w:pStyle w:val="TableParagraph"/>
              <w:spacing w:before="58"/>
              <w:ind w:left="53" w:right="142"/>
              <w:rPr>
                <w:sz w:val="20"/>
              </w:rPr>
            </w:pPr>
            <w:r>
              <w:rPr>
                <w:sz w:val="20"/>
              </w:rPr>
              <w:t>Instructional Minutes and PD days</w:t>
            </w:r>
          </w:p>
        </w:tc>
        <w:tc>
          <w:tcPr>
            <w:tcW w:w="2060" w:type="dxa"/>
            <w:tcBorders>
              <w:top w:val="single" w:sz="4" w:space="0" w:color="FFFFFF"/>
              <w:left w:val="single" w:sz="4" w:space="0" w:color="FFFFFF"/>
              <w:bottom w:val="nil"/>
              <w:right w:val="single" w:sz="4" w:space="0" w:color="FFFFFF"/>
            </w:tcBorders>
            <w:shd w:val="clear" w:color="auto" w:fill="DDEBF6"/>
          </w:tcPr>
          <w:p>
            <w:pPr>
              <w:pStyle w:val="TableParagraph"/>
              <w:spacing w:before="58"/>
              <w:ind w:left="157"/>
              <w:rPr>
                <w:sz w:val="20"/>
              </w:rPr>
            </w:pPr>
            <w:r>
              <w:rPr>
                <w:sz w:val="20"/>
              </w:rPr>
              <w:t>LEA-wide</w:t>
            </w:r>
          </w:p>
        </w:tc>
        <w:tc>
          <w:tcPr>
            <w:tcW w:w="2060" w:type="dxa"/>
            <w:tcBorders>
              <w:top w:val="single" w:sz="4" w:space="0" w:color="FFFFFF"/>
              <w:left w:val="single" w:sz="4" w:space="0" w:color="FFFFFF"/>
              <w:bottom w:val="nil"/>
              <w:right w:val="single" w:sz="4" w:space="0" w:color="FFFFFF"/>
            </w:tcBorders>
            <w:shd w:val="clear" w:color="auto" w:fill="DDEBF6"/>
          </w:tcPr>
          <w:p>
            <w:pPr>
              <w:pStyle w:val="TableParagraph"/>
              <w:spacing w:line="280" w:lineRule="atLeast" w:before="8"/>
              <w:ind w:left="144" w:right="385"/>
              <w:rPr>
                <w:sz w:val="20"/>
              </w:rPr>
            </w:pPr>
            <w:r>
              <w:rPr>
                <w:sz w:val="20"/>
              </w:rPr>
              <w:t>English Learners Foster Youth</w:t>
            </w:r>
          </w:p>
        </w:tc>
        <w:tc>
          <w:tcPr>
            <w:tcW w:w="2060" w:type="dxa"/>
            <w:tcBorders>
              <w:top w:val="single" w:sz="4" w:space="0" w:color="FFFFFF"/>
              <w:left w:val="single" w:sz="4" w:space="0" w:color="FFFFFF"/>
              <w:bottom w:val="nil"/>
              <w:right w:val="single" w:sz="4" w:space="0" w:color="FFFFFF"/>
            </w:tcBorders>
            <w:shd w:val="clear" w:color="auto" w:fill="DDEBF6"/>
          </w:tcPr>
          <w:p>
            <w:pPr>
              <w:pStyle w:val="TableParagraph"/>
              <w:spacing w:before="58"/>
              <w:ind w:left="143"/>
              <w:rPr>
                <w:sz w:val="20"/>
              </w:rPr>
            </w:pPr>
            <w:r>
              <w:rPr>
                <w:sz w:val="20"/>
              </w:rPr>
              <w:t>All Schools</w:t>
            </w:r>
          </w:p>
        </w:tc>
        <w:tc>
          <w:tcPr>
            <w:tcW w:w="2060" w:type="dxa"/>
            <w:tcBorders>
              <w:top w:val="single" w:sz="4" w:space="0" w:color="FFFFFF"/>
              <w:left w:val="single" w:sz="4" w:space="0" w:color="FFFFFF"/>
              <w:bottom w:val="nil"/>
              <w:right w:val="single" w:sz="4" w:space="0" w:color="FFFFFF"/>
            </w:tcBorders>
            <w:shd w:val="clear" w:color="auto" w:fill="DDEBF6"/>
          </w:tcPr>
          <w:p>
            <w:pPr>
              <w:pStyle w:val="TableParagraph"/>
              <w:spacing w:before="58"/>
              <w:ind w:right="383"/>
              <w:jc w:val="right"/>
              <w:rPr>
                <w:sz w:val="20"/>
              </w:rPr>
            </w:pPr>
            <w:r>
              <w:rPr>
                <w:sz w:val="20"/>
              </w:rPr>
              <w:t>$9,735,470.00</w:t>
            </w:r>
          </w:p>
        </w:tc>
        <w:tc>
          <w:tcPr>
            <w:tcW w:w="2055" w:type="dxa"/>
            <w:tcBorders>
              <w:top w:val="single" w:sz="4" w:space="0" w:color="FFFFFF"/>
              <w:left w:val="single" w:sz="4" w:space="0" w:color="FFFFFF"/>
              <w:bottom w:val="nil"/>
              <w:right w:val="nil"/>
            </w:tcBorders>
            <w:shd w:val="clear" w:color="auto" w:fill="DDEBF6"/>
          </w:tcPr>
          <w:p>
            <w:pPr>
              <w:pStyle w:val="TableParagraph"/>
              <w:spacing w:before="58"/>
              <w:ind w:left="385"/>
              <w:rPr>
                <w:sz w:val="20"/>
              </w:rPr>
            </w:pPr>
            <w:r>
              <w:rPr>
                <w:sz w:val="20"/>
              </w:rPr>
              <w:t>$9,735,470.00</w:t>
            </w:r>
          </w:p>
        </w:tc>
      </w:tr>
      <w:tr>
        <w:trPr>
          <w:trHeight w:val="321" w:hRule="atLeast"/>
        </w:trPr>
        <w:tc>
          <w:tcPr>
            <w:tcW w:w="1275" w:type="dxa"/>
            <w:tcBorders>
              <w:top w:val="nil"/>
              <w:left w:val="nil"/>
              <w:bottom w:val="nil"/>
              <w:right w:val="single" w:sz="4" w:space="0" w:color="FFFFFF"/>
            </w:tcBorders>
            <w:shd w:val="clear" w:color="auto" w:fill="DDEBF6"/>
          </w:tcPr>
          <w:p>
            <w:pPr>
              <w:pStyle w:val="TableParagraph"/>
              <w:rPr>
                <w:rFonts w:ascii="Times New Roman"/>
                <w:sz w:val="20"/>
              </w:rPr>
            </w:pPr>
          </w:p>
        </w:tc>
        <w:tc>
          <w:tcPr>
            <w:tcW w:w="1470" w:type="dxa"/>
            <w:tcBorders>
              <w:top w:val="nil"/>
              <w:left w:val="single" w:sz="4" w:space="0" w:color="FFFFFF"/>
              <w:bottom w:val="nil"/>
              <w:right w:val="single" w:sz="4" w:space="0" w:color="FFFFFF"/>
            </w:tcBorders>
            <w:shd w:val="clear" w:color="auto" w:fill="DDEBF6"/>
          </w:tcPr>
          <w:p>
            <w:pPr>
              <w:pStyle w:val="TableParagraph"/>
              <w:rPr>
                <w:rFonts w:ascii="Times New Roman"/>
                <w:sz w:val="20"/>
              </w:rPr>
            </w:pPr>
          </w:p>
        </w:tc>
        <w:tc>
          <w:tcPr>
            <w:tcW w:w="2060" w:type="dxa"/>
            <w:tcBorders>
              <w:top w:val="nil"/>
              <w:left w:val="single" w:sz="4" w:space="0" w:color="FFFFFF"/>
              <w:bottom w:val="nil"/>
              <w:right w:val="single" w:sz="4" w:space="0" w:color="FFFFFF"/>
            </w:tcBorders>
            <w:shd w:val="clear" w:color="auto" w:fill="DDEBF6"/>
          </w:tcPr>
          <w:p>
            <w:pPr>
              <w:pStyle w:val="TableParagraph"/>
              <w:rPr>
                <w:rFonts w:ascii="Times New Roman"/>
                <w:sz w:val="20"/>
              </w:rPr>
            </w:pPr>
          </w:p>
        </w:tc>
        <w:tc>
          <w:tcPr>
            <w:tcW w:w="2060" w:type="dxa"/>
            <w:tcBorders>
              <w:top w:val="nil"/>
              <w:left w:val="single" w:sz="4" w:space="0" w:color="FFFFFF"/>
              <w:bottom w:val="nil"/>
              <w:right w:val="single" w:sz="4" w:space="0" w:color="FFFFFF"/>
            </w:tcBorders>
            <w:shd w:val="clear" w:color="auto" w:fill="DDEBF6"/>
          </w:tcPr>
          <w:p>
            <w:pPr>
              <w:pStyle w:val="TableParagraph"/>
              <w:rPr>
                <w:rFonts w:ascii="Times New Roman"/>
                <w:sz w:val="20"/>
              </w:rPr>
            </w:pPr>
          </w:p>
        </w:tc>
        <w:tc>
          <w:tcPr>
            <w:tcW w:w="2060" w:type="dxa"/>
            <w:tcBorders>
              <w:top w:val="nil"/>
              <w:left w:val="single" w:sz="4" w:space="0" w:color="FFFFFF"/>
              <w:bottom w:val="nil"/>
              <w:right w:val="single" w:sz="4" w:space="0" w:color="FFFFFF"/>
            </w:tcBorders>
            <w:shd w:val="clear" w:color="auto" w:fill="DDEBF6"/>
          </w:tcPr>
          <w:p>
            <w:pPr>
              <w:pStyle w:val="TableParagraph"/>
              <w:spacing w:before="25"/>
              <w:ind w:left="144"/>
              <w:rPr>
                <w:sz w:val="20"/>
              </w:rPr>
            </w:pPr>
            <w:r>
              <w:rPr>
                <w:sz w:val="20"/>
              </w:rPr>
              <w:t>Low Income</w:t>
            </w:r>
          </w:p>
        </w:tc>
        <w:tc>
          <w:tcPr>
            <w:tcW w:w="2060" w:type="dxa"/>
            <w:tcBorders>
              <w:top w:val="nil"/>
              <w:left w:val="single" w:sz="4" w:space="0" w:color="FFFFFF"/>
              <w:bottom w:val="nil"/>
              <w:right w:val="single" w:sz="4" w:space="0" w:color="FFFFFF"/>
            </w:tcBorders>
            <w:shd w:val="clear" w:color="auto" w:fill="DDEBF6"/>
          </w:tcPr>
          <w:p>
            <w:pPr>
              <w:pStyle w:val="TableParagraph"/>
              <w:rPr>
                <w:rFonts w:ascii="Times New Roman"/>
                <w:sz w:val="20"/>
              </w:rPr>
            </w:pPr>
          </w:p>
        </w:tc>
        <w:tc>
          <w:tcPr>
            <w:tcW w:w="2060" w:type="dxa"/>
            <w:tcBorders>
              <w:top w:val="nil"/>
              <w:left w:val="single" w:sz="4" w:space="0" w:color="FFFFFF"/>
              <w:bottom w:val="nil"/>
              <w:right w:val="single" w:sz="4" w:space="0" w:color="FFFFFF"/>
            </w:tcBorders>
            <w:shd w:val="clear" w:color="auto" w:fill="DDEBF6"/>
          </w:tcPr>
          <w:p>
            <w:pPr>
              <w:pStyle w:val="TableParagraph"/>
              <w:rPr>
                <w:rFonts w:ascii="Times New Roman"/>
                <w:sz w:val="20"/>
              </w:rPr>
            </w:pPr>
          </w:p>
        </w:tc>
        <w:tc>
          <w:tcPr>
            <w:tcW w:w="2055" w:type="dxa"/>
            <w:tcBorders>
              <w:top w:val="nil"/>
              <w:left w:val="single" w:sz="4" w:space="0" w:color="FFFFFF"/>
              <w:bottom w:val="nil"/>
              <w:right w:val="nil"/>
            </w:tcBorders>
            <w:shd w:val="clear" w:color="auto" w:fill="DDEBF6"/>
          </w:tcPr>
          <w:p>
            <w:pPr>
              <w:pStyle w:val="TableParagraph"/>
              <w:rPr>
                <w:rFonts w:ascii="Times New Roman"/>
                <w:sz w:val="20"/>
              </w:rPr>
            </w:pPr>
          </w:p>
        </w:tc>
      </w:tr>
      <w:tr>
        <w:trPr>
          <w:trHeight w:val="923" w:hRule="atLeast"/>
        </w:trPr>
        <w:tc>
          <w:tcPr>
            <w:tcW w:w="1275" w:type="dxa"/>
            <w:tcBorders>
              <w:top w:val="nil"/>
              <w:left w:val="nil"/>
              <w:bottom w:val="single" w:sz="4" w:space="0" w:color="FFFFFF"/>
              <w:right w:val="single" w:sz="4" w:space="0" w:color="FFFFFF"/>
            </w:tcBorders>
            <w:shd w:val="clear" w:color="auto" w:fill="DDEBF6"/>
          </w:tcPr>
          <w:p>
            <w:pPr>
              <w:pStyle w:val="TableParagraph"/>
              <w:spacing w:before="59"/>
              <w:jc w:val="center"/>
              <w:rPr>
                <w:b/>
                <w:sz w:val="20"/>
              </w:rPr>
            </w:pPr>
            <w:r>
              <w:rPr>
                <w:b/>
                <w:sz w:val="20"/>
              </w:rPr>
              <w:t>1</w:t>
            </w:r>
          </w:p>
        </w:tc>
        <w:tc>
          <w:tcPr>
            <w:tcW w:w="1470" w:type="dxa"/>
            <w:tcBorders>
              <w:top w:val="nil"/>
              <w:left w:val="single" w:sz="4" w:space="0" w:color="FFFFFF"/>
              <w:bottom w:val="single" w:sz="4" w:space="0" w:color="FFFFFF"/>
              <w:right w:val="single" w:sz="4" w:space="0" w:color="FFFFFF"/>
            </w:tcBorders>
            <w:shd w:val="clear" w:color="auto" w:fill="DDEBF6"/>
          </w:tcPr>
          <w:p>
            <w:pPr>
              <w:pStyle w:val="TableParagraph"/>
              <w:spacing w:before="59"/>
              <w:ind w:left="315" w:right="315"/>
              <w:jc w:val="center"/>
              <w:rPr>
                <w:b/>
                <w:sz w:val="20"/>
              </w:rPr>
            </w:pPr>
            <w:r>
              <w:rPr>
                <w:b/>
                <w:sz w:val="20"/>
              </w:rPr>
              <w:t>12</w:t>
            </w:r>
          </w:p>
        </w:tc>
        <w:tc>
          <w:tcPr>
            <w:tcW w:w="2060" w:type="dxa"/>
            <w:tcBorders>
              <w:top w:val="nil"/>
              <w:left w:val="single" w:sz="4" w:space="0" w:color="FFFFFF"/>
              <w:bottom w:val="single" w:sz="4" w:space="0" w:color="FFFFFF"/>
              <w:right w:val="single" w:sz="4" w:space="0" w:color="FFFFFF"/>
            </w:tcBorders>
            <w:shd w:val="clear" w:color="auto" w:fill="DDEBF6"/>
          </w:tcPr>
          <w:p>
            <w:pPr>
              <w:pStyle w:val="TableParagraph"/>
              <w:spacing w:before="59"/>
              <w:ind w:left="53" w:right="98"/>
              <w:rPr>
                <w:sz w:val="20"/>
              </w:rPr>
            </w:pPr>
            <w:r>
              <w:rPr>
                <w:sz w:val="20"/>
              </w:rPr>
              <w:t>Special Education Teacher on Special Assignment (TOSAs)</w:t>
            </w:r>
          </w:p>
        </w:tc>
        <w:tc>
          <w:tcPr>
            <w:tcW w:w="2060" w:type="dxa"/>
            <w:tcBorders>
              <w:top w:val="nil"/>
              <w:left w:val="single" w:sz="4" w:space="0" w:color="FFFFFF"/>
              <w:bottom w:val="single" w:sz="4" w:space="0" w:color="FFFFFF"/>
              <w:right w:val="single" w:sz="4" w:space="0" w:color="FFFFFF"/>
            </w:tcBorders>
            <w:shd w:val="clear" w:color="auto" w:fill="DDEBF6"/>
          </w:tcPr>
          <w:p>
            <w:pPr>
              <w:pStyle w:val="TableParagraph"/>
              <w:spacing w:before="59"/>
              <w:ind w:left="157"/>
              <w:rPr>
                <w:sz w:val="20"/>
              </w:rPr>
            </w:pPr>
            <w:r>
              <w:rPr>
                <w:sz w:val="20"/>
              </w:rPr>
              <w:t>LEA-wide</w:t>
            </w:r>
          </w:p>
        </w:tc>
        <w:tc>
          <w:tcPr>
            <w:tcW w:w="2060" w:type="dxa"/>
            <w:tcBorders>
              <w:top w:val="nil"/>
              <w:left w:val="single" w:sz="4" w:space="0" w:color="FFFFFF"/>
              <w:bottom w:val="single" w:sz="4" w:space="0" w:color="FFFFFF"/>
              <w:right w:val="single" w:sz="4" w:space="0" w:color="FFFFFF"/>
            </w:tcBorders>
            <w:shd w:val="clear" w:color="auto" w:fill="DDEBF6"/>
          </w:tcPr>
          <w:p>
            <w:pPr>
              <w:pStyle w:val="TableParagraph"/>
              <w:spacing w:line="280" w:lineRule="atLeast" w:before="9"/>
              <w:ind w:left="144" w:right="394"/>
              <w:rPr>
                <w:sz w:val="20"/>
              </w:rPr>
            </w:pPr>
            <w:r>
              <w:rPr>
                <w:sz w:val="20"/>
              </w:rPr>
              <w:t>English Learners Foster Youth Low Income</w:t>
            </w:r>
          </w:p>
        </w:tc>
        <w:tc>
          <w:tcPr>
            <w:tcW w:w="2060" w:type="dxa"/>
            <w:tcBorders>
              <w:top w:val="nil"/>
              <w:left w:val="single" w:sz="4" w:space="0" w:color="FFFFFF"/>
              <w:bottom w:val="single" w:sz="4" w:space="0" w:color="FFFFFF"/>
              <w:right w:val="single" w:sz="4" w:space="0" w:color="FFFFFF"/>
            </w:tcBorders>
            <w:shd w:val="clear" w:color="auto" w:fill="DDEBF6"/>
          </w:tcPr>
          <w:p>
            <w:pPr>
              <w:pStyle w:val="TableParagraph"/>
              <w:spacing w:before="59"/>
              <w:ind w:left="143"/>
              <w:rPr>
                <w:sz w:val="20"/>
              </w:rPr>
            </w:pPr>
            <w:r>
              <w:rPr>
                <w:sz w:val="20"/>
              </w:rPr>
              <w:t>All Schools</w:t>
            </w:r>
          </w:p>
        </w:tc>
        <w:tc>
          <w:tcPr>
            <w:tcW w:w="2060" w:type="dxa"/>
            <w:tcBorders>
              <w:top w:val="nil"/>
              <w:left w:val="single" w:sz="4" w:space="0" w:color="FFFFFF"/>
              <w:bottom w:val="single" w:sz="4" w:space="0" w:color="FFFFFF"/>
              <w:right w:val="single" w:sz="4" w:space="0" w:color="FFFFFF"/>
            </w:tcBorders>
            <w:shd w:val="clear" w:color="auto" w:fill="DDEBF6"/>
          </w:tcPr>
          <w:p>
            <w:pPr>
              <w:pStyle w:val="TableParagraph"/>
              <w:spacing w:before="59"/>
              <w:ind w:right="466"/>
              <w:jc w:val="right"/>
              <w:rPr>
                <w:sz w:val="20"/>
              </w:rPr>
            </w:pPr>
            <w:r>
              <w:rPr>
                <w:sz w:val="20"/>
              </w:rPr>
              <w:t>$407,147.00</w:t>
            </w:r>
          </w:p>
        </w:tc>
        <w:tc>
          <w:tcPr>
            <w:tcW w:w="2055" w:type="dxa"/>
            <w:tcBorders>
              <w:top w:val="nil"/>
              <w:left w:val="single" w:sz="4" w:space="0" w:color="FFFFFF"/>
              <w:bottom w:val="single" w:sz="4" w:space="0" w:color="FFFFFF"/>
              <w:right w:val="nil"/>
            </w:tcBorders>
            <w:shd w:val="clear" w:color="auto" w:fill="DDEBF6"/>
          </w:tcPr>
          <w:p>
            <w:pPr>
              <w:pStyle w:val="TableParagraph"/>
              <w:spacing w:before="59"/>
              <w:ind w:left="468"/>
              <w:rPr>
                <w:sz w:val="20"/>
              </w:rPr>
            </w:pPr>
            <w:r>
              <w:rPr>
                <w:sz w:val="20"/>
              </w:rPr>
              <w:t>$407,147.00</w:t>
            </w:r>
          </w:p>
        </w:tc>
      </w:tr>
      <w:tr>
        <w:trPr>
          <w:trHeight w:val="745" w:hRule="atLeast"/>
        </w:trPr>
        <w:tc>
          <w:tcPr>
            <w:tcW w:w="1275" w:type="dxa"/>
            <w:tcBorders>
              <w:top w:val="single" w:sz="4" w:space="0" w:color="FFFFFF"/>
              <w:left w:val="nil"/>
              <w:right w:val="single" w:sz="4" w:space="0" w:color="FFFFFF"/>
            </w:tcBorders>
            <w:shd w:val="clear" w:color="auto" w:fill="BDD7EE"/>
          </w:tcPr>
          <w:p>
            <w:pPr>
              <w:pStyle w:val="TableParagraph"/>
              <w:spacing w:before="58"/>
              <w:jc w:val="center"/>
              <w:rPr>
                <w:b/>
                <w:sz w:val="20"/>
              </w:rPr>
            </w:pPr>
            <w:r>
              <w:rPr>
                <w:b/>
                <w:sz w:val="20"/>
              </w:rPr>
              <w:t>1</w:t>
            </w:r>
          </w:p>
        </w:tc>
        <w:tc>
          <w:tcPr>
            <w:tcW w:w="1470" w:type="dxa"/>
            <w:tcBorders>
              <w:top w:val="single" w:sz="4" w:space="0" w:color="FFFFFF"/>
              <w:left w:val="single" w:sz="4" w:space="0" w:color="FFFFFF"/>
              <w:right w:val="single" w:sz="4" w:space="0" w:color="FFFFFF"/>
            </w:tcBorders>
            <w:shd w:val="clear" w:color="auto" w:fill="BDD7EE"/>
          </w:tcPr>
          <w:p>
            <w:pPr>
              <w:pStyle w:val="TableParagraph"/>
              <w:spacing w:before="58"/>
              <w:ind w:left="315" w:right="315"/>
              <w:jc w:val="center"/>
              <w:rPr>
                <w:b/>
                <w:sz w:val="20"/>
              </w:rPr>
            </w:pPr>
            <w:r>
              <w:rPr>
                <w:b/>
                <w:sz w:val="20"/>
              </w:rPr>
              <w:t>13</w:t>
            </w:r>
          </w:p>
        </w:tc>
        <w:tc>
          <w:tcPr>
            <w:tcW w:w="2060" w:type="dxa"/>
            <w:tcBorders>
              <w:top w:val="single" w:sz="4" w:space="0" w:color="FFFFFF"/>
              <w:left w:val="single" w:sz="4" w:space="0" w:color="FFFFFF"/>
              <w:right w:val="single" w:sz="4" w:space="0" w:color="FFFFFF"/>
            </w:tcBorders>
            <w:shd w:val="clear" w:color="auto" w:fill="BDD7EE"/>
          </w:tcPr>
          <w:p>
            <w:pPr>
              <w:pStyle w:val="TableParagraph"/>
              <w:spacing w:line="230" w:lineRule="atLeast" w:before="58"/>
              <w:ind w:left="53" w:right="297"/>
              <w:rPr>
                <w:sz w:val="20"/>
              </w:rPr>
            </w:pPr>
            <w:r>
              <w:rPr>
                <w:sz w:val="20"/>
              </w:rPr>
              <w:t>Extended Learning and Differentiated support for EL</w:t>
            </w:r>
          </w:p>
        </w:tc>
        <w:tc>
          <w:tcPr>
            <w:tcW w:w="2060" w:type="dxa"/>
            <w:tcBorders>
              <w:top w:val="single" w:sz="4" w:space="0" w:color="FFFFFF"/>
              <w:left w:val="single" w:sz="4" w:space="0" w:color="FFFFFF"/>
              <w:right w:val="single" w:sz="4" w:space="0" w:color="FFFFFF"/>
            </w:tcBorders>
            <w:shd w:val="clear" w:color="auto" w:fill="BDD7EE"/>
          </w:tcPr>
          <w:p>
            <w:pPr>
              <w:pStyle w:val="TableParagraph"/>
              <w:spacing w:before="58"/>
              <w:ind w:left="157"/>
              <w:rPr>
                <w:sz w:val="20"/>
              </w:rPr>
            </w:pPr>
            <w:r>
              <w:rPr>
                <w:sz w:val="20"/>
              </w:rPr>
              <w:t>LEA-wide</w:t>
            </w:r>
          </w:p>
        </w:tc>
        <w:tc>
          <w:tcPr>
            <w:tcW w:w="2060" w:type="dxa"/>
            <w:tcBorders>
              <w:top w:val="single" w:sz="4" w:space="0" w:color="FFFFFF"/>
              <w:left w:val="single" w:sz="4" w:space="0" w:color="FFFFFF"/>
              <w:right w:val="single" w:sz="4" w:space="0" w:color="FFFFFF"/>
            </w:tcBorders>
            <w:shd w:val="clear" w:color="auto" w:fill="BDD7EE"/>
          </w:tcPr>
          <w:p>
            <w:pPr>
              <w:pStyle w:val="TableParagraph"/>
              <w:spacing w:before="58"/>
              <w:ind w:left="144"/>
              <w:rPr>
                <w:sz w:val="20"/>
              </w:rPr>
            </w:pPr>
            <w:r>
              <w:rPr>
                <w:sz w:val="20"/>
              </w:rPr>
              <w:t>English Learners</w:t>
            </w:r>
          </w:p>
        </w:tc>
        <w:tc>
          <w:tcPr>
            <w:tcW w:w="2060" w:type="dxa"/>
            <w:tcBorders>
              <w:top w:val="single" w:sz="4" w:space="0" w:color="FFFFFF"/>
              <w:left w:val="single" w:sz="4" w:space="0" w:color="FFFFFF"/>
              <w:right w:val="single" w:sz="4" w:space="0" w:color="FFFFFF"/>
            </w:tcBorders>
            <w:shd w:val="clear" w:color="auto" w:fill="BDD7EE"/>
          </w:tcPr>
          <w:p>
            <w:pPr>
              <w:pStyle w:val="TableParagraph"/>
              <w:spacing w:before="58"/>
              <w:ind w:left="143"/>
              <w:rPr>
                <w:sz w:val="20"/>
              </w:rPr>
            </w:pPr>
            <w:r>
              <w:rPr>
                <w:sz w:val="20"/>
              </w:rPr>
              <w:t>All Schools</w:t>
            </w:r>
          </w:p>
        </w:tc>
        <w:tc>
          <w:tcPr>
            <w:tcW w:w="2060" w:type="dxa"/>
            <w:tcBorders>
              <w:top w:val="single" w:sz="4" w:space="0" w:color="FFFFFF"/>
              <w:left w:val="single" w:sz="4" w:space="0" w:color="FFFFFF"/>
              <w:right w:val="single" w:sz="4" w:space="0" w:color="FFFFFF"/>
            </w:tcBorders>
            <w:shd w:val="clear" w:color="auto" w:fill="BDD7EE"/>
          </w:tcPr>
          <w:p>
            <w:pPr>
              <w:pStyle w:val="TableParagraph"/>
              <w:rPr>
                <w:rFonts w:ascii="Times New Roman"/>
                <w:sz w:val="20"/>
              </w:rPr>
            </w:pPr>
          </w:p>
        </w:tc>
        <w:tc>
          <w:tcPr>
            <w:tcW w:w="2055" w:type="dxa"/>
            <w:tcBorders>
              <w:top w:val="single" w:sz="4" w:space="0" w:color="FFFFFF"/>
              <w:left w:val="single" w:sz="4" w:space="0" w:color="FFFFFF"/>
              <w:right w:val="nil"/>
            </w:tcBorders>
            <w:shd w:val="clear" w:color="auto" w:fill="BDD7EE"/>
          </w:tcPr>
          <w:p>
            <w:pPr>
              <w:pStyle w:val="TableParagraph"/>
              <w:spacing w:before="58"/>
              <w:ind w:left="309" w:right="309"/>
              <w:jc w:val="center"/>
              <w:rPr>
                <w:sz w:val="20"/>
              </w:rPr>
            </w:pPr>
            <w:r>
              <w:rPr>
                <w:sz w:val="20"/>
              </w:rPr>
              <w:t>$0.00</w:t>
            </w:r>
          </w:p>
        </w:tc>
      </w:tr>
      <w:tr>
        <w:trPr>
          <w:trHeight w:val="914" w:hRule="atLeast"/>
        </w:trPr>
        <w:tc>
          <w:tcPr>
            <w:tcW w:w="1275" w:type="dxa"/>
            <w:tcBorders>
              <w:left w:val="nil"/>
              <w:right w:val="single" w:sz="4" w:space="0" w:color="FFFFFF"/>
            </w:tcBorders>
            <w:shd w:val="clear" w:color="auto" w:fill="DDEBF6"/>
          </w:tcPr>
          <w:p>
            <w:pPr>
              <w:pStyle w:val="TableParagraph"/>
              <w:spacing w:before="53"/>
              <w:jc w:val="center"/>
              <w:rPr>
                <w:b/>
                <w:sz w:val="20"/>
              </w:rPr>
            </w:pPr>
            <w:r>
              <w:rPr>
                <w:b/>
                <w:sz w:val="20"/>
              </w:rPr>
              <w:t>1</w:t>
            </w:r>
          </w:p>
        </w:tc>
        <w:tc>
          <w:tcPr>
            <w:tcW w:w="1470" w:type="dxa"/>
            <w:tcBorders>
              <w:left w:val="single" w:sz="4" w:space="0" w:color="FFFFFF"/>
              <w:right w:val="single" w:sz="4" w:space="0" w:color="FFFFFF"/>
            </w:tcBorders>
            <w:shd w:val="clear" w:color="auto" w:fill="DDEBF6"/>
          </w:tcPr>
          <w:p>
            <w:pPr>
              <w:pStyle w:val="TableParagraph"/>
              <w:spacing w:before="53"/>
              <w:ind w:left="315" w:right="315"/>
              <w:jc w:val="center"/>
              <w:rPr>
                <w:b/>
                <w:sz w:val="20"/>
              </w:rPr>
            </w:pPr>
            <w:r>
              <w:rPr>
                <w:b/>
                <w:sz w:val="20"/>
              </w:rPr>
              <w:t>14</w:t>
            </w:r>
          </w:p>
        </w:tc>
        <w:tc>
          <w:tcPr>
            <w:tcW w:w="2060" w:type="dxa"/>
            <w:tcBorders>
              <w:left w:val="single" w:sz="4" w:space="0" w:color="FFFFFF"/>
              <w:right w:val="single" w:sz="4" w:space="0" w:color="FFFFFF"/>
            </w:tcBorders>
            <w:shd w:val="clear" w:color="auto" w:fill="DDEBF6"/>
          </w:tcPr>
          <w:p>
            <w:pPr>
              <w:pStyle w:val="TableParagraph"/>
              <w:spacing w:before="53"/>
              <w:ind w:left="53" w:right="198"/>
              <w:rPr>
                <w:sz w:val="20"/>
              </w:rPr>
            </w:pPr>
            <w:r>
              <w:rPr>
                <w:sz w:val="20"/>
              </w:rPr>
              <w:t>Multi-Tiered System of Support (MTSS)</w:t>
            </w:r>
          </w:p>
        </w:tc>
        <w:tc>
          <w:tcPr>
            <w:tcW w:w="2060" w:type="dxa"/>
            <w:tcBorders>
              <w:left w:val="single" w:sz="4" w:space="0" w:color="FFFFFF"/>
              <w:right w:val="single" w:sz="4" w:space="0" w:color="FFFFFF"/>
            </w:tcBorders>
            <w:shd w:val="clear" w:color="auto" w:fill="DDEBF6"/>
          </w:tcPr>
          <w:p>
            <w:pPr>
              <w:pStyle w:val="TableParagraph"/>
              <w:spacing w:before="53"/>
              <w:ind w:left="157" w:right="338"/>
              <w:rPr>
                <w:sz w:val="20"/>
              </w:rPr>
            </w:pPr>
            <w:r>
              <w:rPr>
                <w:sz w:val="20"/>
              </w:rPr>
              <w:t>Limited to Unduplicated Student Group(s)</w:t>
            </w:r>
          </w:p>
        </w:tc>
        <w:tc>
          <w:tcPr>
            <w:tcW w:w="2060" w:type="dxa"/>
            <w:tcBorders>
              <w:left w:val="single" w:sz="4" w:space="0" w:color="FFFFFF"/>
              <w:right w:val="single" w:sz="4" w:space="0" w:color="FFFFFF"/>
            </w:tcBorders>
            <w:shd w:val="clear" w:color="auto" w:fill="DDEBF6"/>
          </w:tcPr>
          <w:p>
            <w:pPr>
              <w:pStyle w:val="TableParagraph"/>
              <w:spacing w:line="288" w:lineRule="exact" w:before="10"/>
              <w:ind w:left="144" w:right="394"/>
              <w:rPr>
                <w:sz w:val="20"/>
              </w:rPr>
            </w:pPr>
            <w:r>
              <w:rPr>
                <w:sz w:val="20"/>
              </w:rPr>
              <w:t>English Learners Foster Youth Low Income</w:t>
            </w:r>
          </w:p>
        </w:tc>
        <w:tc>
          <w:tcPr>
            <w:tcW w:w="2060" w:type="dxa"/>
            <w:tcBorders>
              <w:left w:val="single" w:sz="4" w:space="0" w:color="FFFFFF"/>
              <w:right w:val="single" w:sz="4" w:space="0" w:color="FFFFFF"/>
            </w:tcBorders>
            <w:shd w:val="clear" w:color="auto" w:fill="DDEBF6"/>
          </w:tcPr>
          <w:p>
            <w:pPr>
              <w:pStyle w:val="TableParagraph"/>
              <w:rPr>
                <w:rFonts w:ascii="Times New Roman"/>
                <w:sz w:val="20"/>
              </w:rPr>
            </w:pPr>
          </w:p>
        </w:tc>
        <w:tc>
          <w:tcPr>
            <w:tcW w:w="2060" w:type="dxa"/>
            <w:tcBorders>
              <w:left w:val="single" w:sz="4" w:space="0" w:color="FFFFFF"/>
              <w:right w:val="single" w:sz="4" w:space="0" w:color="FFFFFF"/>
            </w:tcBorders>
            <w:shd w:val="clear" w:color="auto" w:fill="DDEBF6"/>
          </w:tcPr>
          <w:p>
            <w:pPr>
              <w:pStyle w:val="TableParagraph"/>
              <w:spacing w:before="53"/>
              <w:ind w:right="466"/>
              <w:jc w:val="right"/>
              <w:rPr>
                <w:sz w:val="20"/>
              </w:rPr>
            </w:pPr>
            <w:r>
              <w:rPr>
                <w:sz w:val="20"/>
              </w:rPr>
              <w:t>$143,658.00</w:t>
            </w:r>
          </w:p>
        </w:tc>
        <w:tc>
          <w:tcPr>
            <w:tcW w:w="2055" w:type="dxa"/>
            <w:tcBorders>
              <w:left w:val="single" w:sz="4" w:space="0" w:color="FFFFFF"/>
              <w:right w:val="nil"/>
            </w:tcBorders>
            <w:shd w:val="clear" w:color="auto" w:fill="DDEBF6"/>
          </w:tcPr>
          <w:p>
            <w:pPr>
              <w:pStyle w:val="TableParagraph"/>
              <w:spacing w:before="53"/>
              <w:ind w:left="385"/>
              <w:rPr>
                <w:sz w:val="20"/>
              </w:rPr>
            </w:pPr>
            <w:r>
              <w:rPr>
                <w:sz w:val="20"/>
              </w:rPr>
              <w:t>$1,919,548.00</w:t>
            </w:r>
          </w:p>
        </w:tc>
      </w:tr>
      <w:tr>
        <w:trPr>
          <w:trHeight w:val="1012" w:hRule="atLeast"/>
        </w:trPr>
        <w:tc>
          <w:tcPr>
            <w:tcW w:w="1275" w:type="dxa"/>
            <w:tcBorders>
              <w:left w:val="nil"/>
              <w:bottom w:val="nil"/>
              <w:right w:val="single" w:sz="4" w:space="0" w:color="FFFFFF"/>
            </w:tcBorders>
            <w:shd w:val="clear" w:color="auto" w:fill="BDD7EE"/>
          </w:tcPr>
          <w:p>
            <w:pPr>
              <w:pStyle w:val="TableParagraph"/>
              <w:spacing w:before="55"/>
              <w:jc w:val="center"/>
              <w:rPr>
                <w:b/>
                <w:sz w:val="20"/>
              </w:rPr>
            </w:pPr>
            <w:r>
              <w:rPr>
                <w:b/>
                <w:sz w:val="20"/>
              </w:rPr>
              <w:t>1</w:t>
            </w:r>
          </w:p>
        </w:tc>
        <w:tc>
          <w:tcPr>
            <w:tcW w:w="1470" w:type="dxa"/>
            <w:tcBorders>
              <w:left w:val="single" w:sz="4" w:space="0" w:color="FFFFFF"/>
              <w:bottom w:val="nil"/>
              <w:right w:val="single" w:sz="4" w:space="0" w:color="FFFFFF"/>
            </w:tcBorders>
            <w:shd w:val="clear" w:color="auto" w:fill="BDD7EE"/>
          </w:tcPr>
          <w:p>
            <w:pPr>
              <w:pStyle w:val="TableParagraph"/>
              <w:spacing w:before="55"/>
              <w:ind w:left="315" w:right="315"/>
              <w:jc w:val="center"/>
              <w:rPr>
                <w:b/>
                <w:sz w:val="20"/>
              </w:rPr>
            </w:pPr>
            <w:r>
              <w:rPr>
                <w:b/>
                <w:sz w:val="20"/>
              </w:rPr>
              <w:t>15</w:t>
            </w:r>
          </w:p>
        </w:tc>
        <w:tc>
          <w:tcPr>
            <w:tcW w:w="2060" w:type="dxa"/>
            <w:tcBorders>
              <w:left w:val="single" w:sz="4" w:space="0" w:color="FFFFFF"/>
              <w:bottom w:val="nil"/>
              <w:right w:val="single" w:sz="4" w:space="0" w:color="FFFFFF"/>
            </w:tcBorders>
            <w:shd w:val="clear" w:color="auto" w:fill="BDD7EE"/>
          </w:tcPr>
          <w:p>
            <w:pPr>
              <w:pStyle w:val="TableParagraph"/>
              <w:spacing w:before="55"/>
              <w:ind w:left="53" w:right="753"/>
              <w:rPr>
                <w:sz w:val="20"/>
              </w:rPr>
            </w:pPr>
            <w:r>
              <w:rPr>
                <w:sz w:val="20"/>
              </w:rPr>
              <w:t>Central Office Support &amp; Supplemental Services</w:t>
            </w:r>
          </w:p>
        </w:tc>
        <w:tc>
          <w:tcPr>
            <w:tcW w:w="2060" w:type="dxa"/>
            <w:tcBorders>
              <w:left w:val="single" w:sz="4" w:space="0" w:color="FFFFFF"/>
              <w:bottom w:val="nil"/>
              <w:right w:val="single" w:sz="4" w:space="0" w:color="FFFFFF"/>
            </w:tcBorders>
            <w:shd w:val="clear" w:color="auto" w:fill="BDD7EE"/>
          </w:tcPr>
          <w:p>
            <w:pPr>
              <w:pStyle w:val="TableParagraph"/>
              <w:spacing w:before="55"/>
              <w:ind w:left="157"/>
              <w:rPr>
                <w:sz w:val="20"/>
              </w:rPr>
            </w:pPr>
            <w:r>
              <w:rPr>
                <w:sz w:val="20"/>
              </w:rPr>
              <w:t>LEA-wide</w:t>
            </w:r>
          </w:p>
        </w:tc>
        <w:tc>
          <w:tcPr>
            <w:tcW w:w="2060" w:type="dxa"/>
            <w:tcBorders>
              <w:left w:val="single" w:sz="4" w:space="0" w:color="FFFFFF"/>
              <w:bottom w:val="nil"/>
              <w:right w:val="single" w:sz="4" w:space="0" w:color="FFFFFF"/>
            </w:tcBorders>
            <w:shd w:val="clear" w:color="auto" w:fill="BDD7EE"/>
          </w:tcPr>
          <w:p>
            <w:pPr>
              <w:pStyle w:val="TableParagraph"/>
              <w:spacing w:line="300" w:lineRule="auto" w:before="55"/>
              <w:ind w:left="144" w:right="394"/>
              <w:rPr>
                <w:sz w:val="20"/>
              </w:rPr>
            </w:pPr>
            <w:r>
              <w:rPr>
                <w:sz w:val="20"/>
              </w:rPr>
              <w:t>English Learners Foster Youth Low Income</w:t>
            </w:r>
          </w:p>
        </w:tc>
        <w:tc>
          <w:tcPr>
            <w:tcW w:w="2060" w:type="dxa"/>
            <w:tcBorders>
              <w:left w:val="single" w:sz="4" w:space="0" w:color="FFFFFF"/>
              <w:bottom w:val="nil"/>
              <w:right w:val="single" w:sz="4" w:space="0" w:color="FFFFFF"/>
            </w:tcBorders>
            <w:shd w:val="clear" w:color="auto" w:fill="BDD7EE"/>
          </w:tcPr>
          <w:p>
            <w:pPr>
              <w:pStyle w:val="TableParagraph"/>
              <w:spacing w:before="55"/>
              <w:ind w:left="143"/>
              <w:rPr>
                <w:sz w:val="20"/>
              </w:rPr>
            </w:pPr>
            <w:r>
              <w:rPr>
                <w:sz w:val="20"/>
              </w:rPr>
              <w:t>All Schools</w:t>
            </w:r>
          </w:p>
        </w:tc>
        <w:tc>
          <w:tcPr>
            <w:tcW w:w="2060" w:type="dxa"/>
            <w:tcBorders>
              <w:left w:val="single" w:sz="4" w:space="0" w:color="FFFFFF"/>
              <w:bottom w:val="nil"/>
              <w:right w:val="single" w:sz="4" w:space="0" w:color="FFFFFF"/>
            </w:tcBorders>
            <w:shd w:val="clear" w:color="auto" w:fill="BDD7EE"/>
          </w:tcPr>
          <w:p>
            <w:pPr>
              <w:pStyle w:val="TableParagraph"/>
              <w:spacing w:before="55"/>
              <w:ind w:right="466"/>
              <w:jc w:val="right"/>
              <w:rPr>
                <w:sz w:val="20"/>
              </w:rPr>
            </w:pPr>
            <w:r>
              <w:rPr>
                <w:sz w:val="20"/>
              </w:rPr>
              <w:t>$388,031.00</w:t>
            </w:r>
          </w:p>
        </w:tc>
        <w:tc>
          <w:tcPr>
            <w:tcW w:w="2055" w:type="dxa"/>
            <w:tcBorders>
              <w:left w:val="single" w:sz="4" w:space="0" w:color="FFFFFF"/>
              <w:bottom w:val="nil"/>
              <w:right w:val="nil"/>
            </w:tcBorders>
            <w:shd w:val="clear" w:color="auto" w:fill="BDD7EE"/>
          </w:tcPr>
          <w:p>
            <w:pPr>
              <w:pStyle w:val="TableParagraph"/>
              <w:spacing w:before="55"/>
              <w:ind w:left="468"/>
              <w:rPr>
                <w:sz w:val="20"/>
              </w:rPr>
            </w:pPr>
            <w:r>
              <w:rPr>
                <w:sz w:val="20"/>
              </w:rPr>
              <w:t>$388,031.00</w:t>
            </w:r>
          </w:p>
        </w:tc>
      </w:tr>
      <w:tr>
        <w:trPr>
          <w:trHeight w:val="892" w:hRule="atLeast"/>
        </w:trPr>
        <w:tc>
          <w:tcPr>
            <w:tcW w:w="1275" w:type="dxa"/>
            <w:tcBorders>
              <w:top w:val="nil"/>
              <w:left w:val="nil"/>
              <w:right w:val="single" w:sz="4" w:space="0" w:color="FFFFFF"/>
            </w:tcBorders>
            <w:shd w:val="clear" w:color="auto" w:fill="BDD7EE"/>
          </w:tcPr>
          <w:p>
            <w:pPr>
              <w:pStyle w:val="TableParagraph"/>
              <w:spacing w:before="30"/>
              <w:jc w:val="center"/>
              <w:rPr>
                <w:b/>
                <w:sz w:val="20"/>
              </w:rPr>
            </w:pPr>
            <w:r>
              <w:rPr>
                <w:b/>
                <w:sz w:val="20"/>
              </w:rPr>
              <w:t>1</w:t>
            </w:r>
          </w:p>
        </w:tc>
        <w:tc>
          <w:tcPr>
            <w:tcW w:w="1470" w:type="dxa"/>
            <w:tcBorders>
              <w:top w:val="nil"/>
              <w:left w:val="single" w:sz="4" w:space="0" w:color="FFFFFF"/>
              <w:right w:val="single" w:sz="4" w:space="0" w:color="FFFFFF"/>
            </w:tcBorders>
            <w:shd w:val="clear" w:color="auto" w:fill="BDD7EE"/>
          </w:tcPr>
          <w:p>
            <w:pPr>
              <w:pStyle w:val="TableParagraph"/>
              <w:spacing w:before="30"/>
              <w:ind w:left="315" w:right="315"/>
              <w:jc w:val="center"/>
              <w:rPr>
                <w:b/>
                <w:sz w:val="20"/>
              </w:rPr>
            </w:pPr>
            <w:r>
              <w:rPr>
                <w:b/>
                <w:sz w:val="20"/>
              </w:rPr>
              <w:t>17</w:t>
            </w:r>
          </w:p>
        </w:tc>
        <w:tc>
          <w:tcPr>
            <w:tcW w:w="2060" w:type="dxa"/>
            <w:tcBorders>
              <w:top w:val="nil"/>
              <w:left w:val="single" w:sz="4" w:space="0" w:color="FFFFFF"/>
              <w:right w:val="single" w:sz="4" w:space="0" w:color="FFFFFF"/>
            </w:tcBorders>
            <w:shd w:val="clear" w:color="auto" w:fill="BDD7EE"/>
          </w:tcPr>
          <w:p>
            <w:pPr>
              <w:pStyle w:val="TableParagraph"/>
              <w:spacing w:before="30"/>
              <w:ind w:left="53" w:right="164"/>
              <w:rPr>
                <w:sz w:val="20"/>
              </w:rPr>
            </w:pPr>
            <w:r>
              <w:rPr>
                <w:sz w:val="20"/>
              </w:rPr>
              <w:t>Supplemental Concentration Allocated to Schools</w:t>
            </w:r>
          </w:p>
        </w:tc>
        <w:tc>
          <w:tcPr>
            <w:tcW w:w="2060" w:type="dxa"/>
            <w:tcBorders>
              <w:top w:val="nil"/>
              <w:left w:val="single" w:sz="4" w:space="0" w:color="FFFFFF"/>
              <w:right w:val="single" w:sz="4" w:space="0" w:color="FFFFFF"/>
            </w:tcBorders>
            <w:shd w:val="clear" w:color="auto" w:fill="BDD7EE"/>
          </w:tcPr>
          <w:p>
            <w:pPr>
              <w:pStyle w:val="TableParagraph"/>
              <w:spacing w:before="30"/>
              <w:ind w:left="157"/>
              <w:rPr>
                <w:sz w:val="20"/>
              </w:rPr>
            </w:pPr>
            <w:r>
              <w:rPr>
                <w:sz w:val="20"/>
              </w:rPr>
              <w:t>LEA-wide</w:t>
            </w:r>
          </w:p>
        </w:tc>
        <w:tc>
          <w:tcPr>
            <w:tcW w:w="2060" w:type="dxa"/>
            <w:tcBorders>
              <w:top w:val="nil"/>
              <w:left w:val="single" w:sz="4" w:space="0" w:color="FFFFFF"/>
              <w:right w:val="single" w:sz="4" w:space="0" w:color="FFFFFF"/>
            </w:tcBorders>
            <w:shd w:val="clear" w:color="auto" w:fill="BDD7EE"/>
          </w:tcPr>
          <w:p>
            <w:pPr>
              <w:pStyle w:val="TableParagraph"/>
              <w:spacing w:line="300" w:lineRule="auto" w:before="30"/>
              <w:ind w:left="144" w:right="385"/>
              <w:rPr>
                <w:sz w:val="20"/>
              </w:rPr>
            </w:pPr>
            <w:r>
              <w:rPr>
                <w:sz w:val="20"/>
              </w:rPr>
              <w:t>English Learners Foster Youth</w:t>
            </w:r>
          </w:p>
          <w:p>
            <w:pPr>
              <w:pStyle w:val="TableParagraph"/>
              <w:spacing w:before="1"/>
              <w:ind w:left="144"/>
              <w:rPr>
                <w:sz w:val="20"/>
              </w:rPr>
            </w:pPr>
            <w:r>
              <w:rPr>
                <w:sz w:val="20"/>
              </w:rPr>
              <w:t>Low Income</w:t>
            </w:r>
          </w:p>
        </w:tc>
        <w:tc>
          <w:tcPr>
            <w:tcW w:w="2060" w:type="dxa"/>
            <w:tcBorders>
              <w:top w:val="nil"/>
              <w:left w:val="single" w:sz="4" w:space="0" w:color="FFFFFF"/>
              <w:right w:val="single" w:sz="4" w:space="0" w:color="FFFFFF"/>
            </w:tcBorders>
            <w:shd w:val="clear" w:color="auto" w:fill="BDD7EE"/>
          </w:tcPr>
          <w:p>
            <w:pPr>
              <w:pStyle w:val="TableParagraph"/>
              <w:spacing w:before="30"/>
              <w:ind w:left="143"/>
              <w:rPr>
                <w:sz w:val="20"/>
              </w:rPr>
            </w:pPr>
            <w:r>
              <w:rPr>
                <w:sz w:val="20"/>
              </w:rPr>
              <w:t>All Schools</w:t>
            </w:r>
          </w:p>
        </w:tc>
        <w:tc>
          <w:tcPr>
            <w:tcW w:w="2060" w:type="dxa"/>
            <w:tcBorders>
              <w:top w:val="nil"/>
              <w:left w:val="single" w:sz="4" w:space="0" w:color="FFFFFF"/>
              <w:right w:val="single" w:sz="4" w:space="0" w:color="FFFFFF"/>
            </w:tcBorders>
            <w:shd w:val="clear" w:color="auto" w:fill="BDD7EE"/>
          </w:tcPr>
          <w:p>
            <w:pPr>
              <w:pStyle w:val="TableParagraph"/>
              <w:spacing w:before="30"/>
              <w:ind w:right="383"/>
              <w:jc w:val="right"/>
              <w:rPr>
                <w:sz w:val="20"/>
              </w:rPr>
            </w:pPr>
            <w:r>
              <w:rPr>
                <w:sz w:val="20"/>
              </w:rPr>
              <w:t>$2,241,867.00</w:t>
            </w:r>
          </w:p>
        </w:tc>
        <w:tc>
          <w:tcPr>
            <w:tcW w:w="2055" w:type="dxa"/>
            <w:tcBorders>
              <w:top w:val="nil"/>
              <w:left w:val="single" w:sz="4" w:space="0" w:color="FFFFFF"/>
              <w:right w:val="nil"/>
            </w:tcBorders>
            <w:shd w:val="clear" w:color="auto" w:fill="BDD7EE"/>
          </w:tcPr>
          <w:p>
            <w:pPr>
              <w:pStyle w:val="TableParagraph"/>
              <w:spacing w:before="30"/>
              <w:ind w:left="385"/>
              <w:rPr>
                <w:sz w:val="20"/>
              </w:rPr>
            </w:pPr>
            <w:r>
              <w:rPr>
                <w:sz w:val="20"/>
              </w:rPr>
              <w:t>$2,241,867.00</w:t>
            </w:r>
          </w:p>
        </w:tc>
      </w:tr>
      <w:tr>
        <w:trPr>
          <w:trHeight w:val="515" w:hRule="atLeast"/>
        </w:trPr>
        <w:tc>
          <w:tcPr>
            <w:tcW w:w="1275" w:type="dxa"/>
            <w:tcBorders>
              <w:left w:val="nil"/>
              <w:bottom w:val="single" w:sz="4" w:space="0" w:color="FFFFFF"/>
              <w:right w:val="single" w:sz="4" w:space="0" w:color="FFFFFF"/>
            </w:tcBorders>
            <w:shd w:val="clear" w:color="auto" w:fill="DDEBF6"/>
          </w:tcPr>
          <w:p>
            <w:pPr>
              <w:pStyle w:val="TableParagraph"/>
              <w:spacing w:before="55"/>
              <w:jc w:val="center"/>
              <w:rPr>
                <w:b/>
                <w:sz w:val="20"/>
              </w:rPr>
            </w:pPr>
            <w:r>
              <w:rPr>
                <w:b/>
                <w:sz w:val="20"/>
              </w:rPr>
              <w:t>1</w:t>
            </w:r>
          </w:p>
        </w:tc>
        <w:tc>
          <w:tcPr>
            <w:tcW w:w="1470" w:type="dxa"/>
            <w:tcBorders>
              <w:left w:val="single" w:sz="4" w:space="0" w:color="FFFFFF"/>
              <w:bottom w:val="single" w:sz="4" w:space="0" w:color="FFFFFF"/>
              <w:right w:val="single" w:sz="4" w:space="0" w:color="FFFFFF"/>
            </w:tcBorders>
            <w:shd w:val="clear" w:color="auto" w:fill="DDEBF6"/>
          </w:tcPr>
          <w:p>
            <w:pPr>
              <w:pStyle w:val="TableParagraph"/>
              <w:spacing w:before="55"/>
              <w:ind w:left="315" w:right="315"/>
              <w:jc w:val="center"/>
              <w:rPr>
                <w:b/>
                <w:sz w:val="20"/>
              </w:rPr>
            </w:pPr>
            <w:r>
              <w:rPr>
                <w:b/>
                <w:sz w:val="20"/>
              </w:rPr>
              <w:t>18</w:t>
            </w:r>
          </w:p>
        </w:tc>
        <w:tc>
          <w:tcPr>
            <w:tcW w:w="2060" w:type="dxa"/>
            <w:tcBorders>
              <w:left w:val="single" w:sz="4" w:space="0" w:color="FFFFFF"/>
              <w:bottom w:val="single" w:sz="4" w:space="0" w:color="FFFFFF"/>
              <w:right w:val="single" w:sz="4" w:space="0" w:color="FFFFFF"/>
            </w:tcBorders>
            <w:shd w:val="clear" w:color="auto" w:fill="DDEBF6"/>
          </w:tcPr>
          <w:p>
            <w:pPr>
              <w:pStyle w:val="TableParagraph"/>
              <w:spacing w:line="230" w:lineRule="atLeast" w:before="55"/>
              <w:ind w:left="53" w:right="142"/>
              <w:rPr>
                <w:sz w:val="20"/>
              </w:rPr>
            </w:pPr>
            <w:r>
              <w:rPr>
                <w:sz w:val="20"/>
              </w:rPr>
              <w:t>English Learner (EL) Services</w:t>
            </w:r>
          </w:p>
        </w:tc>
        <w:tc>
          <w:tcPr>
            <w:tcW w:w="2060" w:type="dxa"/>
            <w:tcBorders>
              <w:left w:val="single" w:sz="4" w:space="0" w:color="FFFFFF"/>
              <w:bottom w:val="single" w:sz="4" w:space="0" w:color="FFFFFF"/>
              <w:right w:val="single" w:sz="4" w:space="0" w:color="FFFFFF"/>
            </w:tcBorders>
            <w:shd w:val="clear" w:color="auto" w:fill="DDEBF6"/>
          </w:tcPr>
          <w:p>
            <w:pPr>
              <w:pStyle w:val="TableParagraph"/>
              <w:spacing w:before="55"/>
              <w:ind w:left="157"/>
              <w:rPr>
                <w:sz w:val="20"/>
              </w:rPr>
            </w:pPr>
            <w:r>
              <w:rPr>
                <w:sz w:val="20"/>
              </w:rPr>
              <w:t>LEA-wide</w:t>
            </w:r>
          </w:p>
        </w:tc>
        <w:tc>
          <w:tcPr>
            <w:tcW w:w="2060" w:type="dxa"/>
            <w:tcBorders>
              <w:left w:val="single" w:sz="4" w:space="0" w:color="FFFFFF"/>
              <w:bottom w:val="single" w:sz="4" w:space="0" w:color="FFFFFF"/>
              <w:right w:val="single" w:sz="4" w:space="0" w:color="FFFFFF"/>
            </w:tcBorders>
            <w:shd w:val="clear" w:color="auto" w:fill="DDEBF6"/>
          </w:tcPr>
          <w:p>
            <w:pPr>
              <w:pStyle w:val="TableParagraph"/>
              <w:spacing w:before="55"/>
              <w:ind w:left="144"/>
              <w:rPr>
                <w:sz w:val="20"/>
              </w:rPr>
            </w:pPr>
            <w:r>
              <w:rPr>
                <w:sz w:val="20"/>
              </w:rPr>
              <w:t>English Learners</w:t>
            </w:r>
          </w:p>
        </w:tc>
        <w:tc>
          <w:tcPr>
            <w:tcW w:w="2060" w:type="dxa"/>
            <w:tcBorders>
              <w:left w:val="single" w:sz="4" w:space="0" w:color="FFFFFF"/>
              <w:bottom w:val="single" w:sz="4" w:space="0" w:color="FFFFFF"/>
              <w:right w:val="single" w:sz="4" w:space="0" w:color="FFFFFF"/>
            </w:tcBorders>
            <w:shd w:val="clear" w:color="auto" w:fill="DDEBF6"/>
          </w:tcPr>
          <w:p>
            <w:pPr>
              <w:pStyle w:val="TableParagraph"/>
              <w:spacing w:before="55"/>
              <w:ind w:left="143"/>
              <w:rPr>
                <w:sz w:val="20"/>
              </w:rPr>
            </w:pPr>
            <w:r>
              <w:rPr>
                <w:sz w:val="20"/>
              </w:rPr>
              <w:t>All Schools</w:t>
            </w:r>
          </w:p>
        </w:tc>
        <w:tc>
          <w:tcPr>
            <w:tcW w:w="2060" w:type="dxa"/>
            <w:tcBorders>
              <w:left w:val="single" w:sz="4" w:space="0" w:color="FFFFFF"/>
              <w:bottom w:val="single" w:sz="4" w:space="0" w:color="FFFFFF"/>
              <w:right w:val="single" w:sz="4" w:space="0" w:color="FFFFFF"/>
            </w:tcBorders>
            <w:shd w:val="clear" w:color="auto" w:fill="DDEBF6"/>
          </w:tcPr>
          <w:p>
            <w:pPr>
              <w:pStyle w:val="TableParagraph"/>
              <w:spacing w:before="55"/>
              <w:ind w:right="383"/>
              <w:jc w:val="right"/>
              <w:rPr>
                <w:sz w:val="20"/>
              </w:rPr>
            </w:pPr>
            <w:r>
              <w:rPr>
                <w:sz w:val="20"/>
              </w:rPr>
              <w:t>$4,335,070.00</w:t>
            </w:r>
          </w:p>
        </w:tc>
        <w:tc>
          <w:tcPr>
            <w:tcW w:w="2055" w:type="dxa"/>
            <w:tcBorders>
              <w:left w:val="single" w:sz="4" w:space="0" w:color="FFFFFF"/>
              <w:bottom w:val="single" w:sz="4" w:space="0" w:color="FFFFFF"/>
              <w:right w:val="nil"/>
            </w:tcBorders>
            <w:shd w:val="clear" w:color="auto" w:fill="DDEBF6"/>
          </w:tcPr>
          <w:p>
            <w:pPr>
              <w:pStyle w:val="TableParagraph"/>
              <w:spacing w:before="55"/>
              <w:ind w:left="385"/>
              <w:rPr>
                <w:sz w:val="20"/>
              </w:rPr>
            </w:pPr>
            <w:r>
              <w:rPr>
                <w:sz w:val="20"/>
              </w:rPr>
              <w:t>$4,335,070.00</w:t>
            </w:r>
          </w:p>
        </w:tc>
      </w:tr>
      <w:tr>
        <w:trPr>
          <w:trHeight w:val="919" w:hRule="atLeast"/>
        </w:trPr>
        <w:tc>
          <w:tcPr>
            <w:tcW w:w="1275" w:type="dxa"/>
            <w:tcBorders>
              <w:top w:val="single" w:sz="4" w:space="0" w:color="FFFFFF"/>
              <w:left w:val="nil"/>
              <w:right w:val="single" w:sz="4" w:space="0" w:color="FFFFFF"/>
            </w:tcBorders>
            <w:shd w:val="clear" w:color="auto" w:fill="BDD7EE"/>
          </w:tcPr>
          <w:p>
            <w:pPr>
              <w:pStyle w:val="TableParagraph"/>
              <w:spacing w:before="58"/>
              <w:jc w:val="center"/>
              <w:rPr>
                <w:b/>
                <w:sz w:val="20"/>
              </w:rPr>
            </w:pPr>
            <w:r>
              <w:rPr>
                <w:b/>
                <w:sz w:val="20"/>
              </w:rPr>
              <w:t>1</w:t>
            </w:r>
          </w:p>
        </w:tc>
        <w:tc>
          <w:tcPr>
            <w:tcW w:w="1470" w:type="dxa"/>
            <w:tcBorders>
              <w:top w:val="single" w:sz="4" w:space="0" w:color="FFFFFF"/>
              <w:left w:val="single" w:sz="4" w:space="0" w:color="FFFFFF"/>
              <w:right w:val="single" w:sz="4" w:space="0" w:color="FFFFFF"/>
            </w:tcBorders>
            <w:shd w:val="clear" w:color="auto" w:fill="BDD7EE"/>
          </w:tcPr>
          <w:p>
            <w:pPr>
              <w:pStyle w:val="TableParagraph"/>
              <w:spacing w:before="58"/>
              <w:ind w:left="315" w:right="315"/>
              <w:jc w:val="center"/>
              <w:rPr>
                <w:b/>
                <w:sz w:val="20"/>
              </w:rPr>
            </w:pPr>
            <w:r>
              <w:rPr>
                <w:b/>
                <w:sz w:val="20"/>
              </w:rPr>
              <w:t>19</w:t>
            </w:r>
          </w:p>
        </w:tc>
        <w:tc>
          <w:tcPr>
            <w:tcW w:w="2060" w:type="dxa"/>
            <w:tcBorders>
              <w:top w:val="single" w:sz="4" w:space="0" w:color="FFFFFF"/>
              <w:left w:val="single" w:sz="4" w:space="0" w:color="FFFFFF"/>
              <w:right w:val="single" w:sz="4" w:space="0" w:color="FFFFFF"/>
            </w:tcBorders>
            <w:shd w:val="clear" w:color="auto" w:fill="BDD7EE"/>
          </w:tcPr>
          <w:p>
            <w:pPr>
              <w:pStyle w:val="TableParagraph"/>
              <w:spacing w:before="58"/>
              <w:ind w:left="53" w:right="120"/>
              <w:rPr>
                <w:sz w:val="20"/>
              </w:rPr>
            </w:pPr>
            <w:r>
              <w:rPr>
                <w:sz w:val="20"/>
              </w:rPr>
              <w:t>World Language and Native Speaking Teachers</w:t>
            </w:r>
          </w:p>
        </w:tc>
        <w:tc>
          <w:tcPr>
            <w:tcW w:w="2060" w:type="dxa"/>
            <w:tcBorders>
              <w:top w:val="single" w:sz="4" w:space="0" w:color="FFFFFF"/>
              <w:left w:val="single" w:sz="4" w:space="0" w:color="FFFFFF"/>
              <w:right w:val="single" w:sz="4" w:space="0" w:color="FFFFFF"/>
            </w:tcBorders>
            <w:shd w:val="clear" w:color="auto" w:fill="BDD7EE"/>
          </w:tcPr>
          <w:p>
            <w:pPr>
              <w:pStyle w:val="TableParagraph"/>
              <w:spacing w:before="58"/>
              <w:ind w:left="157"/>
              <w:rPr>
                <w:sz w:val="20"/>
              </w:rPr>
            </w:pPr>
            <w:r>
              <w:rPr>
                <w:sz w:val="20"/>
              </w:rPr>
              <w:t>LEA-wide</w:t>
            </w:r>
          </w:p>
        </w:tc>
        <w:tc>
          <w:tcPr>
            <w:tcW w:w="2060" w:type="dxa"/>
            <w:tcBorders>
              <w:top w:val="single" w:sz="4" w:space="0" w:color="FFFFFF"/>
              <w:left w:val="single" w:sz="4" w:space="0" w:color="FFFFFF"/>
              <w:right w:val="single" w:sz="4" w:space="0" w:color="FFFFFF"/>
            </w:tcBorders>
            <w:shd w:val="clear" w:color="auto" w:fill="BDD7EE"/>
          </w:tcPr>
          <w:p>
            <w:pPr>
              <w:pStyle w:val="TableParagraph"/>
              <w:spacing w:line="280" w:lineRule="atLeast" w:before="8"/>
              <w:ind w:left="144" w:right="394"/>
              <w:rPr>
                <w:sz w:val="20"/>
              </w:rPr>
            </w:pPr>
            <w:r>
              <w:rPr>
                <w:sz w:val="20"/>
              </w:rPr>
              <w:t>English Learners Foster Youth Low Income</w:t>
            </w:r>
          </w:p>
        </w:tc>
        <w:tc>
          <w:tcPr>
            <w:tcW w:w="2060" w:type="dxa"/>
            <w:tcBorders>
              <w:top w:val="single" w:sz="4" w:space="0" w:color="FFFFFF"/>
              <w:left w:val="single" w:sz="4" w:space="0" w:color="FFFFFF"/>
              <w:right w:val="single" w:sz="4" w:space="0" w:color="FFFFFF"/>
            </w:tcBorders>
            <w:shd w:val="clear" w:color="auto" w:fill="BDD7EE"/>
          </w:tcPr>
          <w:p>
            <w:pPr>
              <w:pStyle w:val="TableParagraph"/>
              <w:spacing w:before="58"/>
              <w:ind w:left="143"/>
              <w:rPr>
                <w:sz w:val="20"/>
              </w:rPr>
            </w:pPr>
            <w:r>
              <w:rPr>
                <w:sz w:val="20"/>
              </w:rPr>
              <w:t>Secondary</w:t>
            </w:r>
          </w:p>
        </w:tc>
        <w:tc>
          <w:tcPr>
            <w:tcW w:w="2060" w:type="dxa"/>
            <w:tcBorders>
              <w:top w:val="single" w:sz="4" w:space="0" w:color="FFFFFF"/>
              <w:left w:val="single" w:sz="4" w:space="0" w:color="FFFFFF"/>
              <w:right w:val="single" w:sz="4" w:space="0" w:color="FFFFFF"/>
            </w:tcBorders>
            <w:shd w:val="clear" w:color="auto" w:fill="BDD7EE"/>
          </w:tcPr>
          <w:p>
            <w:pPr>
              <w:pStyle w:val="TableParagraph"/>
              <w:spacing w:before="58"/>
              <w:ind w:right="383"/>
              <w:jc w:val="right"/>
              <w:rPr>
                <w:sz w:val="20"/>
              </w:rPr>
            </w:pPr>
            <w:r>
              <w:rPr>
                <w:sz w:val="20"/>
              </w:rPr>
              <w:t>$1,099,953.00</w:t>
            </w:r>
          </w:p>
        </w:tc>
        <w:tc>
          <w:tcPr>
            <w:tcW w:w="2055" w:type="dxa"/>
            <w:tcBorders>
              <w:top w:val="single" w:sz="4" w:space="0" w:color="FFFFFF"/>
              <w:left w:val="single" w:sz="4" w:space="0" w:color="FFFFFF"/>
              <w:right w:val="nil"/>
            </w:tcBorders>
            <w:shd w:val="clear" w:color="auto" w:fill="BDD7EE"/>
          </w:tcPr>
          <w:p>
            <w:pPr>
              <w:pStyle w:val="TableParagraph"/>
              <w:spacing w:before="58"/>
              <w:ind w:left="385"/>
              <w:rPr>
                <w:sz w:val="20"/>
              </w:rPr>
            </w:pPr>
            <w:r>
              <w:rPr>
                <w:sz w:val="20"/>
              </w:rPr>
              <w:t>$1,099,953.00</w:t>
            </w:r>
          </w:p>
        </w:tc>
      </w:tr>
      <w:tr>
        <w:trPr>
          <w:trHeight w:val="917" w:hRule="atLeast"/>
        </w:trPr>
        <w:tc>
          <w:tcPr>
            <w:tcW w:w="1275" w:type="dxa"/>
            <w:tcBorders>
              <w:left w:val="nil"/>
              <w:right w:val="single" w:sz="4" w:space="0" w:color="FFFFFF"/>
            </w:tcBorders>
            <w:shd w:val="clear" w:color="auto" w:fill="DDEBF6"/>
          </w:tcPr>
          <w:p>
            <w:pPr>
              <w:pStyle w:val="TableParagraph"/>
              <w:spacing w:before="55"/>
              <w:jc w:val="center"/>
              <w:rPr>
                <w:b/>
                <w:sz w:val="20"/>
              </w:rPr>
            </w:pPr>
            <w:r>
              <w:rPr>
                <w:b/>
                <w:sz w:val="20"/>
              </w:rPr>
              <w:t>1</w:t>
            </w:r>
          </w:p>
        </w:tc>
        <w:tc>
          <w:tcPr>
            <w:tcW w:w="1470" w:type="dxa"/>
            <w:tcBorders>
              <w:left w:val="single" w:sz="4" w:space="0" w:color="FFFFFF"/>
              <w:right w:val="single" w:sz="4" w:space="0" w:color="FFFFFF"/>
            </w:tcBorders>
            <w:shd w:val="clear" w:color="auto" w:fill="DDEBF6"/>
          </w:tcPr>
          <w:p>
            <w:pPr>
              <w:pStyle w:val="TableParagraph"/>
              <w:spacing w:before="55"/>
              <w:ind w:left="315" w:right="315"/>
              <w:jc w:val="center"/>
              <w:rPr>
                <w:b/>
                <w:sz w:val="20"/>
              </w:rPr>
            </w:pPr>
            <w:r>
              <w:rPr>
                <w:b/>
                <w:sz w:val="20"/>
              </w:rPr>
              <w:t>22</w:t>
            </w:r>
          </w:p>
        </w:tc>
        <w:tc>
          <w:tcPr>
            <w:tcW w:w="2060" w:type="dxa"/>
            <w:tcBorders>
              <w:left w:val="single" w:sz="4" w:space="0" w:color="FFFFFF"/>
              <w:right w:val="single" w:sz="4" w:space="0" w:color="FFFFFF"/>
            </w:tcBorders>
            <w:shd w:val="clear" w:color="auto" w:fill="DDEBF6"/>
          </w:tcPr>
          <w:p>
            <w:pPr>
              <w:pStyle w:val="TableParagraph"/>
              <w:spacing w:before="55"/>
              <w:ind w:left="53" w:right="75"/>
              <w:rPr>
                <w:sz w:val="20"/>
              </w:rPr>
            </w:pPr>
            <w:r>
              <w:rPr>
                <w:sz w:val="20"/>
              </w:rPr>
              <w:t>Intensive Intervention Behavior Support Team</w:t>
            </w:r>
          </w:p>
        </w:tc>
        <w:tc>
          <w:tcPr>
            <w:tcW w:w="2060" w:type="dxa"/>
            <w:tcBorders>
              <w:left w:val="single" w:sz="4" w:space="0" w:color="FFFFFF"/>
              <w:right w:val="single" w:sz="4" w:space="0" w:color="FFFFFF"/>
            </w:tcBorders>
            <w:shd w:val="clear" w:color="auto" w:fill="DDEBF6"/>
          </w:tcPr>
          <w:p>
            <w:pPr>
              <w:pStyle w:val="TableParagraph"/>
              <w:spacing w:before="55"/>
              <w:ind w:left="157"/>
              <w:rPr>
                <w:sz w:val="20"/>
              </w:rPr>
            </w:pPr>
            <w:r>
              <w:rPr>
                <w:sz w:val="20"/>
              </w:rPr>
              <w:t>LEA-wide</w:t>
            </w:r>
          </w:p>
        </w:tc>
        <w:tc>
          <w:tcPr>
            <w:tcW w:w="2060" w:type="dxa"/>
            <w:tcBorders>
              <w:left w:val="single" w:sz="4" w:space="0" w:color="FFFFFF"/>
              <w:right w:val="single" w:sz="4" w:space="0" w:color="FFFFFF"/>
            </w:tcBorders>
            <w:shd w:val="clear" w:color="auto" w:fill="DDEBF6"/>
          </w:tcPr>
          <w:p>
            <w:pPr>
              <w:pStyle w:val="TableParagraph"/>
              <w:spacing w:line="288" w:lineRule="exact" w:before="12"/>
              <w:ind w:left="144" w:right="394"/>
              <w:rPr>
                <w:sz w:val="20"/>
              </w:rPr>
            </w:pPr>
            <w:r>
              <w:rPr>
                <w:sz w:val="20"/>
              </w:rPr>
              <w:t>English Learners Foster Youth Low Income</w:t>
            </w:r>
          </w:p>
        </w:tc>
        <w:tc>
          <w:tcPr>
            <w:tcW w:w="2060" w:type="dxa"/>
            <w:tcBorders>
              <w:left w:val="single" w:sz="4" w:space="0" w:color="FFFFFF"/>
              <w:right w:val="single" w:sz="4" w:space="0" w:color="FFFFFF"/>
            </w:tcBorders>
            <w:shd w:val="clear" w:color="auto" w:fill="DDEBF6"/>
          </w:tcPr>
          <w:p>
            <w:pPr>
              <w:pStyle w:val="TableParagraph"/>
              <w:spacing w:before="55"/>
              <w:ind w:left="143"/>
              <w:rPr>
                <w:sz w:val="20"/>
              </w:rPr>
            </w:pPr>
            <w:r>
              <w:rPr>
                <w:sz w:val="20"/>
              </w:rPr>
              <w:t>All Schools</w:t>
            </w:r>
          </w:p>
        </w:tc>
        <w:tc>
          <w:tcPr>
            <w:tcW w:w="2060" w:type="dxa"/>
            <w:tcBorders>
              <w:left w:val="single" w:sz="4" w:space="0" w:color="FFFFFF"/>
              <w:right w:val="single" w:sz="4" w:space="0" w:color="FFFFFF"/>
            </w:tcBorders>
            <w:shd w:val="clear" w:color="auto" w:fill="DDEBF6"/>
          </w:tcPr>
          <w:p>
            <w:pPr>
              <w:pStyle w:val="TableParagraph"/>
              <w:spacing w:before="55"/>
              <w:ind w:right="466"/>
              <w:jc w:val="right"/>
              <w:rPr>
                <w:sz w:val="20"/>
              </w:rPr>
            </w:pPr>
            <w:r>
              <w:rPr>
                <w:sz w:val="20"/>
              </w:rPr>
              <w:t>$707,150.00</w:t>
            </w:r>
          </w:p>
        </w:tc>
        <w:tc>
          <w:tcPr>
            <w:tcW w:w="2055" w:type="dxa"/>
            <w:tcBorders>
              <w:left w:val="single" w:sz="4" w:space="0" w:color="FFFFFF"/>
              <w:right w:val="nil"/>
            </w:tcBorders>
            <w:shd w:val="clear" w:color="auto" w:fill="DDEBF6"/>
          </w:tcPr>
          <w:p>
            <w:pPr>
              <w:pStyle w:val="TableParagraph"/>
              <w:spacing w:before="55"/>
              <w:ind w:left="468"/>
              <w:rPr>
                <w:sz w:val="20"/>
              </w:rPr>
            </w:pPr>
            <w:r>
              <w:rPr>
                <w:sz w:val="20"/>
              </w:rPr>
              <w:t>$707,150.00</w:t>
            </w:r>
          </w:p>
        </w:tc>
      </w:tr>
      <w:tr>
        <w:trPr>
          <w:trHeight w:val="919" w:hRule="atLeast"/>
        </w:trPr>
        <w:tc>
          <w:tcPr>
            <w:tcW w:w="1275" w:type="dxa"/>
            <w:tcBorders>
              <w:left w:val="nil"/>
              <w:bottom w:val="nil"/>
              <w:right w:val="single" w:sz="4" w:space="0" w:color="FFFFFF"/>
            </w:tcBorders>
            <w:shd w:val="clear" w:color="auto" w:fill="BDD7EE"/>
          </w:tcPr>
          <w:p>
            <w:pPr>
              <w:pStyle w:val="TableParagraph"/>
              <w:spacing w:before="55"/>
              <w:jc w:val="center"/>
              <w:rPr>
                <w:b/>
                <w:sz w:val="20"/>
              </w:rPr>
            </w:pPr>
            <w:r>
              <w:rPr>
                <w:b/>
                <w:sz w:val="20"/>
              </w:rPr>
              <w:t>1</w:t>
            </w:r>
          </w:p>
        </w:tc>
        <w:tc>
          <w:tcPr>
            <w:tcW w:w="1470" w:type="dxa"/>
            <w:tcBorders>
              <w:left w:val="single" w:sz="4" w:space="0" w:color="FFFFFF"/>
              <w:bottom w:val="nil"/>
              <w:right w:val="single" w:sz="4" w:space="0" w:color="FFFFFF"/>
            </w:tcBorders>
            <w:shd w:val="clear" w:color="auto" w:fill="BDD7EE"/>
          </w:tcPr>
          <w:p>
            <w:pPr>
              <w:pStyle w:val="TableParagraph"/>
              <w:spacing w:before="55"/>
              <w:ind w:left="315" w:right="315"/>
              <w:jc w:val="center"/>
              <w:rPr>
                <w:b/>
                <w:sz w:val="20"/>
              </w:rPr>
            </w:pPr>
            <w:r>
              <w:rPr>
                <w:b/>
                <w:sz w:val="20"/>
              </w:rPr>
              <w:t>23</w:t>
            </w:r>
          </w:p>
        </w:tc>
        <w:tc>
          <w:tcPr>
            <w:tcW w:w="2060" w:type="dxa"/>
            <w:tcBorders>
              <w:left w:val="single" w:sz="4" w:space="0" w:color="FFFFFF"/>
              <w:bottom w:val="nil"/>
              <w:right w:val="single" w:sz="4" w:space="0" w:color="FFFFFF"/>
            </w:tcBorders>
            <w:shd w:val="clear" w:color="auto" w:fill="BDD7EE"/>
          </w:tcPr>
          <w:p>
            <w:pPr>
              <w:pStyle w:val="TableParagraph"/>
              <w:spacing w:before="55"/>
              <w:ind w:left="53" w:right="375"/>
              <w:rPr>
                <w:sz w:val="20"/>
              </w:rPr>
            </w:pPr>
            <w:r>
              <w:rPr>
                <w:sz w:val="20"/>
              </w:rPr>
              <w:t>Special Education Coordinators</w:t>
            </w:r>
          </w:p>
        </w:tc>
        <w:tc>
          <w:tcPr>
            <w:tcW w:w="2060" w:type="dxa"/>
            <w:tcBorders>
              <w:left w:val="single" w:sz="4" w:space="0" w:color="FFFFFF"/>
              <w:bottom w:val="nil"/>
              <w:right w:val="single" w:sz="4" w:space="0" w:color="FFFFFF"/>
            </w:tcBorders>
            <w:shd w:val="clear" w:color="auto" w:fill="BDD7EE"/>
          </w:tcPr>
          <w:p>
            <w:pPr>
              <w:pStyle w:val="TableParagraph"/>
              <w:spacing w:before="55"/>
              <w:ind w:left="157"/>
              <w:rPr>
                <w:sz w:val="20"/>
              </w:rPr>
            </w:pPr>
            <w:r>
              <w:rPr>
                <w:sz w:val="20"/>
              </w:rPr>
              <w:t>Schoolwide</w:t>
            </w:r>
          </w:p>
        </w:tc>
        <w:tc>
          <w:tcPr>
            <w:tcW w:w="2060" w:type="dxa"/>
            <w:tcBorders>
              <w:left w:val="single" w:sz="4" w:space="0" w:color="FFFFFF"/>
              <w:bottom w:val="nil"/>
              <w:right w:val="single" w:sz="4" w:space="0" w:color="FFFFFF"/>
            </w:tcBorders>
            <w:shd w:val="clear" w:color="auto" w:fill="BDD7EE"/>
          </w:tcPr>
          <w:p>
            <w:pPr>
              <w:pStyle w:val="TableParagraph"/>
              <w:spacing w:line="288" w:lineRule="exact" w:before="12"/>
              <w:ind w:left="144" w:right="394"/>
              <w:rPr>
                <w:sz w:val="20"/>
              </w:rPr>
            </w:pPr>
            <w:r>
              <w:rPr>
                <w:sz w:val="20"/>
              </w:rPr>
              <w:t>English Learners Foster Youth Low Income</w:t>
            </w:r>
          </w:p>
        </w:tc>
        <w:tc>
          <w:tcPr>
            <w:tcW w:w="2060" w:type="dxa"/>
            <w:tcBorders>
              <w:left w:val="single" w:sz="4" w:space="0" w:color="FFFFFF"/>
              <w:bottom w:val="nil"/>
              <w:right w:val="single" w:sz="4" w:space="0" w:color="FFFFFF"/>
            </w:tcBorders>
            <w:shd w:val="clear" w:color="auto" w:fill="BDD7EE"/>
          </w:tcPr>
          <w:p>
            <w:pPr>
              <w:pStyle w:val="TableParagraph"/>
              <w:spacing w:before="55"/>
              <w:ind w:left="143" w:right="325"/>
              <w:jc w:val="both"/>
              <w:rPr>
                <w:sz w:val="20"/>
              </w:rPr>
            </w:pPr>
            <w:r>
              <w:rPr>
                <w:sz w:val="20"/>
              </w:rPr>
              <w:t>Specific Schools: Vineland &amp; Mile P Richmond</w:t>
            </w:r>
          </w:p>
        </w:tc>
        <w:tc>
          <w:tcPr>
            <w:tcW w:w="2060" w:type="dxa"/>
            <w:tcBorders>
              <w:left w:val="single" w:sz="4" w:space="0" w:color="FFFFFF"/>
              <w:bottom w:val="nil"/>
              <w:right w:val="single" w:sz="4" w:space="0" w:color="FFFFFF"/>
            </w:tcBorders>
            <w:shd w:val="clear" w:color="auto" w:fill="BDD7EE"/>
          </w:tcPr>
          <w:p>
            <w:pPr>
              <w:pStyle w:val="TableParagraph"/>
              <w:spacing w:before="55"/>
              <w:ind w:left="524"/>
              <w:rPr>
                <w:sz w:val="20"/>
              </w:rPr>
            </w:pPr>
            <w:r>
              <w:rPr>
                <w:sz w:val="20"/>
              </w:rPr>
              <w:t>$98,874.00</w:t>
            </w:r>
          </w:p>
        </w:tc>
        <w:tc>
          <w:tcPr>
            <w:tcW w:w="2055" w:type="dxa"/>
            <w:tcBorders>
              <w:left w:val="single" w:sz="4" w:space="0" w:color="FFFFFF"/>
              <w:bottom w:val="nil"/>
              <w:right w:val="nil"/>
            </w:tcBorders>
            <w:shd w:val="clear" w:color="auto" w:fill="BDD7EE"/>
          </w:tcPr>
          <w:p>
            <w:pPr>
              <w:pStyle w:val="TableParagraph"/>
              <w:spacing w:before="55"/>
              <w:ind w:left="524"/>
              <w:rPr>
                <w:sz w:val="20"/>
              </w:rPr>
            </w:pPr>
            <w:r>
              <w:rPr>
                <w:sz w:val="20"/>
              </w:rPr>
              <w:t>$98,874.00</w:t>
            </w:r>
          </w:p>
        </w:tc>
      </w:tr>
    </w:tbl>
    <w:p>
      <w:pPr>
        <w:spacing w:after="0"/>
        <w:rPr>
          <w:sz w:val="20"/>
        </w:rPr>
        <w:sectPr>
          <w:pgSz w:w="15840" w:h="12240" w:orient="landscape"/>
          <w:pgMar w:header="0" w:footer="284" w:top="640" w:bottom="480" w:left="120" w:right="120"/>
        </w:sectPr>
      </w:pPr>
    </w:p>
    <w:tbl>
      <w:tblPr>
        <w:tblW w:w="0" w:type="auto"/>
        <w:jc w:val="left"/>
        <w:tblInd w:w="25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1275"/>
        <w:gridCol w:w="1470"/>
        <w:gridCol w:w="2060"/>
        <w:gridCol w:w="2060"/>
        <w:gridCol w:w="2060"/>
        <w:gridCol w:w="2060"/>
        <w:gridCol w:w="2060"/>
        <w:gridCol w:w="2055"/>
      </w:tblGrid>
      <w:tr>
        <w:trPr>
          <w:trHeight w:val="517" w:hRule="atLeast"/>
        </w:trPr>
        <w:tc>
          <w:tcPr>
            <w:tcW w:w="1275" w:type="dxa"/>
            <w:tcBorders>
              <w:top w:val="nil"/>
              <w:left w:val="nil"/>
            </w:tcBorders>
            <w:shd w:val="clear" w:color="auto" w:fill="1F4E79"/>
          </w:tcPr>
          <w:p>
            <w:pPr>
              <w:pStyle w:val="TableParagraph"/>
              <w:spacing w:before="173"/>
              <w:ind w:left="392" w:right="392"/>
              <w:jc w:val="center"/>
              <w:rPr>
                <w:b/>
                <w:sz w:val="20"/>
              </w:rPr>
            </w:pPr>
            <w:r>
              <w:rPr>
                <w:b/>
                <w:color w:val="FFFFFF"/>
                <w:sz w:val="20"/>
              </w:rPr>
              <w:t>Goal</w:t>
            </w:r>
          </w:p>
        </w:tc>
        <w:tc>
          <w:tcPr>
            <w:tcW w:w="1470" w:type="dxa"/>
            <w:tcBorders>
              <w:top w:val="nil"/>
            </w:tcBorders>
            <w:shd w:val="clear" w:color="auto" w:fill="1F4E79"/>
          </w:tcPr>
          <w:p>
            <w:pPr>
              <w:pStyle w:val="TableParagraph"/>
              <w:spacing w:before="173"/>
              <w:ind w:left="315" w:right="315"/>
              <w:jc w:val="center"/>
              <w:rPr>
                <w:b/>
                <w:sz w:val="20"/>
              </w:rPr>
            </w:pPr>
            <w:r>
              <w:rPr>
                <w:b/>
                <w:color w:val="FFFFFF"/>
                <w:sz w:val="20"/>
              </w:rPr>
              <w:t>Action #</w:t>
            </w:r>
          </w:p>
        </w:tc>
        <w:tc>
          <w:tcPr>
            <w:tcW w:w="2060" w:type="dxa"/>
            <w:tcBorders>
              <w:top w:val="nil"/>
            </w:tcBorders>
            <w:shd w:val="clear" w:color="auto" w:fill="1F4E79"/>
          </w:tcPr>
          <w:p>
            <w:pPr>
              <w:pStyle w:val="TableParagraph"/>
              <w:spacing w:before="173"/>
              <w:ind w:left="480"/>
              <w:rPr>
                <w:b/>
                <w:sz w:val="20"/>
              </w:rPr>
            </w:pPr>
            <w:r>
              <w:rPr>
                <w:b/>
                <w:color w:val="FFFFFF"/>
                <w:sz w:val="20"/>
              </w:rPr>
              <w:t>Action Title</w:t>
            </w:r>
          </w:p>
        </w:tc>
        <w:tc>
          <w:tcPr>
            <w:tcW w:w="2060" w:type="dxa"/>
            <w:tcBorders>
              <w:top w:val="nil"/>
            </w:tcBorders>
            <w:shd w:val="clear" w:color="auto" w:fill="1F4E79"/>
          </w:tcPr>
          <w:p>
            <w:pPr>
              <w:pStyle w:val="TableParagraph"/>
              <w:spacing w:before="58"/>
              <w:ind w:left="309" w:right="309"/>
              <w:jc w:val="center"/>
              <w:rPr>
                <w:b/>
                <w:sz w:val="20"/>
              </w:rPr>
            </w:pPr>
            <w:r>
              <w:rPr>
                <w:b/>
                <w:color w:val="FFFFFF"/>
                <w:sz w:val="20"/>
              </w:rPr>
              <w:t>Scope</w:t>
            </w:r>
          </w:p>
        </w:tc>
        <w:tc>
          <w:tcPr>
            <w:tcW w:w="2060" w:type="dxa"/>
            <w:tcBorders>
              <w:top w:val="nil"/>
            </w:tcBorders>
            <w:shd w:val="clear" w:color="auto" w:fill="1F4E79"/>
          </w:tcPr>
          <w:p>
            <w:pPr>
              <w:pStyle w:val="TableParagraph"/>
              <w:spacing w:line="230" w:lineRule="atLeast" w:before="58"/>
              <w:ind w:left="202" w:right="183" w:firstLine="188"/>
              <w:rPr>
                <w:b/>
                <w:sz w:val="20"/>
              </w:rPr>
            </w:pPr>
            <w:r>
              <w:rPr>
                <w:b/>
                <w:color w:val="FFFFFF"/>
                <w:sz w:val="20"/>
              </w:rPr>
              <w:t>Unduplicated Student Group(s)</w:t>
            </w:r>
          </w:p>
        </w:tc>
        <w:tc>
          <w:tcPr>
            <w:tcW w:w="2060" w:type="dxa"/>
            <w:tcBorders>
              <w:top w:val="nil"/>
            </w:tcBorders>
            <w:shd w:val="clear" w:color="auto" w:fill="1F4E79"/>
          </w:tcPr>
          <w:p>
            <w:pPr>
              <w:pStyle w:val="TableParagraph"/>
              <w:spacing w:before="58"/>
              <w:ind w:left="608"/>
              <w:rPr>
                <w:b/>
                <w:sz w:val="20"/>
              </w:rPr>
            </w:pPr>
            <w:r>
              <w:rPr>
                <w:b/>
                <w:color w:val="FFFFFF"/>
                <w:sz w:val="20"/>
              </w:rPr>
              <w:t>Location</w:t>
            </w:r>
          </w:p>
        </w:tc>
        <w:tc>
          <w:tcPr>
            <w:tcW w:w="2060" w:type="dxa"/>
            <w:tcBorders>
              <w:top w:val="nil"/>
            </w:tcBorders>
            <w:shd w:val="clear" w:color="auto" w:fill="1F4E79"/>
          </w:tcPr>
          <w:p>
            <w:pPr>
              <w:pStyle w:val="TableParagraph"/>
              <w:spacing w:before="173"/>
              <w:ind w:right="439"/>
              <w:jc w:val="right"/>
              <w:rPr>
                <w:b/>
                <w:sz w:val="20"/>
              </w:rPr>
            </w:pPr>
            <w:r>
              <w:rPr>
                <w:b/>
                <w:color w:val="FFFFFF"/>
                <w:sz w:val="20"/>
              </w:rPr>
              <w:t>LCFF Funds</w:t>
            </w:r>
          </w:p>
        </w:tc>
        <w:tc>
          <w:tcPr>
            <w:tcW w:w="2055" w:type="dxa"/>
            <w:tcBorders>
              <w:top w:val="nil"/>
              <w:right w:val="nil"/>
            </w:tcBorders>
            <w:shd w:val="clear" w:color="auto" w:fill="1F4E79"/>
          </w:tcPr>
          <w:p>
            <w:pPr>
              <w:pStyle w:val="TableParagraph"/>
              <w:spacing w:before="173"/>
              <w:ind w:left="458"/>
              <w:rPr>
                <w:b/>
                <w:sz w:val="20"/>
              </w:rPr>
            </w:pPr>
            <w:r>
              <w:rPr>
                <w:b/>
                <w:color w:val="FFFFFF"/>
                <w:sz w:val="20"/>
              </w:rPr>
              <w:t>Total Funds</w:t>
            </w:r>
          </w:p>
        </w:tc>
      </w:tr>
      <w:tr>
        <w:trPr>
          <w:trHeight w:val="919" w:hRule="atLeast"/>
        </w:trPr>
        <w:tc>
          <w:tcPr>
            <w:tcW w:w="1275" w:type="dxa"/>
            <w:tcBorders>
              <w:left w:val="nil"/>
              <w:bottom w:val="single" w:sz="6" w:space="0" w:color="FFFFFF"/>
            </w:tcBorders>
            <w:shd w:val="clear" w:color="auto" w:fill="DDEBF6"/>
          </w:tcPr>
          <w:p>
            <w:pPr>
              <w:pStyle w:val="TableParagraph"/>
              <w:spacing w:before="58"/>
              <w:jc w:val="center"/>
              <w:rPr>
                <w:b/>
                <w:sz w:val="20"/>
              </w:rPr>
            </w:pPr>
            <w:r>
              <w:rPr>
                <w:b/>
                <w:sz w:val="20"/>
              </w:rPr>
              <w:t>1</w:t>
            </w:r>
          </w:p>
        </w:tc>
        <w:tc>
          <w:tcPr>
            <w:tcW w:w="1470" w:type="dxa"/>
            <w:tcBorders>
              <w:bottom w:val="single" w:sz="6" w:space="0" w:color="FFFFFF"/>
            </w:tcBorders>
            <w:shd w:val="clear" w:color="auto" w:fill="DDEBF6"/>
          </w:tcPr>
          <w:p>
            <w:pPr>
              <w:pStyle w:val="TableParagraph"/>
              <w:spacing w:before="58"/>
              <w:ind w:left="315" w:right="315"/>
              <w:jc w:val="center"/>
              <w:rPr>
                <w:b/>
                <w:sz w:val="20"/>
              </w:rPr>
            </w:pPr>
            <w:r>
              <w:rPr>
                <w:b/>
                <w:sz w:val="20"/>
              </w:rPr>
              <w:t>24</w:t>
            </w:r>
          </w:p>
        </w:tc>
        <w:tc>
          <w:tcPr>
            <w:tcW w:w="2060" w:type="dxa"/>
            <w:tcBorders>
              <w:bottom w:val="single" w:sz="6" w:space="0" w:color="FFFFFF"/>
            </w:tcBorders>
            <w:shd w:val="clear" w:color="auto" w:fill="DDEBF6"/>
          </w:tcPr>
          <w:p>
            <w:pPr>
              <w:pStyle w:val="TableParagraph"/>
              <w:spacing w:before="58"/>
              <w:ind w:left="53" w:right="220"/>
              <w:rPr>
                <w:sz w:val="20"/>
              </w:rPr>
            </w:pPr>
            <w:r>
              <w:rPr>
                <w:sz w:val="20"/>
              </w:rPr>
              <w:t>ELA Lesson Design Implementation</w:t>
            </w:r>
          </w:p>
        </w:tc>
        <w:tc>
          <w:tcPr>
            <w:tcW w:w="2060" w:type="dxa"/>
            <w:tcBorders>
              <w:bottom w:val="single" w:sz="6" w:space="0" w:color="FFFFFF"/>
            </w:tcBorders>
            <w:shd w:val="clear" w:color="auto" w:fill="DDEBF6"/>
          </w:tcPr>
          <w:p>
            <w:pPr>
              <w:pStyle w:val="TableParagraph"/>
              <w:spacing w:before="58"/>
              <w:ind w:left="157"/>
              <w:rPr>
                <w:sz w:val="20"/>
              </w:rPr>
            </w:pPr>
            <w:r>
              <w:rPr>
                <w:sz w:val="20"/>
              </w:rPr>
              <w:t>LEA-wide</w:t>
            </w:r>
          </w:p>
        </w:tc>
        <w:tc>
          <w:tcPr>
            <w:tcW w:w="2060" w:type="dxa"/>
            <w:tcBorders>
              <w:bottom w:val="single" w:sz="6" w:space="0" w:color="FFFFFF"/>
            </w:tcBorders>
            <w:shd w:val="clear" w:color="auto" w:fill="DDEBF6"/>
          </w:tcPr>
          <w:p>
            <w:pPr>
              <w:pStyle w:val="TableParagraph"/>
              <w:spacing w:line="280" w:lineRule="atLeast" w:before="8"/>
              <w:ind w:left="144" w:right="394"/>
              <w:rPr>
                <w:sz w:val="20"/>
              </w:rPr>
            </w:pPr>
            <w:r>
              <w:rPr>
                <w:sz w:val="20"/>
              </w:rPr>
              <w:t>English Learners Foster Youth Low Income</w:t>
            </w:r>
          </w:p>
        </w:tc>
        <w:tc>
          <w:tcPr>
            <w:tcW w:w="2060" w:type="dxa"/>
            <w:tcBorders>
              <w:bottom w:val="single" w:sz="6" w:space="0" w:color="FFFFFF"/>
            </w:tcBorders>
            <w:shd w:val="clear" w:color="auto" w:fill="DDEBF6"/>
          </w:tcPr>
          <w:p>
            <w:pPr>
              <w:pStyle w:val="TableParagraph"/>
              <w:spacing w:before="58"/>
              <w:ind w:left="143"/>
              <w:rPr>
                <w:sz w:val="20"/>
              </w:rPr>
            </w:pPr>
            <w:r>
              <w:rPr>
                <w:sz w:val="20"/>
              </w:rPr>
              <w:t>All Schools</w:t>
            </w:r>
          </w:p>
        </w:tc>
        <w:tc>
          <w:tcPr>
            <w:tcW w:w="2060" w:type="dxa"/>
            <w:tcBorders>
              <w:bottom w:val="single" w:sz="6" w:space="0" w:color="FFFFFF"/>
            </w:tcBorders>
            <w:shd w:val="clear" w:color="auto" w:fill="DDEBF6"/>
          </w:tcPr>
          <w:p>
            <w:pPr>
              <w:pStyle w:val="TableParagraph"/>
              <w:spacing w:before="58"/>
              <w:ind w:right="466"/>
              <w:jc w:val="right"/>
              <w:rPr>
                <w:sz w:val="20"/>
              </w:rPr>
            </w:pPr>
            <w:r>
              <w:rPr>
                <w:sz w:val="20"/>
              </w:rPr>
              <w:t>$445,531.00</w:t>
            </w:r>
          </w:p>
        </w:tc>
        <w:tc>
          <w:tcPr>
            <w:tcW w:w="2055" w:type="dxa"/>
            <w:tcBorders>
              <w:bottom w:val="single" w:sz="6" w:space="0" w:color="FFFFFF"/>
              <w:right w:val="nil"/>
            </w:tcBorders>
            <w:shd w:val="clear" w:color="auto" w:fill="DDEBF6"/>
          </w:tcPr>
          <w:p>
            <w:pPr>
              <w:pStyle w:val="TableParagraph"/>
              <w:spacing w:before="58"/>
              <w:ind w:left="385"/>
              <w:rPr>
                <w:sz w:val="20"/>
              </w:rPr>
            </w:pPr>
            <w:r>
              <w:rPr>
                <w:sz w:val="20"/>
              </w:rPr>
              <w:t>$1,480,531.00</w:t>
            </w:r>
          </w:p>
        </w:tc>
      </w:tr>
      <w:tr>
        <w:trPr>
          <w:trHeight w:val="916" w:hRule="atLeast"/>
        </w:trPr>
        <w:tc>
          <w:tcPr>
            <w:tcW w:w="1275" w:type="dxa"/>
            <w:tcBorders>
              <w:top w:val="single" w:sz="6" w:space="0" w:color="FFFFFF"/>
              <w:left w:val="nil"/>
              <w:bottom w:val="single" w:sz="6" w:space="0" w:color="FFFFFF"/>
            </w:tcBorders>
            <w:shd w:val="clear" w:color="auto" w:fill="BDD7EE"/>
          </w:tcPr>
          <w:p>
            <w:pPr>
              <w:pStyle w:val="TableParagraph"/>
              <w:spacing w:before="55"/>
              <w:jc w:val="center"/>
              <w:rPr>
                <w:b/>
                <w:sz w:val="20"/>
              </w:rPr>
            </w:pPr>
            <w:r>
              <w:rPr>
                <w:b/>
                <w:sz w:val="20"/>
              </w:rPr>
              <w:t>1</w:t>
            </w:r>
          </w:p>
        </w:tc>
        <w:tc>
          <w:tcPr>
            <w:tcW w:w="1470" w:type="dxa"/>
            <w:tcBorders>
              <w:top w:val="single" w:sz="6" w:space="0" w:color="FFFFFF"/>
              <w:bottom w:val="single" w:sz="6" w:space="0" w:color="FFFFFF"/>
            </w:tcBorders>
            <w:shd w:val="clear" w:color="auto" w:fill="BDD7EE"/>
          </w:tcPr>
          <w:p>
            <w:pPr>
              <w:pStyle w:val="TableParagraph"/>
              <w:spacing w:before="55"/>
              <w:ind w:left="315" w:right="315"/>
              <w:jc w:val="center"/>
              <w:rPr>
                <w:b/>
                <w:sz w:val="20"/>
              </w:rPr>
            </w:pPr>
            <w:r>
              <w:rPr>
                <w:b/>
                <w:sz w:val="20"/>
              </w:rPr>
              <w:t>25</w:t>
            </w:r>
          </w:p>
        </w:tc>
        <w:tc>
          <w:tcPr>
            <w:tcW w:w="2060" w:type="dxa"/>
            <w:tcBorders>
              <w:top w:val="single" w:sz="6" w:space="0" w:color="FFFFFF"/>
              <w:bottom w:val="single" w:sz="6" w:space="0" w:color="FFFFFF"/>
            </w:tcBorders>
            <w:shd w:val="clear" w:color="auto" w:fill="BDD7EE"/>
          </w:tcPr>
          <w:p>
            <w:pPr>
              <w:pStyle w:val="TableParagraph"/>
              <w:spacing w:before="55"/>
              <w:ind w:left="53" w:right="175"/>
              <w:rPr>
                <w:sz w:val="20"/>
              </w:rPr>
            </w:pPr>
            <w:r>
              <w:rPr>
                <w:sz w:val="20"/>
              </w:rPr>
              <w:t>Positive Behavior Support Intervention (PBIS) Specialists</w:t>
            </w:r>
          </w:p>
        </w:tc>
        <w:tc>
          <w:tcPr>
            <w:tcW w:w="2060" w:type="dxa"/>
            <w:tcBorders>
              <w:top w:val="single" w:sz="6" w:space="0" w:color="FFFFFF"/>
              <w:bottom w:val="single" w:sz="6" w:space="0" w:color="FFFFFF"/>
            </w:tcBorders>
            <w:shd w:val="clear" w:color="auto" w:fill="BDD7EE"/>
          </w:tcPr>
          <w:p>
            <w:pPr>
              <w:pStyle w:val="TableParagraph"/>
              <w:spacing w:before="55"/>
              <w:ind w:left="157"/>
              <w:rPr>
                <w:sz w:val="20"/>
              </w:rPr>
            </w:pPr>
            <w:r>
              <w:rPr>
                <w:sz w:val="20"/>
              </w:rPr>
              <w:t>LEA-wide</w:t>
            </w:r>
          </w:p>
        </w:tc>
        <w:tc>
          <w:tcPr>
            <w:tcW w:w="2060" w:type="dxa"/>
            <w:tcBorders>
              <w:top w:val="single" w:sz="6" w:space="0" w:color="FFFFFF"/>
              <w:bottom w:val="single" w:sz="6" w:space="0" w:color="FFFFFF"/>
            </w:tcBorders>
            <w:shd w:val="clear" w:color="auto" w:fill="BDD7EE"/>
          </w:tcPr>
          <w:p>
            <w:pPr>
              <w:pStyle w:val="TableParagraph"/>
              <w:spacing w:line="288" w:lineRule="exact" w:before="12"/>
              <w:ind w:left="144" w:right="394"/>
              <w:rPr>
                <w:sz w:val="20"/>
              </w:rPr>
            </w:pPr>
            <w:r>
              <w:rPr>
                <w:sz w:val="20"/>
              </w:rPr>
              <w:t>English Learners Foster Youth Low Income</w:t>
            </w:r>
          </w:p>
        </w:tc>
        <w:tc>
          <w:tcPr>
            <w:tcW w:w="2060" w:type="dxa"/>
            <w:tcBorders>
              <w:top w:val="single" w:sz="6" w:space="0" w:color="FFFFFF"/>
              <w:bottom w:val="single" w:sz="6" w:space="0" w:color="FFFFFF"/>
            </w:tcBorders>
            <w:shd w:val="clear" w:color="auto" w:fill="BDD7EE"/>
          </w:tcPr>
          <w:p>
            <w:pPr>
              <w:pStyle w:val="TableParagraph"/>
              <w:spacing w:before="55"/>
              <w:ind w:left="143"/>
              <w:rPr>
                <w:sz w:val="20"/>
              </w:rPr>
            </w:pPr>
            <w:r>
              <w:rPr>
                <w:sz w:val="20"/>
              </w:rPr>
              <w:t>All Schools</w:t>
            </w:r>
          </w:p>
        </w:tc>
        <w:tc>
          <w:tcPr>
            <w:tcW w:w="2060" w:type="dxa"/>
            <w:tcBorders>
              <w:top w:val="single" w:sz="6" w:space="0" w:color="FFFFFF"/>
              <w:bottom w:val="single" w:sz="6" w:space="0" w:color="FFFFFF"/>
            </w:tcBorders>
            <w:shd w:val="clear" w:color="auto" w:fill="BDD7EE"/>
          </w:tcPr>
          <w:p>
            <w:pPr>
              <w:pStyle w:val="TableParagraph"/>
              <w:spacing w:before="55"/>
              <w:ind w:right="466"/>
              <w:jc w:val="right"/>
              <w:rPr>
                <w:sz w:val="20"/>
              </w:rPr>
            </w:pPr>
            <w:r>
              <w:rPr>
                <w:sz w:val="20"/>
              </w:rPr>
              <w:t>$567,701.00</w:t>
            </w:r>
          </w:p>
        </w:tc>
        <w:tc>
          <w:tcPr>
            <w:tcW w:w="2055" w:type="dxa"/>
            <w:tcBorders>
              <w:top w:val="single" w:sz="6" w:space="0" w:color="FFFFFF"/>
              <w:bottom w:val="single" w:sz="6" w:space="0" w:color="FFFFFF"/>
              <w:right w:val="nil"/>
            </w:tcBorders>
            <w:shd w:val="clear" w:color="auto" w:fill="BDD7EE"/>
          </w:tcPr>
          <w:p>
            <w:pPr>
              <w:pStyle w:val="TableParagraph"/>
              <w:spacing w:before="55"/>
              <w:ind w:left="468"/>
              <w:rPr>
                <w:sz w:val="20"/>
              </w:rPr>
            </w:pPr>
            <w:r>
              <w:rPr>
                <w:sz w:val="20"/>
              </w:rPr>
              <w:t>$567,701.00</w:t>
            </w:r>
          </w:p>
        </w:tc>
      </w:tr>
      <w:tr>
        <w:trPr>
          <w:trHeight w:val="917" w:hRule="atLeast"/>
        </w:trPr>
        <w:tc>
          <w:tcPr>
            <w:tcW w:w="1275" w:type="dxa"/>
            <w:tcBorders>
              <w:top w:val="single" w:sz="6" w:space="0" w:color="FFFFFF"/>
              <w:left w:val="nil"/>
              <w:bottom w:val="single" w:sz="6" w:space="0" w:color="FFFFFF"/>
            </w:tcBorders>
            <w:shd w:val="clear" w:color="auto" w:fill="DDEBF6"/>
          </w:tcPr>
          <w:p>
            <w:pPr>
              <w:pStyle w:val="TableParagraph"/>
              <w:spacing w:before="55"/>
              <w:jc w:val="center"/>
              <w:rPr>
                <w:b/>
                <w:sz w:val="20"/>
              </w:rPr>
            </w:pPr>
            <w:r>
              <w:rPr>
                <w:b/>
                <w:sz w:val="20"/>
              </w:rPr>
              <w:t>1</w:t>
            </w:r>
          </w:p>
        </w:tc>
        <w:tc>
          <w:tcPr>
            <w:tcW w:w="1470" w:type="dxa"/>
            <w:tcBorders>
              <w:top w:val="single" w:sz="6" w:space="0" w:color="FFFFFF"/>
              <w:bottom w:val="single" w:sz="6" w:space="0" w:color="FFFFFF"/>
            </w:tcBorders>
            <w:shd w:val="clear" w:color="auto" w:fill="DDEBF6"/>
          </w:tcPr>
          <w:p>
            <w:pPr>
              <w:pStyle w:val="TableParagraph"/>
              <w:spacing w:before="55"/>
              <w:ind w:left="315" w:right="315"/>
              <w:jc w:val="center"/>
              <w:rPr>
                <w:b/>
                <w:sz w:val="20"/>
              </w:rPr>
            </w:pPr>
            <w:r>
              <w:rPr>
                <w:b/>
                <w:sz w:val="20"/>
              </w:rPr>
              <w:t>26</w:t>
            </w:r>
          </w:p>
        </w:tc>
        <w:tc>
          <w:tcPr>
            <w:tcW w:w="2060" w:type="dxa"/>
            <w:tcBorders>
              <w:top w:val="single" w:sz="6" w:space="0" w:color="FFFFFF"/>
              <w:bottom w:val="single" w:sz="6" w:space="0" w:color="FFFFFF"/>
            </w:tcBorders>
            <w:shd w:val="clear" w:color="auto" w:fill="DDEBF6"/>
          </w:tcPr>
          <w:p>
            <w:pPr>
              <w:pStyle w:val="TableParagraph"/>
              <w:spacing w:before="55"/>
              <w:ind w:left="53" w:right="375"/>
              <w:rPr>
                <w:sz w:val="20"/>
              </w:rPr>
            </w:pPr>
            <w:r>
              <w:rPr>
                <w:sz w:val="20"/>
              </w:rPr>
              <w:t>Vice Principal for Special Education</w:t>
            </w:r>
          </w:p>
        </w:tc>
        <w:tc>
          <w:tcPr>
            <w:tcW w:w="2060" w:type="dxa"/>
            <w:tcBorders>
              <w:top w:val="single" w:sz="6" w:space="0" w:color="FFFFFF"/>
              <w:bottom w:val="single" w:sz="6" w:space="0" w:color="FFFFFF"/>
            </w:tcBorders>
            <w:shd w:val="clear" w:color="auto" w:fill="DDEBF6"/>
          </w:tcPr>
          <w:p>
            <w:pPr>
              <w:pStyle w:val="TableParagraph"/>
              <w:spacing w:before="55"/>
              <w:ind w:left="157"/>
              <w:rPr>
                <w:sz w:val="20"/>
              </w:rPr>
            </w:pPr>
            <w:r>
              <w:rPr>
                <w:sz w:val="20"/>
              </w:rPr>
              <w:t>LEA-wide</w:t>
            </w:r>
          </w:p>
        </w:tc>
        <w:tc>
          <w:tcPr>
            <w:tcW w:w="2060" w:type="dxa"/>
            <w:tcBorders>
              <w:top w:val="single" w:sz="6" w:space="0" w:color="FFFFFF"/>
              <w:bottom w:val="single" w:sz="6" w:space="0" w:color="FFFFFF"/>
            </w:tcBorders>
            <w:shd w:val="clear" w:color="auto" w:fill="DDEBF6"/>
          </w:tcPr>
          <w:p>
            <w:pPr>
              <w:pStyle w:val="TableParagraph"/>
              <w:spacing w:line="288" w:lineRule="exact" w:before="12"/>
              <w:ind w:left="144" w:right="394"/>
              <w:rPr>
                <w:sz w:val="20"/>
              </w:rPr>
            </w:pPr>
            <w:r>
              <w:rPr>
                <w:sz w:val="20"/>
              </w:rPr>
              <w:t>English Learners Foster Youth Low Income</w:t>
            </w:r>
          </w:p>
        </w:tc>
        <w:tc>
          <w:tcPr>
            <w:tcW w:w="2060" w:type="dxa"/>
            <w:tcBorders>
              <w:top w:val="single" w:sz="6" w:space="0" w:color="FFFFFF"/>
              <w:bottom w:val="single" w:sz="6" w:space="0" w:color="FFFFFF"/>
            </w:tcBorders>
            <w:shd w:val="clear" w:color="auto" w:fill="DDEBF6"/>
          </w:tcPr>
          <w:p>
            <w:pPr>
              <w:pStyle w:val="TableParagraph"/>
              <w:spacing w:before="55"/>
              <w:ind w:left="143"/>
              <w:rPr>
                <w:sz w:val="20"/>
              </w:rPr>
            </w:pPr>
            <w:r>
              <w:rPr>
                <w:sz w:val="20"/>
              </w:rPr>
              <w:t>All Schools</w:t>
            </w:r>
          </w:p>
        </w:tc>
        <w:tc>
          <w:tcPr>
            <w:tcW w:w="2060" w:type="dxa"/>
            <w:tcBorders>
              <w:top w:val="single" w:sz="6" w:space="0" w:color="FFFFFF"/>
              <w:bottom w:val="single" w:sz="6" w:space="0" w:color="FFFFFF"/>
            </w:tcBorders>
            <w:shd w:val="clear" w:color="auto" w:fill="DDEBF6"/>
          </w:tcPr>
          <w:p>
            <w:pPr>
              <w:pStyle w:val="TableParagraph"/>
              <w:spacing w:before="55"/>
              <w:ind w:right="466"/>
              <w:jc w:val="right"/>
              <w:rPr>
                <w:sz w:val="20"/>
              </w:rPr>
            </w:pPr>
            <w:r>
              <w:rPr>
                <w:sz w:val="20"/>
              </w:rPr>
              <w:t>$138,499.00</w:t>
            </w:r>
          </w:p>
        </w:tc>
        <w:tc>
          <w:tcPr>
            <w:tcW w:w="2055" w:type="dxa"/>
            <w:tcBorders>
              <w:top w:val="single" w:sz="6" w:space="0" w:color="FFFFFF"/>
              <w:bottom w:val="single" w:sz="6" w:space="0" w:color="FFFFFF"/>
              <w:right w:val="nil"/>
            </w:tcBorders>
            <w:shd w:val="clear" w:color="auto" w:fill="DDEBF6"/>
          </w:tcPr>
          <w:p>
            <w:pPr>
              <w:pStyle w:val="TableParagraph"/>
              <w:spacing w:before="55"/>
              <w:ind w:left="468"/>
              <w:rPr>
                <w:sz w:val="20"/>
              </w:rPr>
            </w:pPr>
            <w:r>
              <w:rPr>
                <w:sz w:val="20"/>
              </w:rPr>
              <w:t>$138,499.00</w:t>
            </w:r>
          </w:p>
        </w:tc>
      </w:tr>
      <w:tr>
        <w:trPr>
          <w:trHeight w:val="605" w:hRule="atLeast"/>
        </w:trPr>
        <w:tc>
          <w:tcPr>
            <w:tcW w:w="1275" w:type="dxa"/>
            <w:tcBorders>
              <w:top w:val="single" w:sz="6" w:space="0" w:color="FFFFFF"/>
              <w:left w:val="nil"/>
              <w:bottom w:val="nil"/>
            </w:tcBorders>
            <w:shd w:val="clear" w:color="auto" w:fill="BDD7EE"/>
          </w:tcPr>
          <w:p>
            <w:pPr>
              <w:pStyle w:val="TableParagraph"/>
              <w:spacing w:before="55"/>
              <w:jc w:val="center"/>
              <w:rPr>
                <w:b/>
                <w:sz w:val="20"/>
              </w:rPr>
            </w:pPr>
            <w:r>
              <w:rPr>
                <w:b/>
                <w:sz w:val="20"/>
              </w:rPr>
              <w:t>1</w:t>
            </w:r>
          </w:p>
        </w:tc>
        <w:tc>
          <w:tcPr>
            <w:tcW w:w="1470" w:type="dxa"/>
            <w:tcBorders>
              <w:top w:val="single" w:sz="6" w:space="0" w:color="FFFFFF"/>
              <w:bottom w:val="nil"/>
            </w:tcBorders>
            <w:shd w:val="clear" w:color="auto" w:fill="BDD7EE"/>
          </w:tcPr>
          <w:p>
            <w:pPr>
              <w:pStyle w:val="TableParagraph"/>
              <w:spacing w:before="55"/>
              <w:ind w:left="315" w:right="315"/>
              <w:jc w:val="center"/>
              <w:rPr>
                <w:b/>
                <w:sz w:val="20"/>
              </w:rPr>
            </w:pPr>
            <w:r>
              <w:rPr>
                <w:b/>
                <w:sz w:val="20"/>
              </w:rPr>
              <w:t>27</w:t>
            </w:r>
          </w:p>
        </w:tc>
        <w:tc>
          <w:tcPr>
            <w:tcW w:w="2060" w:type="dxa"/>
            <w:tcBorders>
              <w:top w:val="single" w:sz="6" w:space="0" w:color="FFFFFF"/>
              <w:bottom w:val="nil"/>
            </w:tcBorders>
            <w:shd w:val="clear" w:color="auto" w:fill="BDD7EE"/>
          </w:tcPr>
          <w:p>
            <w:pPr>
              <w:pStyle w:val="TableParagraph"/>
              <w:spacing w:before="55"/>
              <w:ind w:left="53" w:right="787"/>
              <w:rPr>
                <w:sz w:val="20"/>
              </w:rPr>
            </w:pPr>
            <w:r>
              <w:rPr>
                <w:sz w:val="20"/>
              </w:rPr>
              <w:t>New Teacher Support</w:t>
            </w:r>
          </w:p>
        </w:tc>
        <w:tc>
          <w:tcPr>
            <w:tcW w:w="2060" w:type="dxa"/>
            <w:tcBorders>
              <w:top w:val="single" w:sz="6" w:space="0" w:color="FFFFFF"/>
              <w:bottom w:val="nil"/>
            </w:tcBorders>
            <w:shd w:val="clear" w:color="auto" w:fill="BDD7EE"/>
          </w:tcPr>
          <w:p>
            <w:pPr>
              <w:pStyle w:val="TableParagraph"/>
              <w:spacing w:before="55"/>
              <w:ind w:left="157"/>
              <w:rPr>
                <w:sz w:val="20"/>
              </w:rPr>
            </w:pPr>
            <w:r>
              <w:rPr>
                <w:sz w:val="20"/>
              </w:rPr>
              <w:t>LEA-wide</w:t>
            </w:r>
          </w:p>
        </w:tc>
        <w:tc>
          <w:tcPr>
            <w:tcW w:w="2060" w:type="dxa"/>
            <w:tcBorders>
              <w:top w:val="single" w:sz="6" w:space="0" w:color="FFFFFF"/>
              <w:bottom w:val="nil"/>
            </w:tcBorders>
            <w:shd w:val="clear" w:color="auto" w:fill="BDD7EE"/>
          </w:tcPr>
          <w:p>
            <w:pPr>
              <w:pStyle w:val="TableParagraph"/>
              <w:spacing w:line="288" w:lineRule="exact" w:before="12"/>
              <w:ind w:left="144" w:right="385"/>
              <w:rPr>
                <w:sz w:val="20"/>
              </w:rPr>
            </w:pPr>
            <w:r>
              <w:rPr>
                <w:sz w:val="20"/>
              </w:rPr>
              <w:t>English Learners Foster Youth</w:t>
            </w:r>
          </w:p>
        </w:tc>
        <w:tc>
          <w:tcPr>
            <w:tcW w:w="2060" w:type="dxa"/>
            <w:tcBorders>
              <w:top w:val="single" w:sz="6" w:space="0" w:color="FFFFFF"/>
              <w:bottom w:val="nil"/>
            </w:tcBorders>
            <w:shd w:val="clear" w:color="auto" w:fill="BDD7EE"/>
          </w:tcPr>
          <w:p>
            <w:pPr>
              <w:pStyle w:val="TableParagraph"/>
              <w:spacing w:before="55"/>
              <w:ind w:left="143"/>
              <w:rPr>
                <w:sz w:val="20"/>
              </w:rPr>
            </w:pPr>
            <w:r>
              <w:rPr>
                <w:sz w:val="20"/>
              </w:rPr>
              <w:t>All Schools</w:t>
            </w:r>
          </w:p>
        </w:tc>
        <w:tc>
          <w:tcPr>
            <w:tcW w:w="2060" w:type="dxa"/>
            <w:tcBorders>
              <w:top w:val="single" w:sz="6" w:space="0" w:color="FFFFFF"/>
              <w:bottom w:val="nil"/>
            </w:tcBorders>
            <w:shd w:val="clear" w:color="auto" w:fill="BDD7EE"/>
          </w:tcPr>
          <w:p>
            <w:pPr>
              <w:pStyle w:val="TableParagraph"/>
              <w:spacing w:before="55"/>
              <w:ind w:right="466"/>
              <w:jc w:val="right"/>
              <w:rPr>
                <w:sz w:val="20"/>
              </w:rPr>
            </w:pPr>
            <w:r>
              <w:rPr>
                <w:sz w:val="20"/>
              </w:rPr>
              <w:t>$147,209.00</w:t>
            </w:r>
          </w:p>
        </w:tc>
        <w:tc>
          <w:tcPr>
            <w:tcW w:w="2055" w:type="dxa"/>
            <w:tcBorders>
              <w:top w:val="single" w:sz="6" w:space="0" w:color="FFFFFF"/>
              <w:bottom w:val="nil"/>
              <w:right w:val="nil"/>
            </w:tcBorders>
            <w:shd w:val="clear" w:color="auto" w:fill="BDD7EE"/>
          </w:tcPr>
          <w:p>
            <w:pPr>
              <w:pStyle w:val="TableParagraph"/>
              <w:spacing w:before="55"/>
              <w:ind w:left="468"/>
              <w:rPr>
                <w:sz w:val="20"/>
              </w:rPr>
            </w:pPr>
            <w:r>
              <w:rPr>
                <w:sz w:val="20"/>
              </w:rPr>
              <w:t>$147,209.00</w:t>
            </w:r>
          </w:p>
        </w:tc>
      </w:tr>
      <w:tr>
        <w:trPr>
          <w:trHeight w:val="321" w:hRule="atLeast"/>
        </w:trPr>
        <w:tc>
          <w:tcPr>
            <w:tcW w:w="1275" w:type="dxa"/>
            <w:tcBorders>
              <w:top w:val="nil"/>
              <w:left w:val="nil"/>
              <w:bottom w:val="nil"/>
            </w:tcBorders>
            <w:shd w:val="clear" w:color="auto" w:fill="BDD7EE"/>
          </w:tcPr>
          <w:p>
            <w:pPr>
              <w:pStyle w:val="TableParagraph"/>
              <w:rPr>
                <w:rFonts w:ascii="Times New Roman"/>
                <w:sz w:val="20"/>
              </w:rPr>
            </w:pPr>
          </w:p>
        </w:tc>
        <w:tc>
          <w:tcPr>
            <w:tcW w:w="1470" w:type="dxa"/>
            <w:tcBorders>
              <w:top w:val="nil"/>
              <w:bottom w:val="nil"/>
            </w:tcBorders>
            <w:shd w:val="clear" w:color="auto" w:fill="BDD7EE"/>
          </w:tcPr>
          <w:p>
            <w:pPr>
              <w:pStyle w:val="TableParagraph"/>
              <w:rPr>
                <w:rFonts w:ascii="Times New Roman"/>
                <w:sz w:val="20"/>
              </w:rPr>
            </w:pPr>
          </w:p>
        </w:tc>
        <w:tc>
          <w:tcPr>
            <w:tcW w:w="2060" w:type="dxa"/>
            <w:tcBorders>
              <w:top w:val="nil"/>
              <w:bottom w:val="nil"/>
            </w:tcBorders>
            <w:shd w:val="clear" w:color="auto" w:fill="BDD7EE"/>
          </w:tcPr>
          <w:p>
            <w:pPr>
              <w:pStyle w:val="TableParagraph"/>
              <w:rPr>
                <w:rFonts w:ascii="Times New Roman"/>
                <w:sz w:val="20"/>
              </w:rPr>
            </w:pPr>
          </w:p>
        </w:tc>
        <w:tc>
          <w:tcPr>
            <w:tcW w:w="2060" w:type="dxa"/>
            <w:tcBorders>
              <w:top w:val="nil"/>
              <w:bottom w:val="nil"/>
            </w:tcBorders>
            <w:shd w:val="clear" w:color="auto" w:fill="BDD7EE"/>
          </w:tcPr>
          <w:p>
            <w:pPr>
              <w:pStyle w:val="TableParagraph"/>
              <w:rPr>
                <w:rFonts w:ascii="Times New Roman"/>
                <w:sz w:val="20"/>
              </w:rPr>
            </w:pPr>
          </w:p>
        </w:tc>
        <w:tc>
          <w:tcPr>
            <w:tcW w:w="2060" w:type="dxa"/>
            <w:tcBorders>
              <w:top w:val="nil"/>
              <w:bottom w:val="nil"/>
            </w:tcBorders>
            <w:shd w:val="clear" w:color="auto" w:fill="BDD7EE"/>
          </w:tcPr>
          <w:p>
            <w:pPr>
              <w:pStyle w:val="TableParagraph"/>
              <w:spacing w:before="25"/>
              <w:ind w:left="144"/>
              <w:rPr>
                <w:sz w:val="20"/>
              </w:rPr>
            </w:pPr>
            <w:r>
              <w:rPr>
                <w:sz w:val="20"/>
              </w:rPr>
              <w:t>Low Income</w:t>
            </w:r>
          </w:p>
        </w:tc>
        <w:tc>
          <w:tcPr>
            <w:tcW w:w="2060" w:type="dxa"/>
            <w:tcBorders>
              <w:top w:val="nil"/>
              <w:bottom w:val="nil"/>
            </w:tcBorders>
            <w:shd w:val="clear" w:color="auto" w:fill="BDD7EE"/>
          </w:tcPr>
          <w:p>
            <w:pPr>
              <w:pStyle w:val="TableParagraph"/>
              <w:rPr>
                <w:rFonts w:ascii="Times New Roman"/>
                <w:sz w:val="20"/>
              </w:rPr>
            </w:pPr>
          </w:p>
        </w:tc>
        <w:tc>
          <w:tcPr>
            <w:tcW w:w="2060" w:type="dxa"/>
            <w:tcBorders>
              <w:top w:val="nil"/>
              <w:bottom w:val="nil"/>
            </w:tcBorders>
            <w:shd w:val="clear" w:color="auto" w:fill="BDD7EE"/>
          </w:tcPr>
          <w:p>
            <w:pPr>
              <w:pStyle w:val="TableParagraph"/>
              <w:rPr>
                <w:rFonts w:ascii="Times New Roman"/>
                <w:sz w:val="20"/>
              </w:rPr>
            </w:pPr>
          </w:p>
        </w:tc>
        <w:tc>
          <w:tcPr>
            <w:tcW w:w="2055" w:type="dxa"/>
            <w:tcBorders>
              <w:top w:val="nil"/>
              <w:bottom w:val="nil"/>
              <w:right w:val="nil"/>
            </w:tcBorders>
            <w:shd w:val="clear" w:color="auto" w:fill="BDD7EE"/>
          </w:tcPr>
          <w:p>
            <w:pPr>
              <w:pStyle w:val="TableParagraph"/>
              <w:rPr>
                <w:rFonts w:ascii="Times New Roman"/>
                <w:sz w:val="20"/>
              </w:rPr>
            </w:pPr>
          </w:p>
        </w:tc>
      </w:tr>
      <w:tr>
        <w:trPr>
          <w:trHeight w:val="609" w:hRule="atLeast"/>
        </w:trPr>
        <w:tc>
          <w:tcPr>
            <w:tcW w:w="1275" w:type="dxa"/>
            <w:tcBorders>
              <w:top w:val="nil"/>
              <w:left w:val="nil"/>
              <w:bottom w:val="nil"/>
            </w:tcBorders>
            <w:shd w:val="clear" w:color="auto" w:fill="BDD7EE"/>
          </w:tcPr>
          <w:p>
            <w:pPr>
              <w:pStyle w:val="TableParagraph"/>
              <w:spacing w:before="59"/>
              <w:jc w:val="center"/>
              <w:rPr>
                <w:b/>
                <w:sz w:val="20"/>
              </w:rPr>
            </w:pPr>
            <w:r>
              <w:rPr>
                <w:b/>
                <w:sz w:val="20"/>
              </w:rPr>
              <w:t>2</w:t>
            </w:r>
          </w:p>
        </w:tc>
        <w:tc>
          <w:tcPr>
            <w:tcW w:w="1470" w:type="dxa"/>
            <w:tcBorders>
              <w:top w:val="nil"/>
              <w:bottom w:val="nil"/>
            </w:tcBorders>
            <w:shd w:val="clear" w:color="auto" w:fill="BDD7EE"/>
          </w:tcPr>
          <w:p>
            <w:pPr>
              <w:pStyle w:val="TableParagraph"/>
              <w:spacing w:before="59"/>
              <w:jc w:val="center"/>
              <w:rPr>
                <w:b/>
                <w:sz w:val="20"/>
              </w:rPr>
            </w:pPr>
            <w:r>
              <w:rPr>
                <w:b/>
                <w:sz w:val="20"/>
              </w:rPr>
              <w:t>1</w:t>
            </w:r>
          </w:p>
        </w:tc>
        <w:tc>
          <w:tcPr>
            <w:tcW w:w="2060" w:type="dxa"/>
            <w:tcBorders>
              <w:top w:val="nil"/>
              <w:bottom w:val="nil"/>
            </w:tcBorders>
            <w:shd w:val="clear" w:color="auto" w:fill="BDD7EE"/>
          </w:tcPr>
          <w:p>
            <w:pPr>
              <w:pStyle w:val="TableParagraph"/>
              <w:spacing w:before="59"/>
              <w:ind w:left="53" w:right="454"/>
              <w:rPr>
                <w:sz w:val="20"/>
              </w:rPr>
            </w:pPr>
            <w:r>
              <w:rPr>
                <w:sz w:val="20"/>
              </w:rPr>
              <w:t>Career Technical Education</w:t>
            </w:r>
          </w:p>
        </w:tc>
        <w:tc>
          <w:tcPr>
            <w:tcW w:w="2060" w:type="dxa"/>
            <w:tcBorders>
              <w:top w:val="nil"/>
              <w:bottom w:val="nil"/>
            </w:tcBorders>
            <w:shd w:val="clear" w:color="auto" w:fill="BDD7EE"/>
          </w:tcPr>
          <w:p>
            <w:pPr>
              <w:pStyle w:val="TableParagraph"/>
              <w:spacing w:before="59"/>
              <w:ind w:left="157"/>
              <w:rPr>
                <w:sz w:val="20"/>
              </w:rPr>
            </w:pPr>
            <w:r>
              <w:rPr>
                <w:sz w:val="20"/>
              </w:rPr>
              <w:t>LEA-wide</w:t>
            </w:r>
          </w:p>
        </w:tc>
        <w:tc>
          <w:tcPr>
            <w:tcW w:w="2060" w:type="dxa"/>
            <w:tcBorders>
              <w:top w:val="nil"/>
              <w:bottom w:val="nil"/>
            </w:tcBorders>
            <w:shd w:val="clear" w:color="auto" w:fill="BDD7EE"/>
          </w:tcPr>
          <w:p>
            <w:pPr>
              <w:pStyle w:val="TableParagraph"/>
              <w:spacing w:line="290" w:lineRule="atLeast"/>
              <w:ind w:left="144" w:right="385"/>
              <w:rPr>
                <w:sz w:val="20"/>
              </w:rPr>
            </w:pPr>
            <w:r>
              <w:rPr>
                <w:sz w:val="20"/>
              </w:rPr>
              <w:t>English Learners Foster Youth</w:t>
            </w:r>
          </w:p>
        </w:tc>
        <w:tc>
          <w:tcPr>
            <w:tcW w:w="2060" w:type="dxa"/>
            <w:tcBorders>
              <w:top w:val="nil"/>
              <w:bottom w:val="nil"/>
            </w:tcBorders>
            <w:shd w:val="clear" w:color="auto" w:fill="BDD7EE"/>
          </w:tcPr>
          <w:p>
            <w:pPr>
              <w:pStyle w:val="TableParagraph"/>
              <w:spacing w:before="59"/>
              <w:ind w:left="143"/>
              <w:rPr>
                <w:sz w:val="20"/>
              </w:rPr>
            </w:pPr>
            <w:r>
              <w:rPr>
                <w:sz w:val="20"/>
              </w:rPr>
              <w:t>MS &amp; HS</w:t>
            </w:r>
          </w:p>
        </w:tc>
        <w:tc>
          <w:tcPr>
            <w:tcW w:w="2060" w:type="dxa"/>
            <w:tcBorders>
              <w:top w:val="nil"/>
              <w:bottom w:val="nil"/>
            </w:tcBorders>
            <w:shd w:val="clear" w:color="auto" w:fill="BDD7EE"/>
          </w:tcPr>
          <w:p>
            <w:pPr>
              <w:pStyle w:val="TableParagraph"/>
              <w:spacing w:before="59"/>
              <w:ind w:right="383"/>
              <w:jc w:val="right"/>
              <w:rPr>
                <w:sz w:val="20"/>
              </w:rPr>
            </w:pPr>
            <w:r>
              <w:rPr>
                <w:sz w:val="20"/>
              </w:rPr>
              <w:t>$1,867,081.00</w:t>
            </w:r>
          </w:p>
        </w:tc>
        <w:tc>
          <w:tcPr>
            <w:tcW w:w="2055" w:type="dxa"/>
            <w:tcBorders>
              <w:top w:val="nil"/>
              <w:bottom w:val="nil"/>
              <w:right w:val="nil"/>
            </w:tcBorders>
            <w:shd w:val="clear" w:color="auto" w:fill="BDD7EE"/>
          </w:tcPr>
          <w:p>
            <w:pPr>
              <w:pStyle w:val="TableParagraph"/>
              <w:spacing w:before="59"/>
              <w:ind w:left="385"/>
              <w:rPr>
                <w:sz w:val="20"/>
              </w:rPr>
            </w:pPr>
            <w:r>
              <w:rPr>
                <w:sz w:val="20"/>
              </w:rPr>
              <w:t>$2,601,929.00</w:t>
            </w:r>
          </w:p>
        </w:tc>
      </w:tr>
      <w:tr>
        <w:trPr>
          <w:trHeight w:val="311" w:hRule="atLeast"/>
        </w:trPr>
        <w:tc>
          <w:tcPr>
            <w:tcW w:w="1275" w:type="dxa"/>
            <w:tcBorders>
              <w:top w:val="nil"/>
              <w:left w:val="nil"/>
              <w:bottom w:val="single" w:sz="6" w:space="0" w:color="FFFFFF"/>
            </w:tcBorders>
            <w:shd w:val="clear" w:color="auto" w:fill="BDD7EE"/>
          </w:tcPr>
          <w:p>
            <w:pPr>
              <w:pStyle w:val="TableParagraph"/>
              <w:rPr>
                <w:rFonts w:ascii="Times New Roman"/>
                <w:sz w:val="20"/>
              </w:rPr>
            </w:pPr>
          </w:p>
        </w:tc>
        <w:tc>
          <w:tcPr>
            <w:tcW w:w="1470" w:type="dxa"/>
            <w:tcBorders>
              <w:top w:val="nil"/>
              <w:bottom w:val="single" w:sz="6" w:space="0" w:color="FFFFFF"/>
            </w:tcBorders>
            <w:shd w:val="clear" w:color="auto" w:fill="BDD7EE"/>
          </w:tcPr>
          <w:p>
            <w:pPr>
              <w:pStyle w:val="TableParagraph"/>
              <w:rPr>
                <w:rFonts w:ascii="Times New Roman"/>
                <w:sz w:val="20"/>
              </w:rPr>
            </w:pPr>
          </w:p>
        </w:tc>
        <w:tc>
          <w:tcPr>
            <w:tcW w:w="2060" w:type="dxa"/>
            <w:tcBorders>
              <w:top w:val="nil"/>
              <w:bottom w:val="single" w:sz="6" w:space="0" w:color="FFFFFF"/>
            </w:tcBorders>
            <w:shd w:val="clear" w:color="auto" w:fill="BDD7EE"/>
          </w:tcPr>
          <w:p>
            <w:pPr>
              <w:pStyle w:val="TableParagraph"/>
              <w:rPr>
                <w:rFonts w:ascii="Times New Roman"/>
                <w:sz w:val="20"/>
              </w:rPr>
            </w:pPr>
          </w:p>
        </w:tc>
        <w:tc>
          <w:tcPr>
            <w:tcW w:w="2060" w:type="dxa"/>
            <w:tcBorders>
              <w:top w:val="nil"/>
              <w:bottom w:val="single" w:sz="6" w:space="0" w:color="FFFFFF"/>
            </w:tcBorders>
            <w:shd w:val="clear" w:color="auto" w:fill="BDD7EE"/>
          </w:tcPr>
          <w:p>
            <w:pPr>
              <w:pStyle w:val="TableParagraph"/>
              <w:rPr>
                <w:rFonts w:ascii="Times New Roman"/>
                <w:sz w:val="20"/>
              </w:rPr>
            </w:pPr>
          </w:p>
        </w:tc>
        <w:tc>
          <w:tcPr>
            <w:tcW w:w="2060" w:type="dxa"/>
            <w:tcBorders>
              <w:top w:val="nil"/>
              <w:bottom w:val="single" w:sz="6" w:space="0" w:color="FFFFFF"/>
            </w:tcBorders>
            <w:shd w:val="clear" w:color="auto" w:fill="BDD7EE"/>
          </w:tcPr>
          <w:p>
            <w:pPr>
              <w:pStyle w:val="TableParagraph"/>
              <w:spacing w:before="25"/>
              <w:ind w:left="144"/>
              <w:rPr>
                <w:sz w:val="20"/>
              </w:rPr>
            </w:pPr>
            <w:r>
              <w:rPr>
                <w:sz w:val="20"/>
              </w:rPr>
              <w:t>Low Income</w:t>
            </w:r>
          </w:p>
        </w:tc>
        <w:tc>
          <w:tcPr>
            <w:tcW w:w="2060" w:type="dxa"/>
            <w:tcBorders>
              <w:top w:val="nil"/>
              <w:bottom w:val="single" w:sz="6" w:space="0" w:color="FFFFFF"/>
            </w:tcBorders>
            <w:shd w:val="clear" w:color="auto" w:fill="BDD7EE"/>
          </w:tcPr>
          <w:p>
            <w:pPr>
              <w:pStyle w:val="TableParagraph"/>
              <w:rPr>
                <w:rFonts w:ascii="Times New Roman"/>
                <w:sz w:val="20"/>
              </w:rPr>
            </w:pPr>
          </w:p>
        </w:tc>
        <w:tc>
          <w:tcPr>
            <w:tcW w:w="2060" w:type="dxa"/>
            <w:tcBorders>
              <w:top w:val="nil"/>
              <w:bottom w:val="single" w:sz="6" w:space="0" w:color="FFFFFF"/>
            </w:tcBorders>
            <w:shd w:val="clear" w:color="auto" w:fill="BDD7EE"/>
          </w:tcPr>
          <w:p>
            <w:pPr>
              <w:pStyle w:val="TableParagraph"/>
              <w:rPr>
                <w:rFonts w:ascii="Times New Roman"/>
                <w:sz w:val="20"/>
              </w:rPr>
            </w:pPr>
          </w:p>
        </w:tc>
        <w:tc>
          <w:tcPr>
            <w:tcW w:w="2055" w:type="dxa"/>
            <w:tcBorders>
              <w:top w:val="nil"/>
              <w:bottom w:val="single" w:sz="6" w:space="0" w:color="FFFFFF"/>
              <w:right w:val="nil"/>
            </w:tcBorders>
            <w:shd w:val="clear" w:color="auto" w:fill="BDD7EE"/>
          </w:tcPr>
          <w:p>
            <w:pPr>
              <w:pStyle w:val="TableParagraph"/>
              <w:rPr>
                <w:rFonts w:ascii="Times New Roman"/>
                <w:sz w:val="20"/>
              </w:rPr>
            </w:pPr>
          </w:p>
        </w:tc>
      </w:tr>
      <w:tr>
        <w:trPr>
          <w:trHeight w:val="917" w:hRule="atLeast"/>
        </w:trPr>
        <w:tc>
          <w:tcPr>
            <w:tcW w:w="1275" w:type="dxa"/>
            <w:tcBorders>
              <w:top w:val="single" w:sz="6" w:space="0" w:color="FFFFFF"/>
              <w:left w:val="nil"/>
              <w:bottom w:val="single" w:sz="6" w:space="0" w:color="FFFFFF"/>
            </w:tcBorders>
            <w:shd w:val="clear" w:color="auto" w:fill="DDEBF6"/>
          </w:tcPr>
          <w:p>
            <w:pPr>
              <w:pStyle w:val="TableParagraph"/>
              <w:spacing w:before="55"/>
              <w:jc w:val="center"/>
              <w:rPr>
                <w:b/>
                <w:sz w:val="20"/>
              </w:rPr>
            </w:pPr>
            <w:r>
              <w:rPr>
                <w:b/>
                <w:sz w:val="20"/>
              </w:rPr>
              <w:t>2</w:t>
            </w:r>
          </w:p>
        </w:tc>
        <w:tc>
          <w:tcPr>
            <w:tcW w:w="1470" w:type="dxa"/>
            <w:tcBorders>
              <w:top w:val="single" w:sz="6" w:space="0" w:color="FFFFFF"/>
              <w:bottom w:val="single" w:sz="6" w:space="0" w:color="FFFFFF"/>
            </w:tcBorders>
            <w:shd w:val="clear" w:color="auto" w:fill="DDEBF6"/>
          </w:tcPr>
          <w:p>
            <w:pPr>
              <w:pStyle w:val="TableParagraph"/>
              <w:spacing w:before="55"/>
              <w:jc w:val="center"/>
              <w:rPr>
                <w:b/>
                <w:sz w:val="20"/>
              </w:rPr>
            </w:pPr>
            <w:r>
              <w:rPr>
                <w:b/>
                <w:sz w:val="20"/>
              </w:rPr>
              <w:t>2</w:t>
            </w:r>
          </w:p>
        </w:tc>
        <w:tc>
          <w:tcPr>
            <w:tcW w:w="2060" w:type="dxa"/>
            <w:tcBorders>
              <w:top w:val="single" w:sz="6" w:space="0" w:color="FFFFFF"/>
              <w:bottom w:val="single" w:sz="6" w:space="0" w:color="FFFFFF"/>
            </w:tcBorders>
            <w:shd w:val="clear" w:color="auto" w:fill="DDEBF6"/>
          </w:tcPr>
          <w:p>
            <w:pPr>
              <w:pStyle w:val="TableParagraph"/>
              <w:spacing w:before="55"/>
              <w:ind w:left="53"/>
              <w:rPr>
                <w:sz w:val="20"/>
              </w:rPr>
            </w:pPr>
            <w:r>
              <w:rPr>
                <w:sz w:val="20"/>
              </w:rPr>
              <w:t>PSAT &amp; SAT and AP</w:t>
            </w:r>
          </w:p>
        </w:tc>
        <w:tc>
          <w:tcPr>
            <w:tcW w:w="2060" w:type="dxa"/>
            <w:tcBorders>
              <w:top w:val="single" w:sz="6" w:space="0" w:color="FFFFFF"/>
              <w:bottom w:val="single" w:sz="6" w:space="0" w:color="FFFFFF"/>
            </w:tcBorders>
            <w:shd w:val="clear" w:color="auto" w:fill="DDEBF6"/>
          </w:tcPr>
          <w:p>
            <w:pPr>
              <w:pStyle w:val="TableParagraph"/>
              <w:spacing w:before="55"/>
              <w:ind w:left="157"/>
              <w:rPr>
                <w:sz w:val="20"/>
              </w:rPr>
            </w:pPr>
            <w:r>
              <w:rPr>
                <w:sz w:val="20"/>
              </w:rPr>
              <w:t>LEA-wide</w:t>
            </w:r>
          </w:p>
        </w:tc>
        <w:tc>
          <w:tcPr>
            <w:tcW w:w="2060" w:type="dxa"/>
            <w:tcBorders>
              <w:top w:val="single" w:sz="6" w:space="0" w:color="FFFFFF"/>
              <w:bottom w:val="single" w:sz="6" w:space="0" w:color="FFFFFF"/>
            </w:tcBorders>
            <w:shd w:val="clear" w:color="auto" w:fill="DDEBF6"/>
          </w:tcPr>
          <w:p>
            <w:pPr>
              <w:pStyle w:val="TableParagraph"/>
              <w:spacing w:line="288" w:lineRule="exact" w:before="12"/>
              <w:ind w:left="144" w:right="394"/>
              <w:rPr>
                <w:sz w:val="20"/>
              </w:rPr>
            </w:pPr>
            <w:r>
              <w:rPr>
                <w:sz w:val="20"/>
              </w:rPr>
              <w:t>English Learners Foster Youth Low Income</w:t>
            </w:r>
          </w:p>
        </w:tc>
        <w:tc>
          <w:tcPr>
            <w:tcW w:w="2060" w:type="dxa"/>
            <w:tcBorders>
              <w:top w:val="single" w:sz="6" w:space="0" w:color="FFFFFF"/>
              <w:bottom w:val="single" w:sz="6" w:space="0" w:color="FFFFFF"/>
            </w:tcBorders>
            <w:shd w:val="clear" w:color="auto" w:fill="DDEBF6"/>
          </w:tcPr>
          <w:p>
            <w:pPr>
              <w:pStyle w:val="TableParagraph"/>
              <w:spacing w:before="55"/>
              <w:ind w:left="143"/>
              <w:rPr>
                <w:sz w:val="20"/>
              </w:rPr>
            </w:pPr>
            <w:r>
              <w:rPr>
                <w:sz w:val="20"/>
              </w:rPr>
              <w:t>11h - 12th</w:t>
            </w:r>
          </w:p>
        </w:tc>
        <w:tc>
          <w:tcPr>
            <w:tcW w:w="2060" w:type="dxa"/>
            <w:tcBorders>
              <w:top w:val="single" w:sz="6" w:space="0" w:color="FFFFFF"/>
              <w:bottom w:val="single" w:sz="6" w:space="0" w:color="FFFFFF"/>
            </w:tcBorders>
            <w:shd w:val="clear" w:color="auto" w:fill="DDEBF6"/>
          </w:tcPr>
          <w:p>
            <w:pPr>
              <w:pStyle w:val="TableParagraph"/>
              <w:spacing w:before="55"/>
              <w:ind w:right="466"/>
              <w:jc w:val="right"/>
              <w:rPr>
                <w:sz w:val="20"/>
              </w:rPr>
            </w:pPr>
            <w:r>
              <w:rPr>
                <w:sz w:val="20"/>
              </w:rPr>
              <w:t>$138,702.00</w:t>
            </w:r>
          </w:p>
        </w:tc>
        <w:tc>
          <w:tcPr>
            <w:tcW w:w="2055" w:type="dxa"/>
            <w:tcBorders>
              <w:top w:val="single" w:sz="6" w:space="0" w:color="FFFFFF"/>
              <w:bottom w:val="single" w:sz="6" w:space="0" w:color="FFFFFF"/>
              <w:right w:val="nil"/>
            </w:tcBorders>
            <w:shd w:val="clear" w:color="auto" w:fill="DDEBF6"/>
          </w:tcPr>
          <w:p>
            <w:pPr>
              <w:pStyle w:val="TableParagraph"/>
              <w:spacing w:before="55"/>
              <w:ind w:left="468"/>
              <w:rPr>
                <w:sz w:val="20"/>
              </w:rPr>
            </w:pPr>
            <w:r>
              <w:rPr>
                <w:sz w:val="20"/>
              </w:rPr>
              <w:t>$138,702.00</w:t>
            </w:r>
          </w:p>
        </w:tc>
      </w:tr>
      <w:tr>
        <w:trPr>
          <w:trHeight w:val="917" w:hRule="atLeast"/>
        </w:trPr>
        <w:tc>
          <w:tcPr>
            <w:tcW w:w="1275" w:type="dxa"/>
            <w:tcBorders>
              <w:top w:val="single" w:sz="6" w:space="0" w:color="FFFFFF"/>
              <w:left w:val="nil"/>
              <w:bottom w:val="single" w:sz="6" w:space="0" w:color="FFFFFF"/>
            </w:tcBorders>
            <w:shd w:val="clear" w:color="auto" w:fill="BDD7EE"/>
          </w:tcPr>
          <w:p>
            <w:pPr>
              <w:pStyle w:val="TableParagraph"/>
              <w:spacing w:before="55"/>
              <w:jc w:val="center"/>
              <w:rPr>
                <w:b/>
                <w:sz w:val="20"/>
              </w:rPr>
            </w:pPr>
            <w:r>
              <w:rPr>
                <w:b/>
                <w:sz w:val="20"/>
              </w:rPr>
              <w:t>2</w:t>
            </w:r>
          </w:p>
        </w:tc>
        <w:tc>
          <w:tcPr>
            <w:tcW w:w="1470" w:type="dxa"/>
            <w:tcBorders>
              <w:top w:val="single" w:sz="6" w:space="0" w:color="FFFFFF"/>
              <w:bottom w:val="single" w:sz="6" w:space="0" w:color="FFFFFF"/>
            </w:tcBorders>
            <w:shd w:val="clear" w:color="auto" w:fill="BDD7EE"/>
          </w:tcPr>
          <w:p>
            <w:pPr>
              <w:pStyle w:val="TableParagraph"/>
              <w:spacing w:before="55"/>
              <w:jc w:val="center"/>
              <w:rPr>
                <w:b/>
                <w:sz w:val="20"/>
              </w:rPr>
            </w:pPr>
            <w:r>
              <w:rPr>
                <w:b/>
                <w:sz w:val="20"/>
              </w:rPr>
              <w:t>3</w:t>
            </w:r>
          </w:p>
        </w:tc>
        <w:tc>
          <w:tcPr>
            <w:tcW w:w="2060" w:type="dxa"/>
            <w:tcBorders>
              <w:top w:val="single" w:sz="6" w:space="0" w:color="FFFFFF"/>
              <w:bottom w:val="single" w:sz="6" w:space="0" w:color="FFFFFF"/>
            </w:tcBorders>
            <w:shd w:val="clear" w:color="auto" w:fill="BDD7EE"/>
          </w:tcPr>
          <w:p>
            <w:pPr>
              <w:pStyle w:val="TableParagraph"/>
              <w:spacing w:before="55"/>
              <w:ind w:left="53" w:right="509"/>
              <w:rPr>
                <w:sz w:val="20"/>
              </w:rPr>
            </w:pPr>
            <w:r>
              <w:rPr>
                <w:sz w:val="20"/>
              </w:rPr>
              <w:t>WIN Academy Saturday School</w:t>
            </w:r>
          </w:p>
        </w:tc>
        <w:tc>
          <w:tcPr>
            <w:tcW w:w="2060" w:type="dxa"/>
            <w:tcBorders>
              <w:top w:val="single" w:sz="6" w:space="0" w:color="FFFFFF"/>
              <w:bottom w:val="single" w:sz="6" w:space="0" w:color="FFFFFF"/>
            </w:tcBorders>
            <w:shd w:val="clear" w:color="auto" w:fill="BDD7EE"/>
          </w:tcPr>
          <w:p>
            <w:pPr>
              <w:pStyle w:val="TableParagraph"/>
              <w:spacing w:before="55"/>
              <w:ind w:left="157"/>
              <w:rPr>
                <w:sz w:val="20"/>
              </w:rPr>
            </w:pPr>
            <w:r>
              <w:rPr>
                <w:sz w:val="20"/>
              </w:rPr>
              <w:t>LEA-wide</w:t>
            </w:r>
          </w:p>
        </w:tc>
        <w:tc>
          <w:tcPr>
            <w:tcW w:w="2060" w:type="dxa"/>
            <w:tcBorders>
              <w:top w:val="single" w:sz="6" w:space="0" w:color="FFFFFF"/>
              <w:bottom w:val="single" w:sz="6" w:space="0" w:color="FFFFFF"/>
            </w:tcBorders>
            <w:shd w:val="clear" w:color="auto" w:fill="BDD7EE"/>
          </w:tcPr>
          <w:p>
            <w:pPr>
              <w:pStyle w:val="TableParagraph"/>
              <w:spacing w:line="288" w:lineRule="exact" w:before="12"/>
              <w:ind w:left="144" w:right="394"/>
              <w:rPr>
                <w:sz w:val="20"/>
              </w:rPr>
            </w:pPr>
            <w:r>
              <w:rPr>
                <w:sz w:val="20"/>
              </w:rPr>
              <w:t>English Learners Foster Youth Low Income</w:t>
            </w:r>
          </w:p>
        </w:tc>
        <w:tc>
          <w:tcPr>
            <w:tcW w:w="2060" w:type="dxa"/>
            <w:tcBorders>
              <w:top w:val="single" w:sz="6" w:space="0" w:color="FFFFFF"/>
              <w:bottom w:val="single" w:sz="6" w:space="0" w:color="FFFFFF"/>
            </w:tcBorders>
            <w:shd w:val="clear" w:color="auto" w:fill="BDD7EE"/>
          </w:tcPr>
          <w:p>
            <w:pPr>
              <w:pStyle w:val="TableParagraph"/>
              <w:spacing w:before="55"/>
              <w:ind w:left="143"/>
              <w:rPr>
                <w:sz w:val="20"/>
              </w:rPr>
            </w:pPr>
            <w:r>
              <w:rPr>
                <w:sz w:val="20"/>
              </w:rPr>
              <w:t>All Schools</w:t>
            </w:r>
          </w:p>
        </w:tc>
        <w:tc>
          <w:tcPr>
            <w:tcW w:w="2060" w:type="dxa"/>
            <w:tcBorders>
              <w:top w:val="single" w:sz="6" w:space="0" w:color="FFFFFF"/>
              <w:bottom w:val="single" w:sz="6" w:space="0" w:color="FFFFFF"/>
            </w:tcBorders>
            <w:shd w:val="clear" w:color="auto" w:fill="BDD7EE"/>
          </w:tcPr>
          <w:p>
            <w:pPr>
              <w:pStyle w:val="TableParagraph"/>
              <w:spacing w:before="55"/>
              <w:ind w:right="466"/>
              <w:jc w:val="right"/>
              <w:rPr>
                <w:sz w:val="20"/>
              </w:rPr>
            </w:pPr>
            <w:r>
              <w:rPr>
                <w:sz w:val="20"/>
              </w:rPr>
              <w:t>$545,907.00</w:t>
            </w:r>
          </w:p>
        </w:tc>
        <w:tc>
          <w:tcPr>
            <w:tcW w:w="2055" w:type="dxa"/>
            <w:tcBorders>
              <w:top w:val="single" w:sz="6" w:space="0" w:color="FFFFFF"/>
              <w:bottom w:val="single" w:sz="6" w:space="0" w:color="FFFFFF"/>
              <w:right w:val="nil"/>
            </w:tcBorders>
            <w:shd w:val="clear" w:color="auto" w:fill="BDD7EE"/>
          </w:tcPr>
          <w:p>
            <w:pPr>
              <w:pStyle w:val="TableParagraph"/>
              <w:spacing w:before="55"/>
              <w:ind w:left="468"/>
              <w:rPr>
                <w:sz w:val="20"/>
              </w:rPr>
            </w:pPr>
            <w:r>
              <w:rPr>
                <w:sz w:val="20"/>
              </w:rPr>
              <w:t>$545,907.00</w:t>
            </w:r>
          </w:p>
        </w:tc>
      </w:tr>
      <w:tr>
        <w:trPr>
          <w:trHeight w:val="2672" w:hRule="atLeast"/>
        </w:trPr>
        <w:tc>
          <w:tcPr>
            <w:tcW w:w="1275" w:type="dxa"/>
            <w:tcBorders>
              <w:top w:val="single" w:sz="6" w:space="0" w:color="FFFFFF"/>
              <w:left w:val="nil"/>
            </w:tcBorders>
            <w:shd w:val="clear" w:color="auto" w:fill="DDEBF6"/>
          </w:tcPr>
          <w:p>
            <w:pPr>
              <w:pStyle w:val="TableParagraph"/>
              <w:spacing w:before="55"/>
              <w:jc w:val="center"/>
              <w:rPr>
                <w:b/>
                <w:sz w:val="20"/>
              </w:rPr>
            </w:pPr>
            <w:r>
              <w:rPr>
                <w:b/>
                <w:sz w:val="20"/>
              </w:rPr>
              <w:t>2</w:t>
            </w:r>
          </w:p>
        </w:tc>
        <w:tc>
          <w:tcPr>
            <w:tcW w:w="1470" w:type="dxa"/>
            <w:tcBorders>
              <w:top w:val="single" w:sz="6" w:space="0" w:color="FFFFFF"/>
            </w:tcBorders>
            <w:shd w:val="clear" w:color="auto" w:fill="DDEBF6"/>
          </w:tcPr>
          <w:p>
            <w:pPr>
              <w:pStyle w:val="TableParagraph"/>
              <w:spacing w:before="55"/>
              <w:jc w:val="center"/>
              <w:rPr>
                <w:b/>
                <w:sz w:val="20"/>
              </w:rPr>
            </w:pPr>
            <w:r>
              <w:rPr>
                <w:b/>
                <w:sz w:val="20"/>
              </w:rPr>
              <w:t>4</w:t>
            </w:r>
          </w:p>
        </w:tc>
        <w:tc>
          <w:tcPr>
            <w:tcW w:w="2060" w:type="dxa"/>
            <w:tcBorders>
              <w:top w:val="single" w:sz="6" w:space="0" w:color="FFFFFF"/>
            </w:tcBorders>
            <w:shd w:val="clear" w:color="auto" w:fill="DDEBF6"/>
          </w:tcPr>
          <w:p>
            <w:pPr>
              <w:pStyle w:val="TableParagraph"/>
              <w:spacing w:before="55"/>
              <w:ind w:left="53" w:right="265"/>
              <w:rPr>
                <w:sz w:val="20"/>
              </w:rPr>
            </w:pPr>
            <w:r>
              <w:rPr>
                <w:sz w:val="20"/>
              </w:rPr>
              <w:t>College Academy Mentoring Program</w:t>
            </w:r>
          </w:p>
        </w:tc>
        <w:tc>
          <w:tcPr>
            <w:tcW w:w="2060" w:type="dxa"/>
            <w:tcBorders>
              <w:top w:val="single" w:sz="6" w:space="0" w:color="FFFFFF"/>
            </w:tcBorders>
            <w:shd w:val="clear" w:color="auto" w:fill="DDEBF6"/>
          </w:tcPr>
          <w:p>
            <w:pPr>
              <w:pStyle w:val="TableParagraph"/>
              <w:spacing w:before="55"/>
              <w:ind w:left="157"/>
              <w:rPr>
                <w:sz w:val="20"/>
              </w:rPr>
            </w:pPr>
            <w:r>
              <w:rPr>
                <w:sz w:val="20"/>
              </w:rPr>
              <w:t>LEA-wide</w:t>
            </w:r>
          </w:p>
        </w:tc>
        <w:tc>
          <w:tcPr>
            <w:tcW w:w="2060" w:type="dxa"/>
            <w:tcBorders>
              <w:top w:val="single" w:sz="6" w:space="0" w:color="FFFFFF"/>
            </w:tcBorders>
            <w:shd w:val="clear" w:color="auto" w:fill="DDEBF6"/>
          </w:tcPr>
          <w:p>
            <w:pPr>
              <w:pStyle w:val="TableParagraph"/>
              <w:spacing w:line="300" w:lineRule="auto" w:before="55"/>
              <w:ind w:left="144" w:right="394"/>
              <w:rPr>
                <w:sz w:val="20"/>
              </w:rPr>
            </w:pPr>
            <w:r>
              <w:rPr>
                <w:sz w:val="20"/>
              </w:rPr>
              <w:t>English Learners Foster Youth Low Income</w:t>
            </w:r>
          </w:p>
        </w:tc>
        <w:tc>
          <w:tcPr>
            <w:tcW w:w="2060" w:type="dxa"/>
            <w:tcBorders>
              <w:top w:val="single" w:sz="6" w:space="0" w:color="FFFFFF"/>
            </w:tcBorders>
            <w:shd w:val="clear" w:color="auto" w:fill="DDEBF6"/>
          </w:tcPr>
          <w:p>
            <w:pPr>
              <w:pStyle w:val="TableParagraph"/>
              <w:spacing w:before="55"/>
              <w:ind w:left="143" w:right="69"/>
              <w:rPr>
                <w:sz w:val="20"/>
              </w:rPr>
            </w:pPr>
            <w:r>
              <w:rPr>
                <w:sz w:val="20"/>
              </w:rPr>
              <w:t>Specific Schools: Rio Linda High School, Foothill </w:t>
            </w:r>
            <w:r>
              <w:rPr>
                <w:spacing w:val="-4"/>
                <w:sz w:val="20"/>
              </w:rPr>
              <w:t>High </w:t>
            </w:r>
            <w:r>
              <w:rPr>
                <w:sz w:val="20"/>
              </w:rPr>
              <w:t>School, Grant High School, Vista Nueva High School, MLK Technology Academy, Foothill Ranch Middle School</w:t>
            </w:r>
          </w:p>
          <w:p>
            <w:pPr>
              <w:pStyle w:val="TableParagraph"/>
              <w:ind w:left="143"/>
              <w:rPr>
                <w:sz w:val="20"/>
              </w:rPr>
            </w:pPr>
            <w:r>
              <w:rPr>
                <w:sz w:val="20"/>
              </w:rPr>
              <w:t>7-12</w:t>
            </w:r>
          </w:p>
        </w:tc>
        <w:tc>
          <w:tcPr>
            <w:tcW w:w="2060" w:type="dxa"/>
            <w:tcBorders>
              <w:top w:val="single" w:sz="6" w:space="0" w:color="FFFFFF"/>
            </w:tcBorders>
            <w:shd w:val="clear" w:color="auto" w:fill="DDEBF6"/>
          </w:tcPr>
          <w:p>
            <w:pPr>
              <w:pStyle w:val="TableParagraph"/>
              <w:rPr>
                <w:rFonts w:ascii="Times New Roman"/>
                <w:sz w:val="20"/>
              </w:rPr>
            </w:pPr>
          </w:p>
        </w:tc>
        <w:tc>
          <w:tcPr>
            <w:tcW w:w="2055" w:type="dxa"/>
            <w:tcBorders>
              <w:top w:val="single" w:sz="6" w:space="0" w:color="FFFFFF"/>
              <w:right w:val="nil"/>
            </w:tcBorders>
            <w:shd w:val="clear" w:color="auto" w:fill="DDEBF6"/>
          </w:tcPr>
          <w:p>
            <w:pPr>
              <w:pStyle w:val="TableParagraph"/>
              <w:spacing w:before="55"/>
              <w:ind w:left="468"/>
              <w:rPr>
                <w:sz w:val="20"/>
              </w:rPr>
            </w:pPr>
            <w:r>
              <w:rPr>
                <w:sz w:val="20"/>
              </w:rPr>
              <w:t>$150,000.00</w:t>
            </w:r>
          </w:p>
        </w:tc>
      </w:tr>
      <w:tr>
        <w:trPr>
          <w:trHeight w:val="921" w:hRule="atLeast"/>
        </w:trPr>
        <w:tc>
          <w:tcPr>
            <w:tcW w:w="1275" w:type="dxa"/>
            <w:tcBorders>
              <w:left w:val="nil"/>
              <w:bottom w:val="nil"/>
            </w:tcBorders>
            <w:shd w:val="clear" w:color="auto" w:fill="BDD7EE"/>
          </w:tcPr>
          <w:p>
            <w:pPr>
              <w:pStyle w:val="TableParagraph"/>
              <w:spacing w:before="58"/>
              <w:jc w:val="center"/>
              <w:rPr>
                <w:b/>
                <w:sz w:val="20"/>
              </w:rPr>
            </w:pPr>
            <w:r>
              <w:rPr>
                <w:b/>
                <w:sz w:val="20"/>
              </w:rPr>
              <w:t>2</w:t>
            </w:r>
          </w:p>
        </w:tc>
        <w:tc>
          <w:tcPr>
            <w:tcW w:w="1470" w:type="dxa"/>
            <w:tcBorders>
              <w:bottom w:val="nil"/>
            </w:tcBorders>
            <w:shd w:val="clear" w:color="auto" w:fill="BDD7EE"/>
          </w:tcPr>
          <w:p>
            <w:pPr>
              <w:pStyle w:val="TableParagraph"/>
              <w:spacing w:before="58"/>
              <w:jc w:val="center"/>
              <w:rPr>
                <w:b/>
                <w:sz w:val="20"/>
              </w:rPr>
            </w:pPr>
            <w:r>
              <w:rPr>
                <w:b/>
                <w:sz w:val="20"/>
              </w:rPr>
              <w:t>5</w:t>
            </w:r>
          </w:p>
        </w:tc>
        <w:tc>
          <w:tcPr>
            <w:tcW w:w="2060" w:type="dxa"/>
            <w:tcBorders>
              <w:bottom w:val="nil"/>
            </w:tcBorders>
            <w:shd w:val="clear" w:color="auto" w:fill="BDD7EE"/>
          </w:tcPr>
          <w:p>
            <w:pPr>
              <w:pStyle w:val="TableParagraph"/>
              <w:spacing w:before="58"/>
              <w:ind w:left="53"/>
              <w:rPr>
                <w:sz w:val="20"/>
              </w:rPr>
            </w:pPr>
            <w:r>
              <w:rPr>
                <w:sz w:val="20"/>
              </w:rPr>
              <w:t>College Readiness</w:t>
            </w:r>
          </w:p>
        </w:tc>
        <w:tc>
          <w:tcPr>
            <w:tcW w:w="2060" w:type="dxa"/>
            <w:tcBorders>
              <w:bottom w:val="nil"/>
            </w:tcBorders>
            <w:shd w:val="clear" w:color="auto" w:fill="BDD7EE"/>
          </w:tcPr>
          <w:p>
            <w:pPr>
              <w:pStyle w:val="TableParagraph"/>
              <w:spacing w:before="58"/>
              <w:ind w:left="157"/>
              <w:rPr>
                <w:sz w:val="20"/>
              </w:rPr>
            </w:pPr>
            <w:r>
              <w:rPr>
                <w:sz w:val="20"/>
              </w:rPr>
              <w:t>LEA-wide</w:t>
            </w:r>
          </w:p>
        </w:tc>
        <w:tc>
          <w:tcPr>
            <w:tcW w:w="2060" w:type="dxa"/>
            <w:tcBorders>
              <w:bottom w:val="nil"/>
            </w:tcBorders>
            <w:shd w:val="clear" w:color="auto" w:fill="BDD7EE"/>
          </w:tcPr>
          <w:p>
            <w:pPr>
              <w:pStyle w:val="TableParagraph"/>
              <w:spacing w:line="280" w:lineRule="atLeast" w:before="8"/>
              <w:ind w:left="144" w:right="394"/>
              <w:rPr>
                <w:sz w:val="20"/>
              </w:rPr>
            </w:pPr>
            <w:r>
              <w:rPr>
                <w:sz w:val="20"/>
              </w:rPr>
              <w:t>English Learners Foster Youth Low Income</w:t>
            </w:r>
          </w:p>
        </w:tc>
        <w:tc>
          <w:tcPr>
            <w:tcW w:w="2060" w:type="dxa"/>
            <w:tcBorders>
              <w:bottom w:val="nil"/>
            </w:tcBorders>
            <w:shd w:val="clear" w:color="auto" w:fill="BDD7EE"/>
          </w:tcPr>
          <w:p>
            <w:pPr>
              <w:pStyle w:val="TableParagraph"/>
              <w:spacing w:before="58"/>
              <w:ind w:left="143"/>
              <w:rPr>
                <w:sz w:val="20"/>
              </w:rPr>
            </w:pPr>
            <w:r>
              <w:rPr>
                <w:sz w:val="20"/>
              </w:rPr>
              <w:t>All Schools</w:t>
            </w:r>
          </w:p>
        </w:tc>
        <w:tc>
          <w:tcPr>
            <w:tcW w:w="2060" w:type="dxa"/>
            <w:tcBorders>
              <w:bottom w:val="nil"/>
            </w:tcBorders>
            <w:shd w:val="clear" w:color="auto" w:fill="BDD7EE"/>
          </w:tcPr>
          <w:p>
            <w:pPr>
              <w:pStyle w:val="TableParagraph"/>
              <w:spacing w:before="58"/>
              <w:ind w:left="524"/>
              <w:rPr>
                <w:sz w:val="20"/>
              </w:rPr>
            </w:pPr>
            <w:r>
              <w:rPr>
                <w:sz w:val="20"/>
              </w:rPr>
              <w:t>$23,000.00</w:t>
            </w:r>
          </w:p>
        </w:tc>
        <w:tc>
          <w:tcPr>
            <w:tcW w:w="2055" w:type="dxa"/>
            <w:tcBorders>
              <w:bottom w:val="nil"/>
              <w:right w:val="nil"/>
            </w:tcBorders>
            <w:shd w:val="clear" w:color="auto" w:fill="BDD7EE"/>
          </w:tcPr>
          <w:p>
            <w:pPr>
              <w:pStyle w:val="TableParagraph"/>
              <w:spacing w:before="58"/>
              <w:ind w:left="524"/>
              <w:rPr>
                <w:sz w:val="20"/>
              </w:rPr>
            </w:pPr>
            <w:r>
              <w:rPr>
                <w:sz w:val="20"/>
              </w:rPr>
              <w:t>$23,000.00</w:t>
            </w:r>
          </w:p>
        </w:tc>
      </w:tr>
    </w:tbl>
    <w:p>
      <w:pPr>
        <w:spacing w:after="0"/>
        <w:rPr>
          <w:sz w:val="20"/>
        </w:rPr>
        <w:sectPr>
          <w:pgSz w:w="15840" w:h="12240" w:orient="landscape"/>
          <w:pgMar w:header="0" w:footer="284" w:top="640" w:bottom="480" w:left="120" w:right="120"/>
        </w:sectPr>
      </w:pPr>
    </w:p>
    <w:tbl>
      <w:tblPr>
        <w:tblCellSpacing w:w="5" w:type="dxa"/>
        <w:tblW w:w="0" w:type="auto"/>
        <w:jc w:val="left"/>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5"/>
        <w:gridCol w:w="1470"/>
        <w:gridCol w:w="2060"/>
        <w:gridCol w:w="2060"/>
        <w:gridCol w:w="2060"/>
        <w:gridCol w:w="2060"/>
        <w:gridCol w:w="2060"/>
        <w:gridCol w:w="2055"/>
      </w:tblGrid>
      <w:tr>
        <w:trPr>
          <w:trHeight w:val="507" w:hRule="atLeast"/>
        </w:trPr>
        <w:tc>
          <w:tcPr>
            <w:tcW w:w="1275" w:type="dxa"/>
            <w:tcBorders>
              <w:top w:val="nil"/>
              <w:left w:val="nil"/>
            </w:tcBorders>
            <w:shd w:val="clear" w:color="auto" w:fill="1F4E79"/>
          </w:tcPr>
          <w:p>
            <w:pPr>
              <w:pStyle w:val="TableParagraph"/>
              <w:spacing w:before="173"/>
              <w:ind w:left="395" w:right="395"/>
              <w:jc w:val="center"/>
              <w:rPr>
                <w:b/>
                <w:sz w:val="20"/>
              </w:rPr>
            </w:pPr>
            <w:r>
              <w:rPr>
                <w:b/>
                <w:color w:val="FFFFFF"/>
                <w:sz w:val="20"/>
              </w:rPr>
              <w:t>Goal</w:t>
            </w:r>
          </w:p>
        </w:tc>
        <w:tc>
          <w:tcPr>
            <w:tcW w:w="1470" w:type="dxa"/>
            <w:tcBorders>
              <w:top w:val="nil"/>
            </w:tcBorders>
            <w:shd w:val="clear" w:color="auto" w:fill="1F4E79"/>
          </w:tcPr>
          <w:p>
            <w:pPr>
              <w:pStyle w:val="TableParagraph"/>
              <w:spacing w:before="173"/>
              <w:ind w:left="320" w:right="320"/>
              <w:jc w:val="center"/>
              <w:rPr>
                <w:b/>
                <w:sz w:val="20"/>
              </w:rPr>
            </w:pPr>
            <w:r>
              <w:rPr>
                <w:b/>
                <w:color w:val="FFFFFF"/>
                <w:sz w:val="20"/>
              </w:rPr>
              <w:t>Action #</w:t>
            </w:r>
          </w:p>
        </w:tc>
        <w:tc>
          <w:tcPr>
            <w:tcW w:w="2060" w:type="dxa"/>
            <w:tcBorders>
              <w:top w:val="nil"/>
            </w:tcBorders>
            <w:shd w:val="clear" w:color="auto" w:fill="1F4E79"/>
          </w:tcPr>
          <w:p>
            <w:pPr>
              <w:pStyle w:val="TableParagraph"/>
              <w:spacing w:before="173"/>
              <w:ind w:left="480"/>
              <w:rPr>
                <w:b/>
                <w:sz w:val="20"/>
              </w:rPr>
            </w:pPr>
            <w:r>
              <w:rPr>
                <w:b/>
                <w:color w:val="FFFFFF"/>
                <w:sz w:val="20"/>
              </w:rPr>
              <w:t>Action Title</w:t>
            </w:r>
          </w:p>
        </w:tc>
        <w:tc>
          <w:tcPr>
            <w:tcW w:w="2060" w:type="dxa"/>
            <w:tcBorders>
              <w:top w:val="nil"/>
            </w:tcBorders>
            <w:shd w:val="clear" w:color="auto" w:fill="1F4E79"/>
          </w:tcPr>
          <w:p>
            <w:pPr>
              <w:pStyle w:val="TableParagraph"/>
              <w:spacing w:before="58"/>
              <w:ind w:left="314" w:right="314"/>
              <w:jc w:val="center"/>
              <w:rPr>
                <w:b/>
                <w:sz w:val="20"/>
              </w:rPr>
            </w:pPr>
            <w:r>
              <w:rPr>
                <w:b/>
                <w:color w:val="FFFFFF"/>
                <w:sz w:val="20"/>
              </w:rPr>
              <w:t>Scope</w:t>
            </w:r>
          </w:p>
        </w:tc>
        <w:tc>
          <w:tcPr>
            <w:tcW w:w="2060" w:type="dxa"/>
            <w:tcBorders>
              <w:top w:val="nil"/>
            </w:tcBorders>
            <w:shd w:val="clear" w:color="auto" w:fill="1F4E79"/>
          </w:tcPr>
          <w:p>
            <w:pPr>
              <w:pStyle w:val="TableParagraph"/>
              <w:spacing w:line="230" w:lineRule="atLeast" w:before="58"/>
              <w:ind w:left="202" w:right="193" w:firstLine="188"/>
              <w:rPr>
                <w:b/>
                <w:sz w:val="20"/>
              </w:rPr>
            </w:pPr>
            <w:r>
              <w:rPr>
                <w:b/>
                <w:color w:val="FFFFFF"/>
                <w:sz w:val="20"/>
              </w:rPr>
              <w:t>Unduplicated Student Group(s)</w:t>
            </w:r>
          </w:p>
        </w:tc>
        <w:tc>
          <w:tcPr>
            <w:tcW w:w="2060" w:type="dxa"/>
            <w:tcBorders>
              <w:top w:val="nil"/>
            </w:tcBorders>
            <w:shd w:val="clear" w:color="auto" w:fill="1F4E79"/>
          </w:tcPr>
          <w:p>
            <w:pPr>
              <w:pStyle w:val="TableParagraph"/>
              <w:spacing w:before="58"/>
              <w:ind w:left="608"/>
              <w:rPr>
                <w:b/>
                <w:sz w:val="20"/>
              </w:rPr>
            </w:pPr>
            <w:r>
              <w:rPr>
                <w:b/>
                <w:color w:val="FFFFFF"/>
                <w:sz w:val="20"/>
              </w:rPr>
              <w:t>Location</w:t>
            </w:r>
          </w:p>
        </w:tc>
        <w:tc>
          <w:tcPr>
            <w:tcW w:w="2060" w:type="dxa"/>
            <w:tcBorders>
              <w:top w:val="nil"/>
            </w:tcBorders>
            <w:shd w:val="clear" w:color="auto" w:fill="1F4E79"/>
          </w:tcPr>
          <w:p>
            <w:pPr>
              <w:pStyle w:val="TableParagraph"/>
              <w:spacing w:before="173"/>
              <w:ind w:right="439"/>
              <w:jc w:val="right"/>
              <w:rPr>
                <w:b/>
                <w:sz w:val="20"/>
              </w:rPr>
            </w:pPr>
            <w:r>
              <w:rPr>
                <w:b/>
                <w:color w:val="FFFFFF"/>
                <w:sz w:val="20"/>
              </w:rPr>
              <w:t>LCFF Funds</w:t>
            </w:r>
          </w:p>
        </w:tc>
        <w:tc>
          <w:tcPr>
            <w:tcW w:w="2055" w:type="dxa"/>
            <w:tcBorders>
              <w:top w:val="nil"/>
              <w:right w:val="nil"/>
            </w:tcBorders>
            <w:shd w:val="clear" w:color="auto" w:fill="1F4E79"/>
          </w:tcPr>
          <w:p>
            <w:pPr>
              <w:pStyle w:val="TableParagraph"/>
              <w:spacing w:before="173"/>
              <w:ind w:left="458"/>
              <w:rPr>
                <w:b/>
                <w:sz w:val="20"/>
              </w:rPr>
            </w:pPr>
            <w:r>
              <w:rPr>
                <w:b/>
                <w:color w:val="FFFFFF"/>
                <w:sz w:val="20"/>
              </w:rPr>
              <w:t>Total Funds</w:t>
            </w:r>
          </w:p>
        </w:tc>
      </w:tr>
      <w:tr>
        <w:trPr>
          <w:trHeight w:val="909" w:hRule="atLeast"/>
        </w:trPr>
        <w:tc>
          <w:tcPr>
            <w:tcW w:w="1275" w:type="dxa"/>
            <w:tcBorders>
              <w:left w:val="nil"/>
              <w:bottom w:val="nil"/>
            </w:tcBorders>
            <w:shd w:val="clear" w:color="auto" w:fill="BDD7EE"/>
          </w:tcPr>
          <w:p>
            <w:pPr>
              <w:pStyle w:val="TableParagraph"/>
              <w:spacing w:before="58"/>
              <w:jc w:val="center"/>
              <w:rPr>
                <w:b/>
                <w:sz w:val="20"/>
              </w:rPr>
            </w:pPr>
            <w:r>
              <w:rPr>
                <w:b/>
                <w:sz w:val="20"/>
              </w:rPr>
              <w:t>3</w:t>
            </w:r>
          </w:p>
        </w:tc>
        <w:tc>
          <w:tcPr>
            <w:tcW w:w="1470" w:type="dxa"/>
            <w:tcBorders>
              <w:bottom w:val="nil"/>
            </w:tcBorders>
            <w:shd w:val="clear" w:color="auto" w:fill="BDD7EE"/>
          </w:tcPr>
          <w:p>
            <w:pPr>
              <w:pStyle w:val="TableParagraph"/>
              <w:spacing w:before="58"/>
              <w:jc w:val="center"/>
              <w:rPr>
                <w:b/>
                <w:sz w:val="20"/>
              </w:rPr>
            </w:pPr>
            <w:r>
              <w:rPr>
                <w:b/>
                <w:sz w:val="20"/>
              </w:rPr>
              <w:t>1</w:t>
            </w:r>
          </w:p>
        </w:tc>
        <w:tc>
          <w:tcPr>
            <w:tcW w:w="2060" w:type="dxa"/>
            <w:tcBorders>
              <w:bottom w:val="nil"/>
            </w:tcBorders>
            <w:shd w:val="clear" w:color="auto" w:fill="BDD7EE"/>
          </w:tcPr>
          <w:p>
            <w:pPr>
              <w:pStyle w:val="TableParagraph"/>
              <w:spacing w:before="58"/>
              <w:ind w:left="53"/>
              <w:rPr>
                <w:sz w:val="20"/>
              </w:rPr>
            </w:pPr>
            <w:r>
              <w:rPr>
                <w:sz w:val="20"/>
              </w:rPr>
              <w:t>Duty Assistants</w:t>
            </w:r>
          </w:p>
        </w:tc>
        <w:tc>
          <w:tcPr>
            <w:tcW w:w="2060" w:type="dxa"/>
            <w:tcBorders>
              <w:bottom w:val="nil"/>
            </w:tcBorders>
            <w:shd w:val="clear" w:color="auto" w:fill="BDD7EE"/>
          </w:tcPr>
          <w:p>
            <w:pPr>
              <w:pStyle w:val="TableParagraph"/>
              <w:spacing w:before="58"/>
              <w:ind w:left="157"/>
              <w:rPr>
                <w:sz w:val="20"/>
              </w:rPr>
            </w:pPr>
            <w:r>
              <w:rPr>
                <w:sz w:val="20"/>
              </w:rPr>
              <w:t>LEA-wide</w:t>
            </w:r>
          </w:p>
        </w:tc>
        <w:tc>
          <w:tcPr>
            <w:tcW w:w="2060" w:type="dxa"/>
            <w:tcBorders>
              <w:bottom w:val="nil"/>
            </w:tcBorders>
            <w:shd w:val="clear" w:color="auto" w:fill="BDD7EE"/>
          </w:tcPr>
          <w:p>
            <w:pPr>
              <w:pStyle w:val="TableParagraph"/>
              <w:spacing w:line="280" w:lineRule="atLeast" w:before="8"/>
              <w:ind w:left="144" w:right="402"/>
              <w:rPr>
                <w:sz w:val="20"/>
              </w:rPr>
            </w:pPr>
            <w:r>
              <w:rPr>
                <w:sz w:val="20"/>
              </w:rPr>
              <w:t>English Learners Foster Youth Low</w:t>
            </w:r>
            <w:r>
              <w:rPr>
                <w:spacing w:val="-1"/>
                <w:sz w:val="20"/>
              </w:rPr>
              <w:t> </w:t>
            </w:r>
            <w:r>
              <w:rPr>
                <w:sz w:val="20"/>
              </w:rPr>
              <w:t>Income</w:t>
            </w:r>
          </w:p>
        </w:tc>
        <w:tc>
          <w:tcPr>
            <w:tcW w:w="2060" w:type="dxa"/>
            <w:tcBorders>
              <w:bottom w:val="nil"/>
            </w:tcBorders>
            <w:shd w:val="clear" w:color="auto" w:fill="BDD7EE"/>
          </w:tcPr>
          <w:p>
            <w:pPr>
              <w:pStyle w:val="TableParagraph"/>
              <w:spacing w:before="58"/>
              <w:ind w:left="143"/>
              <w:rPr>
                <w:sz w:val="20"/>
              </w:rPr>
            </w:pPr>
            <w:r>
              <w:rPr>
                <w:sz w:val="20"/>
              </w:rPr>
              <w:t>Elementary</w:t>
            </w:r>
          </w:p>
        </w:tc>
        <w:tc>
          <w:tcPr>
            <w:tcW w:w="2060" w:type="dxa"/>
            <w:tcBorders>
              <w:bottom w:val="nil"/>
            </w:tcBorders>
            <w:shd w:val="clear" w:color="auto" w:fill="BDD7EE"/>
          </w:tcPr>
          <w:p>
            <w:pPr>
              <w:pStyle w:val="TableParagraph"/>
              <w:spacing w:before="58"/>
              <w:ind w:right="466"/>
              <w:jc w:val="right"/>
              <w:rPr>
                <w:sz w:val="20"/>
              </w:rPr>
            </w:pPr>
            <w:r>
              <w:rPr>
                <w:sz w:val="20"/>
              </w:rPr>
              <w:t>$616,964.00</w:t>
            </w:r>
          </w:p>
        </w:tc>
        <w:tc>
          <w:tcPr>
            <w:tcW w:w="2055" w:type="dxa"/>
            <w:tcBorders>
              <w:bottom w:val="nil"/>
              <w:right w:val="nil"/>
            </w:tcBorders>
            <w:shd w:val="clear" w:color="auto" w:fill="BDD7EE"/>
          </w:tcPr>
          <w:p>
            <w:pPr>
              <w:pStyle w:val="TableParagraph"/>
              <w:spacing w:before="58"/>
              <w:ind w:left="468"/>
              <w:rPr>
                <w:sz w:val="20"/>
              </w:rPr>
            </w:pPr>
            <w:r>
              <w:rPr>
                <w:sz w:val="20"/>
              </w:rPr>
              <w:t>$616,964.00</w:t>
            </w:r>
          </w:p>
        </w:tc>
      </w:tr>
      <w:tr>
        <w:trPr>
          <w:trHeight w:val="906" w:hRule="atLeast"/>
        </w:trPr>
        <w:tc>
          <w:tcPr>
            <w:tcW w:w="1275" w:type="dxa"/>
            <w:tcBorders>
              <w:top w:val="nil"/>
              <w:left w:val="nil"/>
              <w:bottom w:val="nil"/>
            </w:tcBorders>
            <w:shd w:val="clear" w:color="auto" w:fill="DDEBF6"/>
          </w:tcPr>
          <w:p>
            <w:pPr>
              <w:pStyle w:val="TableParagraph"/>
              <w:spacing w:before="55"/>
              <w:jc w:val="center"/>
              <w:rPr>
                <w:b/>
                <w:sz w:val="20"/>
              </w:rPr>
            </w:pPr>
            <w:r>
              <w:rPr>
                <w:b/>
                <w:sz w:val="20"/>
              </w:rPr>
              <w:t>3</w:t>
            </w:r>
          </w:p>
        </w:tc>
        <w:tc>
          <w:tcPr>
            <w:tcW w:w="1470" w:type="dxa"/>
            <w:tcBorders>
              <w:top w:val="nil"/>
              <w:bottom w:val="nil"/>
            </w:tcBorders>
            <w:shd w:val="clear" w:color="auto" w:fill="DDEBF6"/>
          </w:tcPr>
          <w:p>
            <w:pPr>
              <w:pStyle w:val="TableParagraph"/>
              <w:spacing w:before="55"/>
              <w:jc w:val="center"/>
              <w:rPr>
                <w:b/>
                <w:sz w:val="20"/>
              </w:rPr>
            </w:pPr>
            <w:r>
              <w:rPr>
                <w:b/>
                <w:sz w:val="20"/>
              </w:rPr>
              <w:t>2</w:t>
            </w:r>
          </w:p>
        </w:tc>
        <w:tc>
          <w:tcPr>
            <w:tcW w:w="2060" w:type="dxa"/>
            <w:tcBorders>
              <w:top w:val="nil"/>
              <w:bottom w:val="nil"/>
            </w:tcBorders>
            <w:shd w:val="clear" w:color="auto" w:fill="DDEBF6"/>
          </w:tcPr>
          <w:p>
            <w:pPr>
              <w:pStyle w:val="TableParagraph"/>
              <w:spacing w:before="55"/>
              <w:ind w:left="53"/>
              <w:rPr>
                <w:sz w:val="20"/>
              </w:rPr>
            </w:pPr>
            <w:r>
              <w:rPr>
                <w:sz w:val="20"/>
              </w:rPr>
              <w:t>Transportation</w:t>
            </w:r>
          </w:p>
        </w:tc>
        <w:tc>
          <w:tcPr>
            <w:tcW w:w="2060" w:type="dxa"/>
            <w:tcBorders>
              <w:top w:val="nil"/>
              <w:bottom w:val="nil"/>
            </w:tcBorders>
            <w:shd w:val="clear" w:color="auto" w:fill="DDEBF6"/>
          </w:tcPr>
          <w:p>
            <w:pPr>
              <w:pStyle w:val="TableParagraph"/>
              <w:spacing w:before="55"/>
              <w:ind w:left="157"/>
              <w:rPr>
                <w:sz w:val="20"/>
              </w:rPr>
            </w:pPr>
            <w:r>
              <w:rPr>
                <w:sz w:val="20"/>
              </w:rPr>
              <w:t>LEA-wide</w:t>
            </w:r>
          </w:p>
        </w:tc>
        <w:tc>
          <w:tcPr>
            <w:tcW w:w="2060" w:type="dxa"/>
            <w:tcBorders>
              <w:top w:val="nil"/>
              <w:bottom w:val="nil"/>
            </w:tcBorders>
            <w:shd w:val="clear" w:color="auto" w:fill="DDEBF6"/>
          </w:tcPr>
          <w:p>
            <w:pPr>
              <w:pStyle w:val="TableParagraph"/>
              <w:spacing w:line="288" w:lineRule="exact" w:before="12"/>
              <w:ind w:left="144" w:right="402"/>
              <w:rPr>
                <w:sz w:val="20"/>
              </w:rPr>
            </w:pPr>
            <w:r>
              <w:rPr>
                <w:sz w:val="20"/>
              </w:rPr>
              <w:t>English Learners Foster Youth Low</w:t>
            </w:r>
            <w:r>
              <w:rPr>
                <w:spacing w:val="-1"/>
                <w:sz w:val="20"/>
              </w:rPr>
              <w:t> </w:t>
            </w:r>
            <w:r>
              <w:rPr>
                <w:sz w:val="20"/>
              </w:rPr>
              <w:t>Income</w:t>
            </w:r>
          </w:p>
        </w:tc>
        <w:tc>
          <w:tcPr>
            <w:tcW w:w="2060" w:type="dxa"/>
            <w:tcBorders>
              <w:top w:val="nil"/>
              <w:bottom w:val="nil"/>
            </w:tcBorders>
            <w:shd w:val="clear" w:color="auto" w:fill="DDEBF6"/>
          </w:tcPr>
          <w:p>
            <w:pPr>
              <w:pStyle w:val="TableParagraph"/>
              <w:spacing w:before="55"/>
              <w:ind w:left="143"/>
              <w:rPr>
                <w:sz w:val="20"/>
              </w:rPr>
            </w:pPr>
            <w:r>
              <w:rPr>
                <w:sz w:val="20"/>
              </w:rPr>
              <w:t>All Schools</w:t>
            </w:r>
          </w:p>
        </w:tc>
        <w:tc>
          <w:tcPr>
            <w:tcW w:w="2060" w:type="dxa"/>
            <w:tcBorders>
              <w:top w:val="nil"/>
              <w:bottom w:val="nil"/>
            </w:tcBorders>
            <w:shd w:val="clear" w:color="auto" w:fill="DDEBF6"/>
          </w:tcPr>
          <w:p>
            <w:pPr>
              <w:pStyle w:val="TableParagraph"/>
              <w:spacing w:before="55"/>
              <w:ind w:right="383"/>
              <w:jc w:val="right"/>
              <w:rPr>
                <w:sz w:val="20"/>
              </w:rPr>
            </w:pPr>
            <w:r>
              <w:rPr>
                <w:sz w:val="20"/>
              </w:rPr>
              <w:t>$9,692,233.00</w:t>
            </w:r>
          </w:p>
        </w:tc>
        <w:tc>
          <w:tcPr>
            <w:tcW w:w="2055" w:type="dxa"/>
            <w:tcBorders>
              <w:top w:val="nil"/>
              <w:bottom w:val="nil"/>
              <w:right w:val="nil"/>
            </w:tcBorders>
            <w:shd w:val="clear" w:color="auto" w:fill="DDEBF6"/>
          </w:tcPr>
          <w:p>
            <w:pPr>
              <w:pStyle w:val="TableParagraph"/>
              <w:spacing w:before="55"/>
              <w:ind w:left="385"/>
              <w:rPr>
                <w:sz w:val="20"/>
              </w:rPr>
            </w:pPr>
            <w:r>
              <w:rPr>
                <w:sz w:val="20"/>
              </w:rPr>
              <w:t>$9,692,233.00</w:t>
            </w:r>
          </w:p>
        </w:tc>
      </w:tr>
      <w:tr>
        <w:trPr>
          <w:trHeight w:val="907" w:hRule="atLeast"/>
        </w:trPr>
        <w:tc>
          <w:tcPr>
            <w:tcW w:w="1275" w:type="dxa"/>
            <w:tcBorders>
              <w:top w:val="nil"/>
              <w:left w:val="nil"/>
              <w:bottom w:val="nil"/>
            </w:tcBorders>
            <w:shd w:val="clear" w:color="auto" w:fill="BDD7EE"/>
          </w:tcPr>
          <w:p>
            <w:pPr>
              <w:pStyle w:val="TableParagraph"/>
              <w:spacing w:before="55"/>
              <w:jc w:val="center"/>
              <w:rPr>
                <w:b/>
                <w:sz w:val="20"/>
              </w:rPr>
            </w:pPr>
            <w:r>
              <w:rPr>
                <w:b/>
                <w:sz w:val="20"/>
              </w:rPr>
              <w:t>3</w:t>
            </w:r>
          </w:p>
        </w:tc>
        <w:tc>
          <w:tcPr>
            <w:tcW w:w="1470" w:type="dxa"/>
            <w:tcBorders>
              <w:top w:val="nil"/>
              <w:bottom w:val="nil"/>
            </w:tcBorders>
            <w:shd w:val="clear" w:color="auto" w:fill="BDD7EE"/>
          </w:tcPr>
          <w:p>
            <w:pPr>
              <w:pStyle w:val="TableParagraph"/>
              <w:spacing w:before="55"/>
              <w:jc w:val="center"/>
              <w:rPr>
                <w:b/>
                <w:sz w:val="20"/>
              </w:rPr>
            </w:pPr>
            <w:r>
              <w:rPr>
                <w:b/>
                <w:sz w:val="20"/>
              </w:rPr>
              <w:t>3</w:t>
            </w:r>
          </w:p>
        </w:tc>
        <w:tc>
          <w:tcPr>
            <w:tcW w:w="2060" w:type="dxa"/>
            <w:tcBorders>
              <w:top w:val="nil"/>
              <w:bottom w:val="nil"/>
            </w:tcBorders>
            <w:shd w:val="clear" w:color="auto" w:fill="BDD7EE"/>
          </w:tcPr>
          <w:p>
            <w:pPr>
              <w:pStyle w:val="TableParagraph"/>
              <w:spacing w:before="55"/>
              <w:ind w:left="53" w:right="853"/>
              <w:rPr>
                <w:sz w:val="20"/>
              </w:rPr>
            </w:pPr>
            <w:r>
              <w:rPr>
                <w:sz w:val="20"/>
              </w:rPr>
              <w:t>Counselors Elementary - Additional</w:t>
            </w:r>
          </w:p>
        </w:tc>
        <w:tc>
          <w:tcPr>
            <w:tcW w:w="2060" w:type="dxa"/>
            <w:tcBorders>
              <w:top w:val="nil"/>
              <w:bottom w:val="nil"/>
            </w:tcBorders>
            <w:shd w:val="clear" w:color="auto" w:fill="BDD7EE"/>
          </w:tcPr>
          <w:p>
            <w:pPr>
              <w:pStyle w:val="TableParagraph"/>
              <w:spacing w:before="55"/>
              <w:ind w:left="157"/>
              <w:rPr>
                <w:sz w:val="20"/>
              </w:rPr>
            </w:pPr>
            <w:r>
              <w:rPr>
                <w:sz w:val="20"/>
              </w:rPr>
              <w:t>LEA-wide</w:t>
            </w:r>
          </w:p>
        </w:tc>
        <w:tc>
          <w:tcPr>
            <w:tcW w:w="2060" w:type="dxa"/>
            <w:tcBorders>
              <w:top w:val="nil"/>
              <w:bottom w:val="nil"/>
            </w:tcBorders>
            <w:shd w:val="clear" w:color="auto" w:fill="BDD7EE"/>
          </w:tcPr>
          <w:p>
            <w:pPr>
              <w:pStyle w:val="TableParagraph"/>
              <w:spacing w:line="288" w:lineRule="exact" w:before="12"/>
              <w:ind w:left="144" w:right="402"/>
              <w:rPr>
                <w:sz w:val="20"/>
              </w:rPr>
            </w:pPr>
            <w:r>
              <w:rPr>
                <w:sz w:val="20"/>
              </w:rPr>
              <w:t>English Learners Foster Youth Low</w:t>
            </w:r>
            <w:r>
              <w:rPr>
                <w:spacing w:val="-1"/>
                <w:sz w:val="20"/>
              </w:rPr>
              <w:t> </w:t>
            </w:r>
            <w:r>
              <w:rPr>
                <w:sz w:val="20"/>
              </w:rPr>
              <w:t>Income</w:t>
            </w:r>
          </w:p>
        </w:tc>
        <w:tc>
          <w:tcPr>
            <w:tcW w:w="2060" w:type="dxa"/>
            <w:tcBorders>
              <w:top w:val="nil"/>
              <w:bottom w:val="nil"/>
            </w:tcBorders>
            <w:shd w:val="clear" w:color="auto" w:fill="BDD7EE"/>
          </w:tcPr>
          <w:p>
            <w:pPr>
              <w:pStyle w:val="TableParagraph"/>
              <w:spacing w:line="300" w:lineRule="auto" w:before="55"/>
              <w:ind w:left="143" w:right="885"/>
              <w:rPr>
                <w:sz w:val="20"/>
              </w:rPr>
            </w:pPr>
            <w:r>
              <w:rPr>
                <w:sz w:val="20"/>
              </w:rPr>
              <w:t>All Schools Elementary</w:t>
            </w:r>
          </w:p>
        </w:tc>
        <w:tc>
          <w:tcPr>
            <w:tcW w:w="2060" w:type="dxa"/>
            <w:tcBorders>
              <w:top w:val="nil"/>
              <w:bottom w:val="nil"/>
            </w:tcBorders>
            <w:shd w:val="clear" w:color="auto" w:fill="BDD7EE"/>
          </w:tcPr>
          <w:p>
            <w:pPr>
              <w:pStyle w:val="TableParagraph"/>
              <w:spacing w:before="55"/>
              <w:ind w:right="383"/>
              <w:jc w:val="right"/>
              <w:rPr>
                <w:sz w:val="20"/>
              </w:rPr>
            </w:pPr>
            <w:r>
              <w:rPr>
                <w:sz w:val="20"/>
              </w:rPr>
              <w:t>$1,270,222.00</w:t>
            </w:r>
          </w:p>
        </w:tc>
        <w:tc>
          <w:tcPr>
            <w:tcW w:w="2055" w:type="dxa"/>
            <w:tcBorders>
              <w:top w:val="nil"/>
              <w:bottom w:val="nil"/>
              <w:right w:val="nil"/>
            </w:tcBorders>
            <w:shd w:val="clear" w:color="auto" w:fill="BDD7EE"/>
          </w:tcPr>
          <w:p>
            <w:pPr>
              <w:pStyle w:val="TableParagraph"/>
              <w:spacing w:before="55"/>
              <w:ind w:left="385"/>
              <w:rPr>
                <w:sz w:val="20"/>
              </w:rPr>
            </w:pPr>
            <w:r>
              <w:rPr>
                <w:sz w:val="20"/>
              </w:rPr>
              <w:t>$1,270,222.00</w:t>
            </w:r>
          </w:p>
        </w:tc>
      </w:tr>
      <w:tr>
        <w:trPr>
          <w:trHeight w:val="909" w:hRule="atLeast"/>
        </w:trPr>
        <w:tc>
          <w:tcPr>
            <w:tcW w:w="1275" w:type="dxa"/>
            <w:tcBorders>
              <w:top w:val="nil"/>
              <w:left w:val="nil"/>
            </w:tcBorders>
            <w:shd w:val="clear" w:color="auto" w:fill="DDEBF6"/>
          </w:tcPr>
          <w:p>
            <w:pPr>
              <w:pStyle w:val="TableParagraph"/>
              <w:spacing w:before="55"/>
              <w:jc w:val="center"/>
              <w:rPr>
                <w:b/>
                <w:sz w:val="20"/>
              </w:rPr>
            </w:pPr>
            <w:r>
              <w:rPr>
                <w:b/>
                <w:sz w:val="20"/>
              </w:rPr>
              <w:t>3</w:t>
            </w:r>
          </w:p>
        </w:tc>
        <w:tc>
          <w:tcPr>
            <w:tcW w:w="1470" w:type="dxa"/>
            <w:tcBorders>
              <w:top w:val="nil"/>
            </w:tcBorders>
            <w:shd w:val="clear" w:color="auto" w:fill="DDEBF6"/>
          </w:tcPr>
          <w:p>
            <w:pPr>
              <w:pStyle w:val="TableParagraph"/>
              <w:spacing w:before="55"/>
              <w:jc w:val="center"/>
              <w:rPr>
                <w:b/>
                <w:sz w:val="20"/>
              </w:rPr>
            </w:pPr>
            <w:r>
              <w:rPr>
                <w:b/>
                <w:sz w:val="20"/>
              </w:rPr>
              <w:t>4</w:t>
            </w:r>
          </w:p>
        </w:tc>
        <w:tc>
          <w:tcPr>
            <w:tcW w:w="2060" w:type="dxa"/>
            <w:tcBorders>
              <w:top w:val="nil"/>
            </w:tcBorders>
            <w:shd w:val="clear" w:color="auto" w:fill="DDEBF6"/>
          </w:tcPr>
          <w:p>
            <w:pPr>
              <w:pStyle w:val="TableParagraph"/>
              <w:spacing w:before="55"/>
              <w:ind w:left="53" w:right="908"/>
              <w:rPr>
                <w:sz w:val="20"/>
              </w:rPr>
            </w:pPr>
            <w:r>
              <w:rPr>
                <w:sz w:val="20"/>
              </w:rPr>
              <w:t>Counselors Secondary - Additional</w:t>
            </w:r>
          </w:p>
        </w:tc>
        <w:tc>
          <w:tcPr>
            <w:tcW w:w="2060" w:type="dxa"/>
            <w:tcBorders>
              <w:top w:val="nil"/>
            </w:tcBorders>
            <w:shd w:val="clear" w:color="auto" w:fill="DDEBF6"/>
          </w:tcPr>
          <w:p>
            <w:pPr>
              <w:pStyle w:val="TableParagraph"/>
              <w:spacing w:before="55"/>
              <w:ind w:left="157"/>
              <w:rPr>
                <w:sz w:val="20"/>
              </w:rPr>
            </w:pPr>
            <w:r>
              <w:rPr>
                <w:sz w:val="20"/>
              </w:rPr>
              <w:t>LEA-wide</w:t>
            </w:r>
          </w:p>
        </w:tc>
        <w:tc>
          <w:tcPr>
            <w:tcW w:w="2060" w:type="dxa"/>
            <w:tcBorders>
              <w:top w:val="nil"/>
            </w:tcBorders>
            <w:shd w:val="clear" w:color="auto" w:fill="DDEBF6"/>
          </w:tcPr>
          <w:p>
            <w:pPr>
              <w:pStyle w:val="TableParagraph"/>
              <w:spacing w:line="288" w:lineRule="exact" w:before="12"/>
              <w:ind w:left="144" w:right="402"/>
              <w:rPr>
                <w:sz w:val="20"/>
              </w:rPr>
            </w:pPr>
            <w:r>
              <w:rPr>
                <w:sz w:val="20"/>
              </w:rPr>
              <w:t>English Learners Foster Youth Low</w:t>
            </w:r>
            <w:r>
              <w:rPr>
                <w:spacing w:val="-1"/>
                <w:sz w:val="20"/>
              </w:rPr>
              <w:t> </w:t>
            </w:r>
            <w:r>
              <w:rPr>
                <w:sz w:val="20"/>
              </w:rPr>
              <w:t>Income</w:t>
            </w:r>
          </w:p>
        </w:tc>
        <w:tc>
          <w:tcPr>
            <w:tcW w:w="2060" w:type="dxa"/>
            <w:tcBorders>
              <w:top w:val="nil"/>
            </w:tcBorders>
            <w:shd w:val="clear" w:color="auto" w:fill="DDEBF6"/>
          </w:tcPr>
          <w:p>
            <w:pPr>
              <w:pStyle w:val="TableParagraph"/>
              <w:spacing w:line="300" w:lineRule="auto" w:before="55"/>
              <w:ind w:left="143" w:right="907"/>
              <w:rPr>
                <w:sz w:val="20"/>
              </w:rPr>
            </w:pPr>
            <w:r>
              <w:rPr>
                <w:sz w:val="20"/>
              </w:rPr>
              <w:t>All Schools MS &amp; HS</w:t>
            </w:r>
          </w:p>
        </w:tc>
        <w:tc>
          <w:tcPr>
            <w:tcW w:w="2060" w:type="dxa"/>
            <w:tcBorders>
              <w:top w:val="nil"/>
            </w:tcBorders>
            <w:shd w:val="clear" w:color="auto" w:fill="DDEBF6"/>
          </w:tcPr>
          <w:p>
            <w:pPr>
              <w:pStyle w:val="TableParagraph"/>
              <w:spacing w:before="55"/>
              <w:ind w:right="383"/>
              <w:jc w:val="right"/>
              <w:rPr>
                <w:sz w:val="20"/>
              </w:rPr>
            </w:pPr>
            <w:r>
              <w:rPr>
                <w:sz w:val="20"/>
              </w:rPr>
              <w:t>$1,623,101.00</w:t>
            </w:r>
          </w:p>
        </w:tc>
        <w:tc>
          <w:tcPr>
            <w:tcW w:w="2055" w:type="dxa"/>
            <w:tcBorders>
              <w:top w:val="nil"/>
              <w:right w:val="nil"/>
            </w:tcBorders>
            <w:shd w:val="clear" w:color="auto" w:fill="DDEBF6"/>
          </w:tcPr>
          <w:p>
            <w:pPr>
              <w:pStyle w:val="TableParagraph"/>
              <w:spacing w:before="55"/>
              <w:ind w:left="385"/>
              <w:rPr>
                <w:sz w:val="20"/>
              </w:rPr>
            </w:pPr>
            <w:r>
              <w:rPr>
                <w:sz w:val="20"/>
              </w:rPr>
              <w:t>$1,623,101.00</w:t>
            </w:r>
          </w:p>
        </w:tc>
      </w:tr>
      <w:tr>
        <w:trPr>
          <w:trHeight w:val="909" w:hRule="atLeast"/>
        </w:trPr>
        <w:tc>
          <w:tcPr>
            <w:tcW w:w="1275" w:type="dxa"/>
            <w:tcBorders>
              <w:left w:val="nil"/>
              <w:bottom w:val="nil"/>
            </w:tcBorders>
            <w:shd w:val="clear" w:color="auto" w:fill="BDD7EE"/>
          </w:tcPr>
          <w:p>
            <w:pPr>
              <w:pStyle w:val="TableParagraph"/>
              <w:spacing w:before="58"/>
              <w:jc w:val="center"/>
              <w:rPr>
                <w:b/>
                <w:sz w:val="20"/>
              </w:rPr>
            </w:pPr>
            <w:r>
              <w:rPr>
                <w:b/>
                <w:sz w:val="20"/>
              </w:rPr>
              <w:t>3</w:t>
            </w:r>
          </w:p>
        </w:tc>
        <w:tc>
          <w:tcPr>
            <w:tcW w:w="1470" w:type="dxa"/>
            <w:tcBorders>
              <w:bottom w:val="nil"/>
            </w:tcBorders>
            <w:shd w:val="clear" w:color="auto" w:fill="BDD7EE"/>
          </w:tcPr>
          <w:p>
            <w:pPr>
              <w:pStyle w:val="TableParagraph"/>
              <w:spacing w:before="58"/>
              <w:jc w:val="center"/>
              <w:rPr>
                <w:b/>
                <w:sz w:val="20"/>
              </w:rPr>
            </w:pPr>
            <w:r>
              <w:rPr>
                <w:b/>
                <w:sz w:val="20"/>
              </w:rPr>
              <w:t>5</w:t>
            </w:r>
          </w:p>
        </w:tc>
        <w:tc>
          <w:tcPr>
            <w:tcW w:w="2060" w:type="dxa"/>
            <w:tcBorders>
              <w:bottom w:val="nil"/>
            </w:tcBorders>
            <w:shd w:val="clear" w:color="auto" w:fill="BDD7EE"/>
          </w:tcPr>
          <w:p>
            <w:pPr>
              <w:pStyle w:val="TableParagraph"/>
              <w:spacing w:before="58"/>
              <w:ind w:left="53" w:right="553"/>
              <w:rPr>
                <w:sz w:val="20"/>
              </w:rPr>
            </w:pPr>
            <w:r>
              <w:rPr>
                <w:sz w:val="20"/>
              </w:rPr>
              <w:t>Vice Principals - Additional</w:t>
            </w:r>
          </w:p>
        </w:tc>
        <w:tc>
          <w:tcPr>
            <w:tcW w:w="2060" w:type="dxa"/>
            <w:tcBorders>
              <w:bottom w:val="nil"/>
            </w:tcBorders>
            <w:shd w:val="clear" w:color="auto" w:fill="BDD7EE"/>
          </w:tcPr>
          <w:p>
            <w:pPr>
              <w:pStyle w:val="TableParagraph"/>
              <w:spacing w:before="58"/>
              <w:ind w:left="157"/>
              <w:rPr>
                <w:sz w:val="20"/>
              </w:rPr>
            </w:pPr>
            <w:r>
              <w:rPr>
                <w:sz w:val="20"/>
              </w:rPr>
              <w:t>LEA-wide</w:t>
            </w:r>
          </w:p>
        </w:tc>
        <w:tc>
          <w:tcPr>
            <w:tcW w:w="2060" w:type="dxa"/>
            <w:tcBorders>
              <w:bottom w:val="nil"/>
            </w:tcBorders>
            <w:shd w:val="clear" w:color="auto" w:fill="BDD7EE"/>
          </w:tcPr>
          <w:p>
            <w:pPr>
              <w:pStyle w:val="TableParagraph"/>
              <w:spacing w:line="280" w:lineRule="atLeast" w:before="8"/>
              <w:ind w:left="144" w:right="402"/>
              <w:rPr>
                <w:sz w:val="20"/>
              </w:rPr>
            </w:pPr>
            <w:r>
              <w:rPr>
                <w:sz w:val="20"/>
              </w:rPr>
              <w:t>English Learners Foster Youth Low</w:t>
            </w:r>
            <w:r>
              <w:rPr>
                <w:spacing w:val="-1"/>
                <w:sz w:val="20"/>
              </w:rPr>
              <w:t> </w:t>
            </w:r>
            <w:r>
              <w:rPr>
                <w:sz w:val="20"/>
              </w:rPr>
              <w:t>Income</w:t>
            </w:r>
          </w:p>
        </w:tc>
        <w:tc>
          <w:tcPr>
            <w:tcW w:w="2060" w:type="dxa"/>
            <w:tcBorders>
              <w:bottom w:val="nil"/>
            </w:tcBorders>
            <w:shd w:val="clear" w:color="auto" w:fill="BDD7EE"/>
          </w:tcPr>
          <w:p>
            <w:pPr>
              <w:pStyle w:val="TableParagraph"/>
              <w:spacing w:before="58"/>
              <w:ind w:left="143"/>
              <w:rPr>
                <w:sz w:val="20"/>
              </w:rPr>
            </w:pPr>
            <w:r>
              <w:rPr>
                <w:sz w:val="20"/>
              </w:rPr>
              <w:t>All Schools</w:t>
            </w:r>
          </w:p>
        </w:tc>
        <w:tc>
          <w:tcPr>
            <w:tcW w:w="2060" w:type="dxa"/>
            <w:tcBorders>
              <w:bottom w:val="nil"/>
            </w:tcBorders>
            <w:shd w:val="clear" w:color="auto" w:fill="BDD7EE"/>
          </w:tcPr>
          <w:p>
            <w:pPr>
              <w:pStyle w:val="TableParagraph"/>
              <w:spacing w:before="58"/>
              <w:ind w:right="383"/>
              <w:jc w:val="right"/>
              <w:rPr>
                <w:sz w:val="20"/>
              </w:rPr>
            </w:pPr>
            <w:r>
              <w:rPr>
                <w:sz w:val="20"/>
              </w:rPr>
              <w:t>$2,884,166.00</w:t>
            </w:r>
          </w:p>
        </w:tc>
        <w:tc>
          <w:tcPr>
            <w:tcW w:w="2055" w:type="dxa"/>
            <w:tcBorders>
              <w:bottom w:val="nil"/>
              <w:right w:val="nil"/>
            </w:tcBorders>
            <w:shd w:val="clear" w:color="auto" w:fill="BDD7EE"/>
          </w:tcPr>
          <w:p>
            <w:pPr>
              <w:pStyle w:val="TableParagraph"/>
              <w:spacing w:before="58"/>
              <w:ind w:left="385"/>
              <w:rPr>
                <w:sz w:val="20"/>
              </w:rPr>
            </w:pPr>
            <w:r>
              <w:rPr>
                <w:sz w:val="20"/>
              </w:rPr>
              <w:t>$2,884,166.00</w:t>
            </w:r>
          </w:p>
        </w:tc>
      </w:tr>
      <w:tr>
        <w:trPr>
          <w:trHeight w:val="907" w:hRule="atLeast"/>
        </w:trPr>
        <w:tc>
          <w:tcPr>
            <w:tcW w:w="1275" w:type="dxa"/>
            <w:tcBorders>
              <w:top w:val="nil"/>
              <w:left w:val="nil"/>
              <w:bottom w:val="nil"/>
            </w:tcBorders>
            <w:shd w:val="clear" w:color="auto" w:fill="DDEBF6"/>
          </w:tcPr>
          <w:p>
            <w:pPr>
              <w:pStyle w:val="TableParagraph"/>
              <w:spacing w:before="55"/>
              <w:jc w:val="center"/>
              <w:rPr>
                <w:b/>
                <w:sz w:val="20"/>
              </w:rPr>
            </w:pPr>
            <w:r>
              <w:rPr>
                <w:b/>
                <w:sz w:val="20"/>
              </w:rPr>
              <w:t>3</w:t>
            </w:r>
          </w:p>
        </w:tc>
        <w:tc>
          <w:tcPr>
            <w:tcW w:w="1470" w:type="dxa"/>
            <w:tcBorders>
              <w:top w:val="nil"/>
              <w:bottom w:val="nil"/>
            </w:tcBorders>
            <w:shd w:val="clear" w:color="auto" w:fill="DDEBF6"/>
          </w:tcPr>
          <w:p>
            <w:pPr>
              <w:pStyle w:val="TableParagraph"/>
              <w:spacing w:before="55"/>
              <w:jc w:val="center"/>
              <w:rPr>
                <w:b/>
                <w:sz w:val="20"/>
              </w:rPr>
            </w:pPr>
            <w:r>
              <w:rPr>
                <w:b/>
                <w:sz w:val="20"/>
              </w:rPr>
              <w:t>6</w:t>
            </w:r>
          </w:p>
        </w:tc>
        <w:tc>
          <w:tcPr>
            <w:tcW w:w="2060" w:type="dxa"/>
            <w:tcBorders>
              <w:top w:val="nil"/>
              <w:bottom w:val="nil"/>
            </w:tcBorders>
            <w:shd w:val="clear" w:color="auto" w:fill="DDEBF6"/>
          </w:tcPr>
          <w:p>
            <w:pPr>
              <w:pStyle w:val="TableParagraph"/>
              <w:spacing w:before="55"/>
              <w:ind w:left="53" w:right="597"/>
              <w:rPr>
                <w:sz w:val="20"/>
              </w:rPr>
            </w:pPr>
            <w:r>
              <w:rPr>
                <w:sz w:val="20"/>
              </w:rPr>
              <w:t>Visual and Performing Arts</w:t>
            </w:r>
          </w:p>
        </w:tc>
        <w:tc>
          <w:tcPr>
            <w:tcW w:w="2060" w:type="dxa"/>
            <w:tcBorders>
              <w:top w:val="nil"/>
              <w:bottom w:val="nil"/>
            </w:tcBorders>
            <w:shd w:val="clear" w:color="auto" w:fill="DDEBF6"/>
          </w:tcPr>
          <w:p>
            <w:pPr>
              <w:pStyle w:val="TableParagraph"/>
              <w:spacing w:before="55"/>
              <w:ind w:left="157"/>
              <w:rPr>
                <w:sz w:val="20"/>
              </w:rPr>
            </w:pPr>
            <w:r>
              <w:rPr>
                <w:sz w:val="20"/>
              </w:rPr>
              <w:t>LEA-wide</w:t>
            </w:r>
          </w:p>
        </w:tc>
        <w:tc>
          <w:tcPr>
            <w:tcW w:w="2060" w:type="dxa"/>
            <w:tcBorders>
              <w:top w:val="nil"/>
              <w:bottom w:val="nil"/>
            </w:tcBorders>
            <w:shd w:val="clear" w:color="auto" w:fill="DDEBF6"/>
          </w:tcPr>
          <w:p>
            <w:pPr>
              <w:pStyle w:val="TableParagraph"/>
              <w:spacing w:line="288" w:lineRule="exact" w:before="12"/>
              <w:ind w:left="144" w:right="402"/>
              <w:rPr>
                <w:sz w:val="20"/>
              </w:rPr>
            </w:pPr>
            <w:r>
              <w:rPr>
                <w:sz w:val="20"/>
              </w:rPr>
              <w:t>English Learners Foster Youth Low</w:t>
            </w:r>
            <w:r>
              <w:rPr>
                <w:spacing w:val="-1"/>
                <w:sz w:val="20"/>
              </w:rPr>
              <w:t> </w:t>
            </w:r>
            <w:r>
              <w:rPr>
                <w:sz w:val="20"/>
              </w:rPr>
              <w:t>Income</w:t>
            </w:r>
          </w:p>
        </w:tc>
        <w:tc>
          <w:tcPr>
            <w:tcW w:w="2060" w:type="dxa"/>
            <w:tcBorders>
              <w:top w:val="nil"/>
              <w:bottom w:val="nil"/>
            </w:tcBorders>
            <w:shd w:val="clear" w:color="auto" w:fill="DDEBF6"/>
          </w:tcPr>
          <w:p>
            <w:pPr>
              <w:pStyle w:val="TableParagraph"/>
              <w:spacing w:before="55"/>
              <w:ind w:left="143"/>
              <w:rPr>
                <w:sz w:val="20"/>
              </w:rPr>
            </w:pPr>
            <w:r>
              <w:rPr>
                <w:sz w:val="20"/>
              </w:rPr>
              <w:t>All Schools</w:t>
            </w:r>
          </w:p>
        </w:tc>
        <w:tc>
          <w:tcPr>
            <w:tcW w:w="2060" w:type="dxa"/>
            <w:tcBorders>
              <w:top w:val="nil"/>
              <w:bottom w:val="nil"/>
            </w:tcBorders>
            <w:shd w:val="clear" w:color="auto" w:fill="DDEBF6"/>
          </w:tcPr>
          <w:p>
            <w:pPr>
              <w:pStyle w:val="TableParagraph"/>
              <w:spacing w:before="55"/>
              <w:ind w:right="383"/>
              <w:jc w:val="right"/>
              <w:rPr>
                <w:sz w:val="20"/>
              </w:rPr>
            </w:pPr>
            <w:r>
              <w:rPr>
                <w:sz w:val="20"/>
              </w:rPr>
              <w:t>$2,923,221.00</w:t>
            </w:r>
          </w:p>
        </w:tc>
        <w:tc>
          <w:tcPr>
            <w:tcW w:w="2055" w:type="dxa"/>
            <w:tcBorders>
              <w:top w:val="nil"/>
              <w:bottom w:val="nil"/>
              <w:right w:val="nil"/>
            </w:tcBorders>
            <w:shd w:val="clear" w:color="auto" w:fill="DDEBF6"/>
          </w:tcPr>
          <w:p>
            <w:pPr>
              <w:pStyle w:val="TableParagraph"/>
              <w:spacing w:before="55"/>
              <w:ind w:left="385"/>
              <w:rPr>
                <w:sz w:val="20"/>
              </w:rPr>
            </w:pPr>
            <w:r>
              <w:rPr>
                <w:sz w:val="20"/>
              </w:rPr>
              <w:t>$2,923,221.00</w:t>
            </w:r>
          </w:p>
        </w:tc>
      </w:tr>
      <w:tr>
        <w:trPr>
          <w:trHeight w:val="907" w:hRule="atLeast"/>
        </w:trPr>
        <w:tc>
          <w:tcPr>
            <w:tcW w:w="1275" w:type="dxa"/>
            <w:tcBorders>
              <w:top w:val="nil"/>
              <w:left w:val="nil"/>
              <w:bottom w:val="nil"/>
            </w:tcBorders>
            <w:shd w:val="clear" w:color="auto" w:fill="BDD7EE"/>
          </w:tcPr>
          <w:p>
            <w:pPr>
              <w:pStyle w:val="TableParagraph"/>
              <w:spacing w:before="55"/>
              <w:jc w:val="center"/>
              <w:rPr>
                <w:b/>
                <w:sz w:val="20"/>
              </w:rPr>
            </w:pPr>
            <w:r>
              <w:rPr>
                <w:b/>
                <w:sz w:val="20"/>
              </w:rPr>
              <w:t>3</w:t>
            </w:r>
          </w:p>
        </w:tc>
        <w:tc>
          <w:tcPr>
            <w:tcW w:w="1470" w:type="dxa"/>
            <w:tcBorders>
              <w:top w:val="nil"/>
              <w:bottom w:val="nil"/>
            </w:tcBorders>
            <w:shd w:val="clear" w:color="auto" w:fill="BDD7EE"/>
          </w:tcPr>
          <w:p>
            <w:pPr>
              <w:pStyle w:val="TableParagraph"/>
              <w:spacing w:before="55"/>
              <w:jc w:val="center"/>
              <w:rPr>
                <w:b/>
                <w:sz w:val="20"/>
              </w:rPr>
            </w:pPr>
            <w:r>
              <w:rPr>
                <w:b/>
                <w:sz w:val="20"/>
              </w:rPr>
              <w:t>7</w:t>
            </w:r>
          </w:p>
        </w:tc>
        <w:tc>
          <w:tcPr>
            <w:tcW w:w="2060" w:type="dxa"/>
            <w:tcBorders>
              <w:top w:val="nil"/>
              <w:bottom w:val="nil"/>
            </w:tcBorders>
            <w:shd w:val="clear" w:color="auto" w:fill="BDD7EE"/>
          </w:tcPr>
          <w:p>
            <w:pPr>
              <w:pStyle w:val="TableParagraph"/>
              <w:spacing w:before="55"/>
              <w:ind w:left="53" w:right="308"/>
              <w:rPr>
                <w:sz w:val="20"/>
              </w:rPr>
            </w:pPr>
            <w:r>
              <w:rPr>
                <w:sz w:val="20"/>
              </w:rPr>
              <w:t>Student Services Program Specialist</w:t>
            </w:r>
          </w:p>
        </w:tc>
        <w:tc>
          <w:tcPr>
            <w:tcW w:w="2060" w:type="dxa"/>
            <w:tcBorders>
              <w:top w:val="nil"/>
              <w:bottom w:val="nil"/>
            </w:tcBorders>
            <w:shd w:val="clear" w:color="auto" w:fill="BDD7EE"/>
          </w:tcPr>
          <w:p>
            <w:pPr>
              <w:pStyle w:val="TableParagraph"/>
              <w:spacing w:before="55"/>
              <w:ind w:left="157"/>
              <w:rPr>
                <w:sz w:val="20"/>
              </w:rPr>
            </w:pPr>
            <w:r>
              <w:rPr>
                <w:sz w:val="20"/>
              </w:rPr>
              <w:t>LEA-wide</w:t>
            </w:r>
          </w:p>
        </w:tc>
        <w:tc>
          <w:tcPr>
            <w:tcW w:w="2060" w:type="dxa"/>
            <w:tcBorders>
              <w:top w:val="nil"/>
              <w:bottom w:val="nil"/>
            </w:tcBorders>
            <w:shd w:val="clear" w:color="auto" w:fill="BDD7EE"/>
          </w:tcPr>
          <w:p>
            <w:pPr>
              <w:pStyle w:val="TableParagraph"/>
              <w:spacing w:line="288" w:lineRule="exact" w:before="12"/>
              <w:ind w:left="144" w:right="402"/>
              <w:rPr>
                <w:sz w:val="20"/>
              </w:rPr>
            </w:pPr>
            <w:r>
              <w:rPr>
                <w:sz w:val="20"/>
              </w:rPr>
              <w:t>English Learners Foster Youth Low</w:t>
            </w:r>
            <w:r>
              <w:rPr>
                <w:spacing w:val="-1"/>
                <w:sz w:val="20"/>
              </w:rPr>
              <w:t> </w:t>
            </w:r>
            <w:r>
              <w:rPr>
                <w:sz w:val="20"/>
              </w:rPr>
              <w:t>Income</w:t>
            </w:r>
          </w:p>
        </w:tc>
        <w:tc>
          <w:tcPr>
            <w:tcW w:w="2060" w:type="dxa"/>
            <w:tcBorders>
              <w:top w:val="nil"/>
              <w:bottom w:val="nil"/>
            </w:tcBorders>
            <w:shd w:val="clear" w:color="auto" w:fill="BDD7EE"/>
          </w:tcPr>
          <w:p>
            <w:pPr>
              <w:pStyle w:val="TableParagraph"/>
              <w:spacing w:before="55"/>
              <w:ind w:left="143"/>
              <w:rPr>
                <w:sz w:val="20"/>
              </w:rPr>
            </w:pPr>
            <w:r>
              <w:rPr>
                <w:sz w:val="20"/>
              </w:rPr>
              <w:t>All Schools</w:t>
            </w:r>
          </w:p>
        </w:tc>
        <w:tc>
          <w:tcPr>
            <w:tcW w:w="2060" w:type="dxa"/>
            <w:tcBorders>
              <w:top w:val="nil"/>
              <w:bottom w:val="nil"/>
            </w:tcBorders>
            <w:shd w:val="clear" w:color="auto" w:fill="BDD7EE"/>
          </w:tcPr>
          <w:p>
            <w:pPr>
              <w:pStyle w:val="TableParagraph"/>
              <w:spacing w:before="55"/>
              <w:ind w:right="466"/>
              <w:jc w:val="right"/>
              <w:rPr>
                <w:sz w:val="20"/>
              </w:rPr>
            </w:pPr>
            <w:r>
              <w:rPr>
                <w:sz w:val="20"/>
              </w:rPr>
              <w:t>$152,202.00</w:t>
            </w:r>
          </w:p>
        </w:tc>
        <w:tc>
          <w:tcPr>
            <w:tcW w:w="2055" w:type="dxa"/>
            <w:tcBorders>
              <w:top w:val="nil"/>
              <w:bottom w:val="nil"/>
              <w:right w:val="nil"/>
            </w:tcBorders>
            <w:shd w:val="clear" w:color="auto" w:fill="BDD7EE"/>
          </w:tcPr>
          <w:p>
            <w:pPr>
              <w:pStyle w:val="TableParagraph"/>
              <w:spacing w:before="55"/>
              <w:ind w:left="468"/>
              <w:rPr>
                <w:sz w:val="20"/>
              </w:rPr>
            </w:pPr>
            <w:r>
              <w:rPr>
                <w:sz w:val="20"/>
              </w:rPr>
              <w:t>$152,202.00</w:t>
            </w:r>
          </w:p>
        </w:tc>
      </w:tr>
      <w:tr>
        <w:trPr>
          <w:trHeight w:val="909" w:hRule="atLeast"/>
        </w:trPr>
        <w:tc>
          <w:tcPr>
            <w:tcW w:w="1275" w:type="dxa"/>
            <w:tcBorders>
              <w:top w:val="nil"/>
              <w:left w:val="nil"/>
            </w:tcBorders>
            <w:shd w:val="clear" w:color="auto" w:fill="DDEBF6"/>
          </w:tcPr>
          <w:p>
            <w:pPr>
              <w:pStyle w:val="TableParagraph"/>
              <w:spacing w:before="55"/>
              <w:jc w:val="center"/>
              <w:rPr>
                <w:b/>
                <w:sz w:val="20"/>
              </w:rPr>
            </w:pPr>
            <w:r>
              <w:rPr>
                <w:b/>
                <w:sz w:val="20"/>
              </w:rPr>
              <w:t>3</w:t>
            </w:r>
          </w:p>
        </w:tc>
        <w:tc>
          <w:tcPr>
            <w:tcW w:w="1470" w:type="dxa"/>
            <w:tcBorders>
              <w:top w:val="nil"/>
            </w:tcBorders>
            <w:shd w:val="clear" w:color="auto" w:fill="DDEBF6"/>
          </w:tcPr>
          <w:p>
            <w:pPr>
              <w:pStyle w:val="TableParagraph"/>
              <w:spacing w:before="55"/>
              <w:jc w:val="center"/>
              <w:rPr>
                <w:b/>
                <w:sz w:val="20"/>
              </w:rPr>
            </w:pPr>
            <w:r>
              <w:rPr>
                <w:b/>
                <w:sz w:val="20"/>
              </w:rPr>
              <w:t>8</w:t>
            </w:r>
          </w:p>
        </w:tc>
        <w:tc>
          <w:tcPr>
            <w:tcW w:w="2060" w:type="dxa"/>
            <w:tcBorders>
              <w:top w:val="nil"/>
            </w:tcBorders>
            <w:shd w:val="clear" w:color="auto" w:fill="DDEBF6"/>
          </w:tcPr>
          <w:p>
            <w:pPr>
              <w:pStyle w:val="TableParagraph"/>
              <w:spacing w:before="55"/>
              <w:ind w:left="53" w:right="164"/>
              <w:rPr>
                <w:sz w:val="20"/>
              </w:rPr>
            </w:pPr>
            <w:r>
              <w:rPr>
                <w:sz w:val="20"/>
              </w:rPr>
              <w:t>Equity, Diversity and Inclusion</w:t>
            </w:r>
          </w:p>
        </w:tc>
        <w:tc>
          <w:tcPr>
            <w:tcW w:w="2060" w:type="dxa"/>
            <w:tcBorders>
              <w:top w:val="nil"/>
            </w:tcBorders>
            <w:shd w:val="clear" w:color="auto" w:fill="DDEBF6"/>
          </w:tcPr>
          <w:p>
            <w:pPr>
              <w:pStyle w:val="TableParagraph"/>
              <w:spacing w:before="55"/>
              <w:ind w:left="157"/>
              <w:rPr>
                <w:sz w:val="20"/>
              </w:rPr>
            </w:pPr>
            <w:r>
              <w:rPr>
                <w:sz w:val="20"/>
              </w:rPr>
              <w:t>LEA-wide</w:t>
            </w:r>
          </w:p>
        </w:tc>
        <w:tc>
          <w:tcPr>
            <w:tcW w:w="2060" w:type="dxa"/>
            <w:tcBorders>
              <w:top w:val="nil"/>
            </w:tcBorders>
            <w:shd w:val="clear" w:color="auto" w:fill="DDEBF6"/>
          </w:tcPr>
          <w:p>
            <w:pPr>
              <w:pStyle w:val="TableParagraph"/>
              <w:spacing w:line="288" w:lineRule="exact" w:before="12"/>
              <w:ind w:left="144" w:right="402"/>
              <w:rPr>
                <w:sz w:val="20"/>
              </w:rPr>
            </w:pPr>
            <w:r>
              <w:rPr>
                <w:sz w:val="20"/>
              </w:rPr>
              <w:t>English Learners Foster Youth Low</w:t>
            </w:r>
            <w:r>
              <w:rPr>
                <w:spacing w:val="-1"/>
                <w:sz w:val="20"/>
              </w:rPr>
              <w:t> </w:t>
            </w:r>
            <w:r>
              <w:rPr>
                <w:sz w:val="20"/>
              </w:rPr>
              <w:t>Income</w:t>
            </w:r>
          </w:p>
        </w:tc>
        <w:tc>
          <w:tcPr>
            <w:tcW w:w="2060" w:type="dxa"/>
            <w:tcBorders>
              <w:top w:val="nil"/>
            </w:tcBorders>
            <w:shd w:val="clear" w:color="auto" w:fill="DDEBF6"/>
          </w:tcPr>
          <w:p>
            <w:pPr>
              <w:pStyle w:val="TableParagraph"/>
              <w:spacing w:before="55"/>
              <w:ind w:left="143"/>
              <w:rPr>
                <w:sz w:val="20"/>
              </w:rPr>
            </w:pPr>
            <w:r>
              <w:rPr>
                <w:sz w:val="20"/>
              </w:rPr>
              <w:t>All Schools</w:t>
            </w:r>
          </w:p>
        </w:tc>
        <w:tc>
          <w:tcPr>
            <w:tcW w:w="2060" w:type="dxa"/>
            <w:tcBorders>
              <w:top w:val="nil"/>
            </w:tcBorders>
            <w:shd w:val="clear" w:color="auto" w:fill="DDEBF6"/>
          </w:tcPr>
          <w:p>
            <w:pPr>
              <w:pStyle w:val="TableParagraph"/>
              <w:spacing w:before="55"/>
              <w:ind w:left="524"/>
              <w:rPr>
                <w:sz w:val="20"/>
              </w:rPr>
            </w:pPr>
            <w:r>
              <w:rPr>
                <w:sz w:val="20"/>
              </w:rPr>
              <w:t>$10,000.00</w:t>
            </w:r>
          </w:p>
        </w:tc>
        <w:tc>
          <w:tcPr>
            <w:tcW w:w="2055" w:type="dxa"/>
            <w:tcBorders>
              <w:top w:val="nil"/>
              <w:right w:val="nil"/>
            </w:tcBorders>
            <w:shd w:val="clear" w:color="auto" w:fill="DDEBF6"/>
          </w:tcPr>
          <w:p>
            <w:pPr>
              <w:pStyle w:val="TableParagraph"/>
              <w:spacing w:before="55"/>
              <w:ind w:left="468"/>
              <w:rPr>
                <w:sz w:val="20"/>
              </w:rPr>
            </w:pPr>
            <w:r>
              <w:rPr>
                <w:sz w:val="20"/>
              </w:rPr>
              <w:t>$332,802.00</w:t>
            </w:r>
          </w:p>
        </w:tc>
      </w:tr>
      <w:tr>
        <w:trPr>
          <w:trHeight w:val="909" w:hRule="atLeast"/>
        </w:trPr>
        <w:tc>
          <w:tcPr>
            <w:tcW w:w="1275" w:type="dxa"/>
            <w:tcBorders>
              <w:left w:val="nil"/>
              <w:bottom w:val="nil"/>
            </w:tcBorders>
            <w:shd w:val="clear" w:color="auto" w:fill="BDD7EE"/>
          </w:tcPr>
          <w:p>
            <w:pPr>
              <w:pStyle w:val="TableParagraph"/>
              <w:spacing w:before="58"/>
              <w:jc w:val="center"/>
              <w:rPr>
                <w:b/>
                <w:sz w:val="20"/>
              </w:rPr>
            </w:pPr>
            <w:r>
              <w:rPr>
                <w:b/>
                <w:sz w:val="20"/>
              </w:rPr>
              <w:t>3</w:t>
            </w:r>
          </w:p>
        </w:tc>
        <w:tc>
          <w:tcPr>
            <w:tcW w:w="1470" w:type="dxa"/>
            <w:tcBorders>
              <w:bottom w:val="nil"/>
            </w:tcBorders>
            <w:shd w:val="clear" w:color="auto" w:fill="BDD7EE"/>
          </w:tcPr>
          <w:p>
            <w:pPr>
              <w:pStyle w:val="TableParagraph"/>
              <w:spacing w:before="58"/>
              <w:jc w:val="center"/>
              <w:rPr>
                <w:b/>
                <w:sz w:val="20"/>
              </w:rPr>
            </w:pPr>
            <w:r>
              <w:rPr>
                <w:b/>
                <w:sz w:val="20"/>
              </w:rPr>
              <w:t>9</w:t>
            </w:r>
          </w:p>
        </w:tc>
        <w:tc>
          <w:tcPr>
            <w:tcW w:w="2060" w:type="dxa"/>
            <w:tcBorders>
              <w:bottom w:val="nil"/>
            </w:tcBorders>
            <w:shd w:val="clear" w:color="auto" w:fill="BDD7EE"/>
          </w:tcPr>
          <w:p>
            <w:pPr>
              <w:pStyle w:val="TableParagraph"/>
              <w:spacing w:before="58"/>
              <w:ind w:left="53"/>
              <w:rPr>
                <w:sz w:val="20"/>
              </w:rPr>
            </w:pPr>
            <w:r>
              <w:rPr>
                <w:sz w:val="20"/>
              </w:rPr>
              <w:t>Activities Directors</w:t>
            </w:r>
          </w:p>
        </w:tc>
        <w:tc>
          <w:tcPr>
            <w:tcW w:w="2060" w:type="dxa"/>
            <w:tcBorders>
              <w:bottom w:val="nil"/>
            </w:tcBorders>
            <w:shd w:val="clear" w:color="auto" w:fill="BDD7EE"/>
          </w:tcPr>
          <w:p>
            <w:pPr>
              <w:pStyle w:val="TableParagraph"/>
              <w:spacing w:before="58"/>
              <w:ind w:left="157"/>
              <w:rPr>
                <w:sz w:val="20"/>
              </w:rPr>
            </w:pPr>
            <w:r>
              <w:rPr>
                <w:sz w:val="20"/>
              </w:rPr>
              <w:t>LEA-wide</w:t>
            </w:r>
          </w:p>
        </w:tc>
        <w:tc>
          <w:tcPr>
            <w:tcW w:w="2060" w:type="dxa"/>
            <w:tcBorders>
              <w:bottom w:val="nil"/>
            </w:tcBorders>
            <w:shd w:val="clear" w:color="auto" w:fill="BDD7EE"/>
          </w:tcPr>
          <w:p>
            <w:pPr>
              <w:pStyle w:val="TableParagraph"/>
              <w:spacing w:line="280" w:lineRule="atLeast" w:before="8"/>
              <w:ind w:left="144" w:right="402"/>
              <w:rPr>
                <w:sz w:val="20"/>
              </w:rPr>
            </w:pPr>
            <w:r>
              <w:rPr>
                <w:sz w:val="20"/>
              </w:rPr>
              <w:t>English Learners Foster Youth Low</w:t>
            </w:r>
            <w:r>
              <w:rPr>
                <w:spacing w:val="-1"/>
                <w:sz w:val="20"/>
              </w:rPr>
              <w:t> </w:t>
            </w:r>
            <w:r>
              <w:rPr>
                <w:sz w:val="20"/>
              </w:rPr>
              <w:t>Income</w:t>
            </w:r>
          </w:p>
        </w:tc>
        <w:tc>
          <w:tcPr>
            <w:tcW w:w="2060" w:type="dxa"/>
            <w:tcBorders>
              <w:bottom w:val="nil"/>
            </w:tcBorders>
            <w:shd w:val="clear" w:color="auto" w:fill="BDD7EE"/>
          </w:tcPr>
          <w:p>
            <w:pPr>
              <w:pStyle w:val="TableParagraph"/>
              <w:spacing w:before="58"/>
              <w:ind w:left="143"/>
              <w:rPr>
                <w:sz w:val="20"/>
              </w:rPr>
            </w:pPr>
            <w:r>
              <w:rPr>
                <w:sz w:val="20"/>
              </w:rPr>
              <w:t>All Schools</w:t>
            </w:r>
          </w:p>
        </w:tc>
        <w:tc>
          <w:tcPr>
            <w:tcW w:w="2060" w:type="dxa"/>
            <w:tcBorders>
              <w:bottom w:val="nil"/>
            </w:tcBorders>
            <w:shd w:val="clear" w:color="auto" w:fill="BDD7EE"/>
          </w:tcPr>
          <w:p>
            <w:pPr>
              <w:pStyle w:val="TableParagraph"/>
              <w:spacing w:before="58"/>
              <w:ind w:right="383"/>
              <w:jc w:val="right"/>
              <w:rPr>
                <w:sz w:val="20"/>
              </w:rPr>
            </w:pPr>
            <w:r>
              <w:rPr>
                <w:sz w:val="20"/>
              </w:rPr>
              <w:t>$1,160,656.00</w:t>
            </w:r>
          </w:p>
        </w:tc>
        <w:tc>
          <w:tcPr>
            <w:tcW w:w="2055" w:type="dxa"/>
            <w:tcBorders>
              <w:bottom w:val="nil"/>
              <w:right w:val="nil"/>
            </w:tcBorders>
            <w:shd w:val="clear" w:color="auto" w:fill="BDD7EE"/>
          </w:tcPr>
          <w:p>
            <w:pPr>
              <w:pStyle w:val="TableParagraph"/>
              <w:spacing w:before="58"/>
              <w:ind w:left="385"/>
              <w:rPr>
                <w:sz w:val="20"/>
              </w:rPr>
            </w:pPr>
            <w:r>
              <w:rPr>
                <w:sz w:val="20"/>
              </w:rPr>
              <w:t>$1,160,656.00</w:t>
            </w:r>
          </w:p>
        </w:tc>
      </w:tr>
      <w:tr>
        <w:trPr>
          <w:trHeight w:val="907" w:hRule="atLeast"/>
        </w:trPr>
        <w:tc>
          <w:tcPr>
            <w:tcW w:w="1275" w:type="dxa"/>
            <w:tcBorders>
              <w:top w:val="nil"/>
              <w:left w:val="nil"/>
              <w:bottom w:val="nil"/>
            </w:tcBorders>
            <w:shd w:val="clear" w:color="auto" w:fill="DDEBF6"/>
          </w:tcPr>
          <w:p>
            <w:pPr>
              <w:pStyle w:val="TableParagraph"/>
              <w:spacing w:before="55"/>
              <w:jc w:val="center"/>
              <w:rPr>
                <w:b/>
                <w:sz w:val="20"/>
              </w:rPr>
            </w:pPr>
            <w:r>
              <w:rPr>
                <w:b/>
                <w:sz w:val="20"/>
              </w:rPr>
              <w:t>3</w:t>
            </w:r>
          </w:p>
        </w:tc>
        <w:tc>
          <w:tcPr>
            <w:tcW w:w="1470" w:type="dxa"/>
            <w:tcBorders>
              <w:top w:val="nil"/>
              <w:bottom w:val="nil"/>
            </w:tcBorders>
            <w:shd w:val="clear" w:color="auto" w:fill="DDEBF6"/>
          </w:tcPr>
          <w:p>
            <w:pPr>
              <w:pStyle w:val="TableParagraph"/>
              <w:spacing w:before="55"/>
              <w:ind w:left="320" w:right="320"/>
              <w:jc w:val="center"/>
              <w:rPr>
                <w:b/>
                <w:sz w:val="20"/>
              </w:rPr>
            </w:pPr>
            <w:r>
              <w:rPr>
                <w:b/>
                <w:sz w:val="20"/>
              </w:rPr>
              <w:t>10</w:t>
            </w:r>
          </w:p>
        </w:tc>
        <w:tc>
          <w:tcPr>
            <w:tcW w:w="2060" w:type="dxa"/>
            <w:tcBorders>
              <w:top w:val="nil"/>
              <w:bottom w:val="nil"/>
            </w:tcBorders>
            <w:shd w:val="clear" w:color="auto" w:fill="DDEBF6"/>
          </w:tcPr>
          <w:p>
            <w:pPr>
              <w:pStyle w:val="TableParagraph"/>
              <w:spacing w:before="55"/>
              <w:ind w:left="53" w:right="330"/>
              <w:rPr>
                <w:sz w:val="20"/>
              </w:rPr>
            </w:pPr>
            <w:r>
              <w:rPr>
                <w:sz w:val="20"/>
              </w:rPr>
              <w:t>Student Activities - Additional</w:t>
            </w:r>
          </w:p>
        </w:tc>
        <w:tc>
          <w:tcPr>
            <w:tcW w:w="2060" w:type="dxa"/>
            <w:tcBorders>
              <w:top w:val="nil"/>
              <w:bottom w:val="nil"/>
            </w:tcBorders>
            <w:shd w:val="clear" w:color="auto" w:fill="DDEBF6"/>
          </w:tcPr>
          <w:p>
            <w:pPr>
              <w:pStyle w:val="TableParagraph"/>
              <w:spacing w:before="55"/>
              <w:ind w:left="157"/>
              <w:rPr>
                <w:sz w:val="20"/>
              </w:rPr>
            </w:pPr>
            <w:r>
              <w:rPr>
                <w:sz w:val="20"/>
              </w:rPr>
              <w:t>LEA-wide</w:t>
            </w:r>
          </w:p>
        </w:tc>
        <w:tc>
          <w:tcPr>
            <w:tcW w:w="2060" w:type="dxa"/>
            <w:tcBorders>
              <w:top w:val="nil"/>
              <w:bottom w:val="nil"/>
            </w:tcBorders>
            <w:shd w:val="clear" w:color="auto" w:fill="DDEBF6"/>
          </w:tcPr>
          <w:p>
            <w:pPr>
              <w:pStyle w:val="TableParagraph"/>
              <w:spacing w:line="288" w:lineRule="exact" w:before="12"/>
              <w:ind w:left="144" w:right="402"/>
              <w:rPr>
                <w:sz w:val="20"/>
              </w:rPr>
            </w:pPr>
            <w:r>
              <w:rPr>
                <w:sz w:val="20"/>
              </w:rPr>
              <w:t>English Learners Foster Youth Low</w:t>
            </w:r>
            <w:r>
              <w:rPr>
                <w:spacing w:val="-1"/>
                <w:sz w:val="20"/>
              </w:rPr>
              <w:t> </w:t>
            </w:r>
            <w:r>
              <w:rPr>
                <w:sz w:val="20"/>
              </w:rPr>
              <w:t>Income</w:t>
            </w:r>
          </w:p>
        </w:tc>
        <w:tc>
          <w:tcPr>
            <w:tcW w:w="2060" w:type="dxa"/>
            <w:tcBorders>
              <w:top w:val="nil"/>
              <w:bottom w:val="nil"/>
            </w:tcBorders>
            <w:shd w:val="clear" w:color="auto" w:fill="DDEBF6"/>
          </w:tcPr>
          <w:p>
            <w:pPr>
              <w:pStyle w:val="TableParagraph"/>
              <w:spacing w:before="55"/>
              <w:ind w:left="143"/>
              <w:rPr>
                <w:sz w:val="20"/>
              </w:rPr>
            </w:pPr>
            <w:r>
              <w:rPr>
                <w:sz w:val="20"/>
              </w:rPr>
              <w:t>All Schools</w:t>
            </w:r>
          </w:p>
        </w:tc>
        <w:tc>
          <w:tcPr>
            <w:tcW w:w="2060" w:type="dxa"/>
            <w:tcBorders>
              <w:top w:val="nil"/>
              <w:bottom w:val="nil"/>
            </w:tcBorders>
            <w:shd w:val="clear" w:color="auto" w:fill="DDEBF6"/>
          </w:tcPr>
          <w:p>
            <w:pPr>
              <w:pStyle w:val="TableParagraph"/>
              <w:spacing w:before="55"/>
              <w:ind w:right="383"/>
              <w:jc w:val="right"/>
              <w:rPr>
                <w:sz w:val="20"/>
              </w:rPr>
            </w:pPr>
            <w:r>
              <w:rPr>
                <w:sz w:val="20"/>
              </w:rPr>
              <w:t>$2,546,208.00</w:t>
            </w:r>
          </w:p>
        </w:tc>
        <w:tc>
          <w:tcPr>
            <w:tcW w:w="2055" w:type="dxa"/>
            <w:tcBorders>
              <w:top w:val="nil"/>
              <w:bottom w:val="nil"/>
              <w:right w:val="nil"/>
            </w:tcBorders>
            <w:shd w:val="clear" w:color="auto" w:fill="DDEBF6"/>
          </w:tcPr>
          <w:p>
            <w:pPr>
              <w:pStyle w:val="TableParagraph"/>
              <w:spacing w:before="55"/>
              <w:ind w:left="385"/>
              <w:rPr>
                <w:sz w:val="20"/>
              </w:rPr>
            </w:pPr>
            <w:r>
              <w:rPr>
                <w:sz w:val="20"/>
              </w:rPr>
              <w:t>$2,546,208.00</w:t>
            </w:r>
          </w:p>
        </w:tc>
      </w:tr>
      <w:tr>
        <w:trPr>
          <w:trHeight w:val="909" w:hRule="atLeast"/>
        </w:trPr>
        <w:tc>
          <w:tcPr>
            <w:tcW w:w="1275" w:type="dxa"/>
            <w:tcBorders>
              <w:top w:val="nil"/>
              <w:left w:val="nil"/>
              <w:bottom w:val="nil"/>
            </w:tcBorders>
            <w:shd w:val="clear" w:color="auto" w:fill="BDD7EE"/>
          </w:tcPr>
          <w:p>
            <w:pPr>
              <w:pStyle w:val="TableParagraph"/>
              <w:spacing w:before="55"/>
              <w:jc w:val="center"/>
              <w:rPr>
                <w:b/>
                <w:sz w:val="20"/>
              </w:rPr>
            </w:pPr>
            <w:r>
              <w:rPr>
                <w:b/>
                <w:sz w:val="20"/>
              </w:rPr>
              <w:t>3</w:t>
            </w:r>
          </w:p>
        </w:tc>
        <w:tc>
          <w:tcPr>
            <w:tcW w:w="1470" w:type="dxa"/>
            <w:tcBorders>
              <w:top w:val="nil"/>
              <w:bottom w:val="nil"/>
            </w:tcBorders>
            <w:shd w:val="clear" w:color="auto" w:fill="BDD7EE"/>
          </w:tcPr>
          <w:p>
            <w:pPr>
              <w:pStyle w:val="TableParagraph"/>
              <w:spacing w:before="55"/>
              <w:ind w:left="320" w:right="320"/>
              <w:jc w:val="center"/>
              <w:rPr>
                <w:b/>
                <w:sz w:val="20"/>
              </w:rPr>
            </w:pPr>
            <w:r>
              <w:rPr>
                <w:b/>
                <w:sz w:val="20"/>
              </w:rPr>
              <w:t>11</w:t>
            </w:r>
          </w:p>
        </w:tc>
        <w:tc>
          <w:tcPr>
            <w:tcW w:w="2060" w:type="dxa"/>
            <w:tcBorders>
              <w:top w:val="nil"/>
              <w:bottom w:val="nil"/>
            </w:tcBorders>
            <w:shd w:val="clear" w:color="auto" w:fill="BDD7EE"/>
          </w:tcPr>
          <w:p>
            <w:pPr>
              <w:pStyle w:val="TableParagraph"/>
              <w:spacing w:before="55"/>
              <w:ind w:left="53" w:right="86"/>
              <w:rPr>
                <w:sz w:val="20"/>
              </w:rPr>
            </w:pPr>
            <w:r>
              <w:rPr>
                <w:sz w:val="20"/>
              </w:rPr>
              <w:t>Central Counselor for social emotional</w:t>
            </w:r>
          </w:p>
        </w:tc>
        <w:tc>
          <w:tcPr>
            <w:tcW w:w="2060" w:type="dxa"/>
            <w:tcBorders>
              <w:top w:val="nil"/>
              <w:bottom w:val="nil"/>
            </w:tcBorders>
            <w:shd w:val="clear" w:color="auto" w:fill="BDD7EE"/>
          </w:tcPr>
          <w:p>
            <w:pPr>
              <w:pStyle w:val="TableParagraph"/>
              <w:spacing w:before="55"/>
              <w:ind w:left="157"/>
              <w:rPr>
                <w:sz w:val="20"/>
              </w:rPr>
            </w:pPr>
            <w:r>
              <w:rPr>
                <w:sz w:val="20"/>
              </w:rPr>
              <w:t>LEA-wide</w:t>
            </w:r>
          </w:p>
        </w:tc>
        <w:tc>
          <w:tcPr>
            <w:tcW w:w="2060" w:type="dxa"/>
            <w:tcBorders>
              <w:top w:val="nil"/>
              <w:bottom w:val="nil"/>
            </w:tcBorders>
            <w:shd w:val="clear" w:color="auto" w:fill="BDD7EE"/>
          </w:tcPr>
          <w:p>
            <w:pPr>
              <w:pStyle w:val="TableParagraph"/>
              <w:spacing w:line="288" w:lineRule="exact" w:before="12"/>
              <w:ind w:left="144" w:right="402"/>
              <w:rPr>
                <w:sz w:val="20"/>
              </w:rPr>
            </w:pPr>
            <w:r>
              <w:rPr>
                <w:sz w:val="20"/>
              </w:rPr>
              <w:t>English Learners Foster Youth Low</w:t>
            </w:r>
            <w:r>
              <w:rPr>
                <w:spacing w:val="-1"/>
                <w:sz w:val="20"/>
              </w:rPr>
              <w:t> </w:t>
            </w:r>
            <w:r>
              <w:rPr>
                <w:sz w:val="20"/>
              </w:rPr>
              <w:t>Income</w:t>
            </w:r>
          </w:p>
        </w:tc>
        <w:tc>
          <w:tcPr>
            <w:tcW w:w="2060" w:type="dxa"/>
            <w:tcBorders>
              <w:top w:val="nil"/>
              <w:bottom w:val="nil"/>
            </w:tcBorders>
            <w:shd w:val="clear" w:color="auto" w:fill="BDD7EE"/>
          </w:tcPr>
          <w:p>
            <w:pPr>
              <w:pStyle w:val="TableParagraph"/>
              <w:spacing w:before="55"/>
              <w:ind w:left="143"/>
              <w:rPr>
                <w:sz w:val="20"/>
              </w:rPr>
            </w:pPr>
            <w:r>
              <w:rPr>
                <w:sz w:val="20"/>
              </w:rPr>
              <w:t>All Schools</w:t>
            </w:r>
          </w:p>
        </w:tc>
        <w:tc>
          <w:tcPr>
            <w:tcW w:w="2060" w:type="dxa"/>
            <w:tcBorders>
              <w:top w:val="nil"/>
              <w:bottom w:val="nil"/>
            </w:tcBorders>
            <w:shd w:val="clear" w:color="auto" w:fill="BDD7EE"/>
          </w:tcPr>
          <w:p>
            <w:pPr>
              <w:pStyle w:val="TableParagraph"/>
              <w:rPr>
                <w:rFonts w:ascii="Times New Roman"/>
                <w:sz w:val="20"/>
              </w:rPr>
            </w:pPr>
          </w:p>
        </w:tc>
        <w:tc>
          <w:tcPr>
            <w:tcW w:w="2055" w:type="dxa"/>
            <w:tcBorders>
              <w:top w:val="nil"/>
              <w:bottom w:val="nil"/>
              <w:right w:val="nil"/>
            </w:tcBorders>
            <w:shd w:val="clear" w:color="auto" w:fill="BDD7EE"/>
          </w:tcPr>
          <w:p>
            <w:pPr>
              <w:pStyle w:val="TableParagraph"/>
              <w:spacing w:before="55"/>
              <w:ind w:left="468"/>
              <w:rPr>
                <w:sz w:val="20"/>
              </w:rPr>
            </w:pPr>
            <w:r>
              <w:rPr>
                <w:sz w:val="20"/>
              </w:rPr>
              <w:t>$413,816.00</w:t>
            </w:r>
          </w:p>
        </w:tc>
      </w:tr>
    </w:tbl>
    <w:p>
      <w:pPr>
        <w:spacing w:after="0"/>
        <w:rPr>
          <w:sz w:val="20"/>
        </w:rPr>
        <w:sectPr>
          <w:pgSz w:w="15840" w:h="12240" w:orient="landscape"/>
          <w:pgMar w:header="0" w:footer="284" w:top="640" w:bottom="480" w:left="120" w:right="120"/>
        </w:sectPr>
      </w:pPr>
    </w:p>
    <w:tbl>
      <w:tblPr>
        <w:tblW w:w="0" w:type="auto"/>
        <w:jc w:val="left"/>
        <w:tblInd w:w="25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1275"/>
        <w:gridCol w:w="1470"/>
        <w:gridCol w:w="2060"/>
        <w:gridCol w:w="2060"/>
        <w:gridCol w:w="2060"/>
        <w:gridCol w:w="2060"/>
        <w:gridCol w:w="2060"/>
        <w:gridCol w:w="2055"/>
      </w:tblGrid>
      <w:tr>
        <w:trPr>
          <w:trHeight w:val="517" w:hRule="atLeast"/>
        </w:trPr>
        <w:tc>
          <w:tcPr>
            <w:tcW w:w="1275" w:type="dxa"/>
            <w:tcBorders>
              <w:top w:val="nil"/>
              <w:left w:val="nil"/>
            </w:tcBorders>
            <w:shd w:val="clear" w:color="auto" w:fill="1F4E79"/>
          </w:tcPr>
          <w:p>
            <w:pPr>
              <w:pStyle w:val="TableParagraph"/>
              <w:spacing w:before="173"/>
              <w:ind w:left="392" w:right="392"/>
              <w:jc w:val="center"/>
              <w:rPr>
                <w:b/>
                <w:sz w:val="20"/>
              </w:rPr>
            </w:pPr>
            <w:r>
              <w:rPr>
                <w:b/>
                <w:color w:val="FFFFFF"/>
                <w:sz w:val="20"/>
              </w:rPr>
              <w:t>Goal</w:t>
            </w:r>
          </w:p>
        </w:tc>
        <w:tc>
          <w:tcPr>
            <w:tcW w:w="1470" w:type="dxa"/>
            <w:tcBorders>
              <w:top w:val="nil"/>
            </w:tcBorders>
            <w:shd w:val="clear" w:color="auto" w:fill="1F4E79"/>
          </w:tcPr>
          <w:p>
            <w:pPr>
              <w:pStyle w:val="TableParagraph"/>
              <w:spacing w:before="173"/>
              <w:ind w:left="315" w:right="315"/>
              <w:jc w:val="center"/>
              <w:rPr>
                <w:b/>
                <w:sz w:val="20"/>
              </w:rPr>
            </w:pPr>
            <w:r>
              <w:rPr>
                <w:b/>
                <w:color w:val="FFFFFF"/>
                <w:sz w:val="20"/>
              </w:rPr>
              <w:t>Action #</w:t>
            </w:r>
          </w:p>
        </w:tc>
        <w:tc>
          <w:tcPr>
            <w:tcW w:w="2060" w:type="dxa"/>
            <w:tcBorders>
              <w:top w:val="nil"/>
            </w:tcBorders>
            <w:shd w:val="clear" w:color="auto" w:fill="1F4E79"/>
          </w:tcPr>
          <w:p>
            <w:pPr>
              <w:pStyle w:val="TableParagraph"/>
              <w:spacing w:before="173"/>
              <w:ind w:left="480"/>
              <w:rPr>
                <w:b/>
                <w:sz w:val="20"/>
              </w:rPr>
            </w:pPr>
            <w:r>
              <w:rPr>
                <w:b/>
                <w:color w:val="FFFFFF"/>
                <w:sz w:val="20"/>
              </w:rPr>
              <w:t>Action Title</w:t>
            </w:r>
          </w:p>
        </w:tc>
        <w:tc>
          <w:tcPr>
            <w:tcW w:w="2060" w:type="dxa"/>
            <w:tcBorders>
              <w:top w:val="nil"/>
            </w:tcBorders>
            <w:shd w:val="clear" w:color="auto" w:fill="1F4E79"/>
          </w:tcPr>
          <w:p>
            <w:pPr>
              <w:pStyle w:val="TableParagraph"/>
              <w:spacing w:before="58"/>
              <w:ind w:left="309" w:right="309"/>
              <w:jc w:val="center"/>
              <w:rPr>
                <w:b/>
                <w:sz w:val="20"/>
              </w:rPr>
            </w:pPr>
            <w:r>
              <w:rPr>
                <w:b/>
                <w:color w:val="FFFFFF"/>
                <w:sz w:val="20"/>
              </w:rPr>
              <w:t>Scope</w:t>
            </w:r>
          </w:p>
        </w:tc>
        <w:tc>
          <w:tcPr>
            <w:tcW w:w="2060" w:type="dxa"/>
            <w:tcBorders>
              <w:top w:val="nil"/>
            </w:tcBorders>
            <w:shd w:val="clear" w:color="auto" w:fill="1F4E79"/>
          </w:tcPr>
          <w:p>
            <w:pPr>
              <w:pStyle w:val="TableParagraph"/>
              <w:spacing w:line="230" w:lineRule="atLeast" w:before="58"/>
              <w:ind w:left="202" w:right="183" w:firstLine="188"/>
              <w:rPr>
                <w:b/>
                <w:sz w:val="20"/>
              </w:rPr>
            </w:pPr>
            <w:r>
              <w:rPr>
                <w:b/>
                <w:color w:val="FFFFFF"/>
                <w:sz w:val="20"/>
              </w:rPr>
              <w:t>Unduplicated Student Group(s)</w:t>
            </w:r>
          </w:p>
        </w:tc>
        <w:tc>
          <w:tcPr>
            <w:tcW w:w="2060" w:type="dxa"/>
            <w:tcBorders>
              <w:top w:val="nil"/>
            </w:tcBorders>
            <w:shd w:val="clear" w:color="auto" w:fill="1F4E79"/>
          </w:tcPr>
          <w:p>
            <w:pPr>
              <w:pStyle w:val="TableParagraph"/>
              <w:spacing w:before="58"/>
              <w:ind w:left="608"/>
              <w:rPr>
                <w:b/>
                <w:sz w:val="20"/>
              </w:rPr>
            </w:pPr>
            <w:r>
              <w:rPr>
                <w:b/>
                <w:color w:val="FFFFFF"/>
                <w:sz w:val="20"/>
              </w:rPr>
              <w:t>Location</w:t>
            </w:r>
          </w:p>
        </w:tc>
        <w:tc>
          <w:tcPr>
            <w:tcW w:w="2060" w:type="dxa"/>
            <w:tcBorders>
              <w:top w:val="nil"/>
            </w:tcBorders>
            <w:shd w:val="clear" w:color="auto" w:fill="1F4E79"/>
          </w:tcPr>
          <w:p>
            <w:pPr>
              <w:pStyle w:val="TableParagraph"/>
              <w:spacing w:before="173"/>
              <w:ind w:left="309" w:right="309"/>
              <w:jc w:val="center"/>
              <w:rPr>
                <w:b/>
                <w:sz w:val="20"/>
              </w:rPr>
            </w:pPr>
            <w:r>
              <w:rPr>
                <w:b/>
                <w:color w:val="FFFFFF"/>
                <w:sz w:val="20"/>
              </w:rPr>
              <w:t>LCFF Funds</w:t>
            </w:r>
          </w:p>
        </w:tc>
        <w:tc>
          <w:tcPr>
            <w:tcW w:w="2055" w:type="dxa"/>
            <w:tcBorders>
              <w:top w:val="nil"/>
              <w:right w:val="nil"/>
            </w:tcBorders>
            <w:shd w:val="clear" w:color="auto" w:fill="1F4E79"/>
          </w:tcPr>
          <w:p>
            <w:pPr>
              <w:pStyle w:val="TableParagraph"/>
              <w:spacing w:before="173"/>
              <w:ind w:left="309" w:right="309"/>
              <w:jc w:val="center"/>
              <w:rPr>
                <w:b/>
                <w:sz w:val="20"/>
              </w:rPr>
            </w:pPr>
            <w:r>
              <w:rPr>
                <w:b/>
                <w:color w:val="FFFFFF"/>
                <w:sz w:val="20"/>
              </w:rPr>
              <w:t>Total Funds</w:t>
            </w:r>
          </w:p>
        </w:tc>
      </w:tr>
      <w:tr>
        <w:trPr>
          <w:trHeight w:val="608" w:hRule="atLeast"/>
        </w:trPr>
        <w:tc>
          <w:tcPr>
            <w:tcW w:w="1275" w:type="dxa"/>
            <w:tcBorders>
              <w:left w:val="nil"/>
              <w:bottom w:val="nil"/>
            </w:tcBorders>
            <w:shd w:val="clear" w:color="auto" w:fill="DDEBF6"/>
          </w:tcPr>
          <w:p>
            <w:pPr>
              <w:pStyle w:val="TableParagraph"/>
              <w:spacing w:before="58"/>
              <w:jc w:val="center"/>
              <w:rPr>
                <w:b/>
                <w:sz w:val="20"/>
              </w:rPr>
            </w:pPr>
            <w:r>
              <w:rPr>
                <w:b/>
                <w:sz w:val="20"/>
              </w:rPr>
              <w:t>3</w:t>
            </w:r>
          </w:p>
        </w:tc>
        <w:tc>
          <w:tcPr>
            <w:tcW w:w="1470" w:type="dxa"/>
            <w:tcBorders>
              <w:bottom w:val="nil"/>
            </w:tcBorders>
            <w:shd w:val="clear" w:color="auto" w:fill="DDEBF6"/>
          </w:tcPr>
          <w:p>
            <w:pPr>
              <w:pStyle w:val="TableParagraph"/>
              <w:spacing w:before="58"/>
              <w:ind w:left="315" w:right="315"/>
              <w:jc w:val="center"/>
              <w:rPr>
                <w:b/>
                <w:sz w:val="20"/>
              </w:rPr>
            </w:pPr>
            <w:r>
              <w:rPr>
                <w:b/>
                <w:sz w:val="20"/>
              </w:rPr>
              <w:t>12</w:t>
            </w:r>
          </w:p>
        </w:tc>
        <w:tc>
          <w:tcPr>
            <w:tcW w:w="2060" w:type="dxa"/>
            <w:tcBorders>
              <w:bottom w:val="nil"/>
            </w:tcBorders>
            <w:shd w:val="clear" w:color="auto" w:fill="DDEBF6"/>
          </w:tcPr>
          <w:p>
            <w:pPr>
              <w:pStyle w:val="TableParagraph"/>
              <w:spacing w:before="58"/>
              <w:ind w:left="53" w:right="220"/>
              <w:rPr>
                <w:sz w:val="20"/>
              </w:rPr>
            </w:pPr>
            <w:r>
              <w:rPr>
                <w:sz w:val="20"/>
              </w:rPr>
              <w:t>Kelvin Social Emotional Screener</w:t>
            </w:r>
          </w:p>
        </w:tc>
        <w:tc>
          <w:tcPr>
            <w:tcW w:w="2060" w:type="dxa"/>
            <w:tcBorders>
              <w:bottom w:val="nil"/>
            </w:tcBorders>
            <w:shd w:val="clear" w:color="auto" w:fill="DDEBF6"/>
          </w:tcPr>
          <w:p>
            <w:pPr>
              <w:pStyle w:val="TableParagraph"/>
              <w:spacing w:before="58"/>
              <w:ind w:left="157"/>
              <w:rPr>
                <w:sz w:val="20"/>
              </w:rPr>
            </w:pPr>
            <w:r>
              <w:rPr>
                <w:sz w:val="20"/>
              </w:rPr>
              <w:t>LEA-wide</w:t>
            </w:r>
          </w:p>
        </w:tc>
        <w:tc>
          <w:tcPr>
            <w:tcW w:w="2060" w:type="dxa"/>
            <w:tcBorders>
              <w:bottom w:val="nil"/>
            </w:tcBorders>
            <w:shd w:val="clear" w:color="auto" w:fill="DDEBF6"/>
          </w:tcPr>
          <w:p>
            <w:pPr>
              <w:pStyle w:val="TableParagraph"/>
              <w:spacing w:line="290" w:lineRule="atLeast"/>
              <w:ind w:left="144" w:right="385"/>
              <w:rPr>
                <w:sz w:val="20"/>
              </w:rPr>
            </w:pPr>
            <w:r>
              <w:rPr>
                <w:sz w:val="20"/>
              </w:rPr>
              <w:t>English Learners Foster Youth</w:t>
            </w:r>
          </w:p>
        </w:tc>
        <w:tc>
          <w:tcPr>
            <w:tcW w:w="2060" w:type="dxa"/>
            <w:tcBorders>
              <w:bottom w:val="nil"/>
            </w:tcBorders>
            <w:shd w:val="clear" w:color="auto" w:fill="DDEBF6"/>
          </w:tcPr>
          <w:p>
            <w:pPr>
              <w:pStyle w:val="TableParagraph"/>
              <w:spacing w:before="58"/>
              <w:ind w:left="143"/>
              <w:rPr>
                <w:sz w:val="20"/>
              </w:rPr>
            </w:pPr>
            <w:r>
              <w:rPr>
                <w:sz w:val="20"/>
              </w:rPr>
              <w:t>All Schools</w:t>
            </w:r>
          </w:p>
        </w:tc>
        <w:tc>
          <w:tcPr>
            <w:tcW w:w="2060" w:type="dxa"/>
            <w:tcBorders>
              <w:bottom w:val="nil"/>
            </w:tcBorders>
            <w:shd w:val="clear" w:color="auto" w:fill="DDEBF6"/>
          </w:tcPr>
          <w:p>
            <w:pPr>
              <w:pStyle w:val="TableParagraph"/>
              <w:rPr>
                <w:rFonts w:ascii="Times New Roman"/>
                <w:sz w:val="20"/>
              </w:rPr>
            </w:pPr>
          </w:p>
        </w:tc>
        <w:tc>
          <w:tcPr>
            <w:tcW w:w="2055" w:type="dxa"/>
            <w:tcBorders>
              <w:bottom w:val="nil"/>
              <w:right w:val="nil"/>
            </w:tcBorders>
            <w:shd w:val="clear" w:color="auto" w:fill="DDEBF6"/>
          </w:tcPr>
          <w:p>
            <w:pPr>
              <w:pStyle w:val="TableParagraph"/>
              <w:spacing w:before="58"/>
              <w:ind w:left="309" w:right="309"/>
              <w:jc w:val="center"/>
              <w:rPr>
                <w:sz w:val="20"/>
              </w:rPr>
            </w:pPr>
            <w:r>
              <w:rPr>
                <w:sz w:val="20"/>
              </w:rPr>
              <w:t>$87,240.00</w:t>
            </w:r>
          </w:p>
        </w:tc>
      </w:tr>
      <w:tr>
        <w:trPr>
          <w:trHeight w:val="321" w:hRule="atLeast"/>
        </w:trPr>
        <w:tc>
          <w:tcPr>
            <w:tcW w:w="1275" w:type="dxa"/>
            <w:tcBorders>
              <w:top w:val="nil"/>
              <w:left w:val="nil"/>
              <w:bottom w:val="nil"/>
            </w:tcBorders>
            <w:shd w:val="clear" w:color="auto" w:fill="DDEBF6"/>
          </w:tcPr>
          <w:p>
            <w:pPr>
              <w:pStyle w:val="TableParagraph"/>
              <w:rPr>
                <w:rFonts w:ascii="Times New Roman"/>
                <w:sz w:val="20"/>
              </w:rPr>
            </w:pPr>
          </w:p>
        </w:tc>
        <w:tc>
          <w:tcPr>
            <w:tcW w:w="1470" w:type="dxa"/>
            <w:tcBorders>
              <w:top w:val="nil"/>
              <w:bottom w:val="nil"/>
            </w:tcBorders>
            <w:shd w:val="clear" w:color="auto" w:fill="DDEBF6"/>
          </w:tcPr>
          <w:p>
            <w:pPr>
              <w:pStyle w:val="TableParagraph"/>
              <w:rPr>
                <w:rFonts w:ascii="Times New Roman"/>
                <w:sz w:val="20"/>
              </w:rPr>
            </w:pPr>
          </w:p>
        </w:tc>
        <w:tc>
          <w:tcPr>
            <w:tcW w:w="2060" w:type="dxa"/>
            <w:tcBorders>
              <w:top w:val="nil"/>
              <w:bottom w:val="nil"/>
            </w:tcBorders>
            <w:shd w:val="clear" w:color="auto" w:fill="DDEBF6"/>
          </w:tcPr>
          <w:p>
            <w:pPr>
              <w:pStyle w:val="TableParagraph"/>
              <w:rPr>
                <w:rFonts w:ascii="Times New Roman"/>
                <w:sz w:val="20"/>
              </w:rPr>
            </w:pPr>
          </w:p>
        </w:tc>
        <w:tc>
          <w:tcPr>
            <w:tcW w:w="2060" w:type="dxa"/>
            <w:tcBorders>
              <w:top w:val="nil"/>
              <w:bottom w:val="nil"/>
            </w:tcBorders>
            <w:shd w:val="clear" w:color="auto" w:fill="DDEBF6"/>
          </w:tcPr>
          <w:p>
            <w:pPr>
              <w:pStyle w:val="TableParagraph"/>
              <w:rPr>
                <w:rFonts w:ascii="Times New Roman"/>
                <w:sz w:val="20"/>
              </w:rPr>
            </w:pPr>
          </w:p>
        </w:tc>
        <w:tc>
          <w:tcPr>
            <w:tcW w:w="2060" w:type="dxa"/>
            <w:tcBorders>
              <w:top w:val="nil"/>
              <w:bottom w:val="nil"/>
            </w:tcBorders>
            <w:shd w:val="clear" w:color="auto" w:fill="DDEBF6"/>
          </w:tcPr>
          <w:p>
            <w:pPr>
              <w:pStyle w:val="TableParagraph"/>
              <w:spacing w:before="25"/>
              <w:ind w:left="144"/>
              <w:rPr>
                <w:sz w:val="20"/>
              </w:rPr>
            </w:pPr>
            <w:r>
              <w:rPr>
                <w:sz w:val="20"/>
              </w:rPr>
              <w:t>Low Income</w:t>
            </w:r>
          </w:p>
        </w:tc>
        <w:tc>
          <w:tcPr>
            <w:tcW w:w="2060" w:type="dxa"/>
            <w:tcBorders>
              <w:top w:val="nil"/>
              <w:bottom w:val="nil"/>
            </w:tcBorders>
            <w:shd w:val="clear" w:color="auto" w:fill="DDEBF6"/>
          </w:tcPr>
          <w:p>
            <w:pPr>
              <w:pStyle w:val="TableParagraph"/>
              <w:rPr>
                <w:rFonts w:ascii="Times New Roman"/>
                <w:sz w:val="20"/>
              </w:rPr>
            </w:pPr>
          </w:p>
        </w:tc>
        <w:tc>
          <w:tcPr>
            <w:tcW w:w="2060" w:type="dxa"/>
            <w:tcBorders>
              <w:top w:val="nil"/>
              <w:bottom w:val="nil"/>
            </w:tcBorders>
            <w:shd w:val="clear" w:color="auto" w:fill="DDEBF6"/>
          </w:tcPr>
          <w:p>
            <w:pPr>
              <w:pStyle w:val="TableParagraph"/>
              <w:rPr>
                <w:rFonts w:ascii="Times New Roman"/>
                <w:sz w:val="20"/>
              </w:rPr>
            </w:pPr>
          </w:p>
        </w:tc>
        <w:tc>
          <w:tcPr>
            <w:tcW w:w="2055" w:type="dxa"/>
            <w:tcBorders>
              <w:top w:val="nil"/>
              <w:bottom w:val="nil"/>
              <w:right w:val="nil"/>
            </w:tcBorders>
            <w:shd w:val="clear" w:color="auto" w:fill="DDEBF6"/>
          </w:tcPr>
          <w:p>
            <w:pPr>
              <w:pStyle w:val="TableParagraph"/>
              <w:rPr>
                <w:rFonts w:ascii="Times New Roman"/>
                <w:sz w:val="20"/>
              </w:rPr>
            </w:pPr>
          </w:p>
        </w:tc>
      </w:tr>
      <w:tr>
        <w:trPr>
          <w:trHeight w:val="921" w:hRule="atLeast"/>
        </w:trPr>
        <w:tc>
          <w:tcPr>
            <w:tcW w:w="1275" w:type="dxa"/>
            <w:tcBorders>
              <w:top w:val="nil"/>
              <w:left w:val="nil"/>
              <w:bottom w:val="single" w:sz="6" w:space="0" w:color="FFFFFF"/>
            </w:tcBorders>
            <w:shd w:val="clear" w:color="auto" w:fill="DDEBF6"/>
          </w:tcPr>
          <w:p>
            <w:pPr>
              <w:pStyle w:val="TableParagraph"/>
              <w:spacing w:before="59"/>
              <w:jc w:val="center"/>
              <w:rPr>
                <w:b/>
                <w:sz w:val="20"/>
              </w:rPr>
            </w:pPr>
            <w:r>
              <w:rPr>
                <w:b/>
                <w:sz w:val="20"/>
              </w:rPr>
              <w:t>3</w:t>
            </w:r>
          </w:p>
        </w:tc>
        <w:tc>
          <w:tcPr>
            <w:tcW w:w="1470" w:type="dxa"/>
            <w:tcBorders>
              <w:top w:val="nil"/>
              <w:bottom w:val="single" w:sz="6" w:space="0" w:color="FFFFFF"/>
            </w:tcBorders>
            <w:shd w:val="clear" w:color="auto" w:fill="DDEBF6"/>
          </w:tcPr>
          <w:p>
            <w:pPr>
              <w:pStyle w:val="TableParagraph"/>
              <w:spacing w:before="59"/>
              <w:ind w:left="315" w:right="315"/>
              <w:jc w:val="center"/>
              <w:rPr>
                <w:b/>
                <w:sz w:val="20"/>
              </w:rPr>
            </w:pPr>
            <w:r>
              <w:rPr>
                <w:b/>
                <w:sz w:val="20"/>
              </w:rPr>
              <w:t>14</w:t>
            </w:r>
          </w:p>
        </w:tc>
        <w:tc>
          <w:tcPr>
            <w:tcW w:w="2060" w:type="dxa"/>
            <w:tcBorders>
              <w:top w:val="nil"/>
              <w:bottom w:val="single" w:sz="6" w:space="0" w:color="FFFFFF"/>
            </w:tcBorders>
            <w:shd w:val="clear" w:color="auto" w:fill="DDEBF6"/>
          </w:tcPr>
          <w:p>
            <w:pPr>
              <w:pStyle w:val="TableParagraph"/>
              <w:spacing w:before="59"/>
              <w:ind w:left="53" w:right="609"/>
              <w:rPr>
                <w:sz w:val="20"/>
              </w:rPr>
            </w:pPr>
            <w:r>
              <w:rPr>
                <w:sz w:val="20"/>
              </w:rPr>
              <w:t>Campus Safety Specialists - Additional</w:t>
            </w:r>
          </w:p>
        </w:tc>
        <w:tc>
          <w:tcPr>
            <w:tcW w:w="2060" w:type="dxa"/>
            <w:tcBorders>
              <w:top w:val="nil"/>
              <w:bottom w:val="single" w:sz="6" w:space="0" w:color="FFFFFF"/>
            </w:tcBorders>
            <w:shd w:val="clear" w:color="auto" w:fill="DDEBF6"/>
          </w:tcPr>
          <w:p>
            <w:pPr>
              <w:pStyle w:val="TableParagraph"/>
              <w:spacing w:before="59"/>
              <w:ind w:left="157"/>
              <w:rPr>
                <w:sz w:val="20"/>
              </w:rPr>
            </w:pPr>
            <w:r>
              <w:rPr>
                <w:sz w:val="20"/>
              </w:rPr>
              <w:t>LEA-wide</w:t>
            </w:r>
          </w:p>
        </w:tc>
        <w:tc>
          <w:tcPr>
            <w:tcW w:w="2060" w:type="dxa"/>
            <w:tcBorders>
              <w:top w:val="nil"/>
              <w:bottom w:val="single" w:sz="6" w:space="0" w:color="FFFFFF"/>
            </w:tcBorders>
            <w:shd w:val="clear" w:color="auto" w:fill="DDEBF6"/>
          </w:tcPr>
          <w:p>
            <w:pPr>
              <w:pStyle w:val="TableParagraph"/>
              <w:spacing w:line="280" w:lineRule="atLeast" w:before="9"/>
              <w:ind w:left="144" w:right="394"/>
              <w:rPr>
                <w:sz w:val="20"/>
              </w:rPr>
            </w:pPr>
            <w:r>
              <w:rPr>
                <w:sz w:val="20"/>
              </w:rPr>
              <w:t>English Learners Foster Youth Low Income</w:t>
            </w:r>
          </w:p>
        </w:tc>
        <w:tc>
          <w:tcPr>
            <w:tcW w:w="2060" w:type="dxa"/>
            <w:tcBorders>
              <w:top w:val="nil"/>
              <w:bottom w:val="single" w:sz="6" w:space="0" w:color="FFFFFF"/>
            </w:tcBorders>
            <w:shd w:val="clear" w:color="auto" w:fill="DDEBF6"/>
          </w:tcPr>
          <w:p>
            <w:pPr>
              <w:pStyle w:val="TableParagraph"/>
              <w:spacing w:before="59"/>
              <w:ind w:left="143"/>
              <w:rPr>
                <w:sz w:val="20"/>
              </w:rPr>
            </w:pPr>
            <w:r>
              <w:rPr>
                <w:sz w:val="20"/>
              </w:rPr>
              <w:t>All Schools</w:t>
            </w:r>
          </w:p>
        </w:tc>
        <w:tc>
          <w:tcPr>
            <w:tcW w:w="2060" w:type="dxa"/>
            <w:tcBorders>
              <w:top w:val="nil"/>
              <w:bottom w:val="single" w:sz="6" w:space="0" w:color="FFFFFF"/>
            </w:tcBorders>
            <w:shd w:val="clear" w:color="auto" w:fill="DDEBF6"/>
          </w:tcPr>
          <w:p>
            <w:pPr>
              <w:pStyle w:val="TableParagraph"/>
              <w:spacing w:before="59"/>
              <w:ind w:left="309" w:right="309"/>
              <w:jc w:val="center"/>
              <w:rPr>
                <w:sz w:val="20"/>
              </w:rPr>
            </w:pPr>
            <w:r>
              <w:rPr>
                <w:sz w:val="20"/>
              </w:rPr>
              <w:t>$157,863.00</w:t>
            </w:r>
          </w:p>
        </w:tc>
        <w:tc>
          <w:tcPr>
            <w:tcW w:w="2055" w:type="dxa"/>
            <w:tcBorders>
              <w:top w:val="nil"/>
              <w:bottom w:val="single" w:sz="6" w:space="0" w:color="FFFFFF"/>
              <w:right w:val="nil"/>
            </w:tcBorders>
            <w:shd w:val="clear" w:color="auto" w:fill="DDEBF6"/>
          </w:tcPr>
          <w:p>
            <w:pPr>
              <w:pStyle w:val="TableParagraph"/>
              <w:spacing w:before="59"/>
              <w:ind w:left="309" w:right="309"/>
              <w:jc w:val="center"/>
              <w:rPr>
                <w:sz w:val="20"/>
              </w:rPr>
            </w:pPr>
            <w:r>
              <w:rPr>
                <w:sz w:val="20"/>
              </w:rPr>
              <w:t>$157,863.00</w:t>
            </w:r>
          </w:p>
        </w:tc>
      </w:tr>
      <w:tr>
        <w:trPr>
          <w:trHeight w:val="917" w:hRule="atLeast"/>
        </w:trPr>
        <w:tc>
          <w:tcPr>
            <w:tcW w:w="1275" w:type="dxa"/>
            <w:tcBorders>
              <w:top w:val="single" w:sz="6" w:space="0" w:color="FFFFFF"/>
              <w:left w:val="nil"/>
              <w:bottom w:val="single" w:sz="6" w:space="0" w:color="FFFFFF"/>
            </w:tcBorders>
            <w:shd w:val="clear" w:color="auto" w:fill="BDD7EE"/>
          </w:tcPr>
          <w:p>
            <w:pPr>
              <w:pStyle w:val="TableParagraph"/>
              <w:spacing w:before="55"/>
              <w:jc w:val="center"/>
              <w:rPr>
                <w:b/>
                <w:sz w:val="20"/>
              </w:rPr>
            </w:pPr>
            <w:r>
              <w:rPr>
                <w:b/>
                <w:sz w:val="20"/>
              </w:rPr>
              <w:t>3</w:t>
            </w:r>
          </w:p>
        </w:tc>
        <w:tc>
          <w:tcPr>
            <w:tcW w:w="1470" w:type="dxa"/>
            <w:tcBorders>
              <w:top w:val="single" w:sz="6" w:space="0" w:color="FFFFFF"/>
              <w:bottom w:val="single" w:sz="6" w:space="0" w:color="FFFFFF"/>
            </w:tcBorders>
            <w:shd w:val="clear" w:color="auto" w:fill="BDD7EE"/>
          </w:tcPr>
          <w:p>
            <w:pPr>
              <w:pStyle w:val="TableParagraph"/>
              <w:spacing w:before="55"/>
              <w:ind w:left="315" w:right="315"/>
              <w:jc w:val="center"/>
              <w:rPr>
                <w:b/>
                <w:sz w:val="20"/>
              </w:rPr>
            </w:pPr>
            <w:r>
              <w:rPr>
                <w:b/>
                <w:sz w:val="20"/>
              </w:rPr>
              <w:t>15</w:t>
            </w:r>
          </w:p>
        </w:tc>
        <w:tc>
          <w:tcPr>
            <w:tcW w:w="2060" w:type="dxa"/>
            <w:tcBorders>
              <w:top w:val="single" w:sz="6" w:space="0" w:color="FFFFFF"/>
              <w:bottom w:val="single" w:sz="6" w:space="0" w:color="FFFFFF"/>
            </w:tcBorders>
            <w:shd w:val="clear" w:color="auto" w:fill="BDD7EE"/>
          </w:tcPr>
          <w:p>
            <w:pPr>
              <w:pStyle w:val="TableParagraph"/>
              <w:spacing w:before="55"/>
              <w:ind w:left="53" w:right="298"/>
              <w:rPr>
                <w:sz w:val="20"/>
              </w:rPr>
            </w:pPr>
            <w:r>
              <w:rPr>
                <w:sz w:val="20"/>
              </w:rPr>
              <w:t>Police Dispatcher - Additional</w:t>
            </w:r>
          </w:p>
        </w:tc>
        <w:tc>
          <w:tcPr>
            <w:tcW w:w="2060" w:type="dxa"/>
            <w:tcBorders>
              <w:top w:val="single" w:sz="6" w:space="0" w:color="FFFFFF"/>
              <w:bottom w:val="single" w:sz="6" w:space="0" w:color="FFFFFF"/>
            </w:tcBorders>
            <w:shd w:val="clear" w:color="auto" w:fill="BDD7EE"/>
          </w:tcPr>
          <w:p>
            <w:pPr>
              <w:pStyle w:val="TableParagraph"/>
              <w:spacing w:before="55"/>
              <w:ind w:left="157"/>
              <w:rPr>
                <w:sz w:val="20"/>
              </w:rPr>
            </w:pPr>
            <w:r>
              <w:rPr>
                <w:sz w:val="20"/>
              </w:rPr>
              <w:t>LEA-wide</w:t>
            </w:r>
          </w:p>
        </w:tc>
        <w:tc>
          <w:tcPr>
            <w:tcW w:w="2060" w:type="dxa"/>
            <w:tcBorders>
              <w:top w:val="single" w:sz="6" w:space="0" w:color="FFFFFF"/>
              <w:bottom w:val="single" w:sz="6" w:space="0" w:color="FFFFFF"/>
            </w:tcBorders>
            <w:shd w:val="clear" w:color="auto" w:fill="BDD7EE"/>
          </w:tcPr>
          <w:p>
            <w:pPr>
              <w:pStyle w:val="TableParagraph"/>
              <w:spacing w:line="288" w:lineRule="exact" w:before="12"/>
              <w:ind w:left="144" w:right="394"/>
              <w:rPr>
                <w:sz w:val="20"/>
              </w:rPr>
            </w:pPr>
            <w:r>
              <w:rPr>
                <w:sz w:val="20"/>
              </w:rPr>
              <w:t>English Learners Foster Youth Low Income</w:t>
            </w:r>
          </w:p>
        </w:tc>
        <w:tc>
          <w:tcPr>
            <w:tcW w:w="2060" w:type="dxa"/>
            <w:tcBorders>
              <w:top w:val="single" w:sz="6" w:space="0" w:color="FFFFFF"/>
              <w:bottom w:val="single" w:sz="6" w:space="0" w:color="FFFFFF"/>
            </w:tcBorders>
            <w:shd w:val="clear" w:color="auto" w:fill="BDD7EE"/>
          </w:tcPr>
          <w:p>
            <w:pPr>
              <w:pStyle w:val="TableParagraph"/>
              <w:spacing w:before="55"/>
              <w:ind w:left="143"/>
              <w:rPr>
                <w:sz w:val="20"/>
              </w:rPr>
            </w:pPr>
            <w:r>
              <w:rPr>
                <w:sz w:val="20"/>
              </w:rPr>
              <w:t>All Schools</w:t>
            </w:r>
          </w:p>
        </w:tc>
        <w:tc>
          <w:tcPr>
            <w:tcW w:w="2060" w:type="dxa"/>
            <w:tcBorders>
              <w:top w:val="single" w:sz="6" w:space="0" w:color="FFFFFF"/>
              <w:bottom w:val="single" w:sz="6" w:space="0" w:color="FFFFFF"/>
            </w:tcBorders>
            <w:shd w:val="clear" w:color="auto" w:fill="BDD7EE"/>
          </w:tcPr>
          <w:p>
            <w:pPr>
              <w:pStyle w:val="TableParagraph"/>
              <w:spacing w:before="55"/>
              <w:ind w:left="309" w:right="309"/>
              <w:jc w:val="center"/>
              <w:rPr>
                <w:sz w:val="20"/>
              </w:rPr>
            </w:pPr>
            <w:r>
              <w:rPr>
                <w:sz w:val="20"/>
              </w:rPr>
              <w:t>$91,751.00</w:t>
            </w:r>
          </w:p>
        </w:tc>
        <w:tc>
          <w:tcPr>
            <w:tcW w:w="2055" w:type="dxa"/>
            <w:tcBorders>
              <w:top w:val="single" w:sz="6" w:space="0" w:color="FFFFFF"/>
              <w:bottom w:val="single" w:sz="6" w:space="0" w:color="FFFFFF"/>
              <w:right w:val="nil"/>
            </w:tcBorders>
            <w:shd w:val="clear" w:color="auto" w:fill="BDD7EE"/>
          </w:tcPr>
          <w:p>
            <w:pPr>
              <w:pStyle w:val="TableParagraph"/>
              <w:spacing w:before="55"/>
              <w:ind w:left="309" w:right="309"/>
              <w:jc w:val="center"/>
              <w:rPr>
                <w:sz w:val="20"/>
              </w:rPr>
            </w:pPr>
            <w:r>
              <w:rPr>
                <w:sz w:val="20"/>
              </w:rPr>
              <w:t>$91,751.00</w:t>
            </w:r>
          </w:p>
        </w:tc>
      </w:tr>
      <w:tr>
        <w:trPr>
          <w:trHeight w:val="919" w:hRule="atLeast"/>
        </w:trPr>
        <w:tc>
          <w:tcPr>
            <w:tcW w:w="1275" w:type="dxa"/>
            <w:tcBorders>
              <w:top w:val="single" w:sz="6" w:space="0" w:color="FFFFFF"/>
              <w:left w:val="nil"/>
            </w:tcBorders>
            <w:shd w:val="clear" w:color="auto" w:fill="DDEBF6"/>
          </w:tcPr>
          <w:p>
            <w:pPr>
              <w:pStyle w:val="TableParagraph"/>
              <w:spacing w:before="55"/>
              <w:jc w:val="center"/>
              <w:rPr>
                <w:b/>
                <w:sz w:val="20"/>
              </w:rPr>
            </w:pPr>
            <w:r>
              <w:rPr>
                <w:b/>
                <w:sz w:val="20"/>
              </w:rPr>
              <w:t>3</w:t>
            </w:r>
          </w:p>
        </w:tc>
        <w:tc>
          <w:tcPr>
            <w:tcW w:w="1470" w:type="dxa"/>
            <w:tcBorders>
              <w:top w:val="single" w:sz="6" w:space="0" w:color="FFFFFF"/>
            </w:tcBorders>
            <w:shd w:val="clear" w:color="auto" w:fill="DDEBF6"/>
          </w:tcPr>
          <w:p>
            <w:pPr>
              <w:pStyle w:val="TableParagraph"/>
              <w:spacing w:before="55"/>
              <w:ind w:left="315" w:right="315"/>
              <w:jc w:val="center"/>
              <w:rPr>
                <w:b/>
                <w:sz w:val="20"/>
              </w:rPr>
            </w:pPr>
            <w:r>
              <w:rPr>
                <w:b/>
                <w:sz w:val="20"/>
              </w:rPr>
              <w:t>16</w:t>
            </w:r>
          </w:p>
        </w:tc>
        <w:tc>
          <w:tcPr>
            <w:tcW w:w="2060" w:type="dxa"/>
            <w:tcBorders>
              <w:top w:val="single" w:sz="6" w:space="0" w:color="FFFFFF"/>
            </w:tcBorders>
            <w:shd w:val="clear" w:color="auto" w:fill="DDEBF6"/>
          </w:tcPr>
          <w:p>
            <w:pPr>
              <w:pStyle w:val="TableParagraph"/>
              <w:spacing w:before="55"/>
              <w:ind w:left="53" w:right="632"/>
              <w:rPr>
                <w:sz w:val="20"/>
              </w:rPr>
            </w:pPr>
            <w:r>
              <w:rPr>
                <w:sz w:val="20"/>
              </w:rPr>
              <w:t>Psychologists - Additional</w:t>
            </w:r>
          </w:p>
        </w:tc>
        <w:tc>
          <w:tcPr>
            <w:tcW w:w="2060" w:type="dxa"/>
            <w:tcBorders>
              <w:top w:val="single" w:sz="6" w:space="0" w:color="FFFFFF"/>
            </w:tcBorders>
            <w:shd w:val="clear" w:color="auto" w:fill="DDEBF6"/>
          </w:tcPr>
          <w:p>
            <w:pPr>
              <w:pStyle w:val="TableParagraph"/>
              <w:spacing w:before="55"/>
              <w:ind w:left="157"/>
              <w:rPr>
                <w:sz w:val="20"/>
              </w:rPr>
            </w:pPr>
            <w:r>
              <w:rPr>
                <w:sz w:val="20"/>
              </w:rPr>
              <w:t>LEA-wide</w:t>
            </w:r>
          </w:p>
        </w:tc>
        <w:tc>
          <w:tcPr>
            <w:tcW w:w="2060" w:type="dxa"/>
            <w:tcBorders>
              <w:top w:val="single" w:sz="6" w:space="0" w:color="FFFFFF"/>
            </w:tcBorders>
            <w:shd w:val="clear" w:color="auto" w:fill="DDEBF6"/>
          </w:tcPr>
          <w:p>
            <w:pPr>
              <w:pStyle w:val="TableParagraph"/>
              <w:spacing w:line="288" w:lineRule="exact" w:before="12"/>
              <w:ind w:left="144" w:right="394"/>
              <w:rPr>
                <w:sz w:val="20"/>
              </w:rPr>
            </w:pPr>
            <w:r>
              <w:rPr>
                <w:sz w:val="20"/>
              </w:rPr>
              <w:t>English Learners Foster Youth Low Income</w:t>
            </w:r>
          </w:p>
        </w:tc>
        <w:tc>
          <w:tcPr>
            <w:tcW w:w="2060" w:type="dxa"/>
            <w:tcBorders>
              <w:top w:val="single" w:sz="6" w:space="0" w:color="FFFFFF"/>
            </w:tcBorders>
            <w:shd w:val="clear" w:color="auto" w:fill="DDEBF6"/>
          </w:tcPr>
          <w:p>
            <w:pPr>
              <w:pStyle w:val="TableParagraph"/>
              <w:spacing w:before="55"/>
              <w:ind w:left="143"/>
              <w:rPr>
                <w:sz w:val="20"/>
              </w:rPr>
            </w:pPr>
            <w:r>
              <w:rPr>
                <w:sz w:val="20"/>
              </w:rPr>
              <w:t>All Schools</w:t>
            </w:r>
          </w:p>
        </w:tc>
        <w:tc>
          <w:tcPr>
            <w:tcW w:w="2060" w:type="dxa"/>
            <w:tcBorders>
              <w:top w:val="single" w:sz="6" w:space="0" w:color="FFFFFF"/>
            </w:tcBorders>
            <w:shd w:val="clear" w:color="auto" w:fill="DDEBF6"/>
          </w:tcPr>
          <w:p>
            <w:pPr>
              <w:pStyle w:val="TableParagraph"/>
              <w:spacing w:before="55"/>
              <w:ind w:left="309" w:right="309"/>
              <w:jc w:val="center"/>
              <w:rPr>
                <w:sz w:val="20"/>
              </w:rPr>
            </w:pPr>
            <w:r>
              <w:rPr>
                <w:sz w:val="20"/>
              </w:rPr>
              <w:t>$428,402.00</w:t>
            </w:r>
          </w:p>
        </w:tc>
        <w:tc>
          <w:tcPr>
            <w:tcW w:w="2055" w:type="dxa"/>
            <w:tcBorders>
              <w:top w:val="single" w:sz="6" w:space="0" w:color="FFFFFF"/>
              <w:right w:val="nil"/>
            </w:tcBorders>
            <w:shd w:val="clear" w:color="auto" w:fill="DDEBF6"/>
          </w:tcPr>
          <w:p>
            <w:pPr>
              <w:pStyle w:val="TableParagraph"/>
              <w:spacing w:before="55"/>
              <w:ind w:left="309" w:right="309"/>
              <w:jc w:val="center"/>
              <w:rPr>
                <w:sz w:val="20"/>
              </w:rPr>
            </w:pPr>
            <w:r>
              <w:rPr>
                <w:sz w:val="20"/>
              </w:rPr>
              <w:t>$428,402.00</w:t>
            </w:r>
          </w:p>
        </w:tc>
      </w:tr>
      <w:tr>
        <w:trPr>
          <w:trHeight w:val="919" w:hRule="atLeast"/>
        </w:trPr>
        <w:tc>
          <w:tcPr>
            <w:tcW w:w="1275" w:type="dxa"/>
            <w:tcBorders>
              <w:left w:val="nil"/>
              <w:bottom w:val="single" w:sz="6" w:space="0" w:color="FFFFFF"/>
            </w:tcBorders>
            <w:shd w:val="clear" w:color="auto" w:fill="BDD7EE"/>
          </w:tcPr>
          <w:p>
            <w:pPr>
              <w:pStyle w:val="TableParagraph"/>
              <w:spacing w:before="58"/>
              <w:jc w:val="center"/>
              <w:rPr>
                <w:b/>
                <w:sz w:val="20"/>
              </w:rPr>
            </w:pPr>
            <w:r>
              <w:rPr>
                <w:b/>
                <w:sz w:val="20"/>
              </w:rPr>
              <w:t>4</w:t>
            </w:r>
          </w:p>
        </w:tc>
        <w:tc>
          <w:tcPr>
            <w:tcW w:w="1470" w:type="dxa"/>
            <w:tcBorders>
              <w:bottom w:val="single" w:sz="6" w:space="0" w:color="FFFFFF"/>
            </w:tcBorders>
            <w:shd w:val="clear" w:color="auto" w:fill="BDD7EE"/>
          </w:tcPr>
          <w:p>
            <w:pPr>
              <w:pStyle w:val="TableParagraph"/>
              <w:spacing w:before="58"/>
              <w:jc w:val="center"/>
              <w:rPr>
                <w:b/>
                <w:sz w:val="20"/>
              </w:rPr>
            </w:pPr>
            <w:r>
              <w:rPr>
                <w:b/>
                <w:sz w:val="20"/>
              </w:rPr>
              <w:t>1</w:t>
            </w:r>
          </w:p>
        </w:tc>
        <w:tc>
          <w:tcPr>
            <w:tcW w:w="2060" w:type="dxa"/>
            <w:tcBorders>
              <w:bottom w:val="single" w:sz="6" w:space="0" w:color="FFFFFF"/>
            </w:tcBorders>
            <w:shd w:val="clear" w:color="auto" w:fill="BDD7EE"/>
          </w:tcPr>
          <w:p>
            <w:pPr>
              <w:pStyle w:val="TableParagraph"/>
              <w:spacing w:before="58"/>
              <w:ind w:left="53"/>
              <w:rPr>
                <w:sz w:val="20"/>
              </w:rPr>
            </w:pPr>
            <w:r>
              <w:rPr>
                <w:sz w:val="20"/>
              </w:rPr>
              <w:t>Parent Opportunities</w:t>
            </w:r>
          </w:p>
        </w:tc>
        <w:tc>
          <w:tcPr>
            <w:tcW w:w="2060" w:type="dxa"/>
            <w:tcBorders>
              <w:bottom w:val="single" w:sz="6" w:space="0" w:color="FFFFFF"/>
            </w:tcBorders>
            <w:shd w:val="clear" w:color="auto" w:fill="BDD7EE"/>
          </w:tcPr>
          <w:p>
            <w:pPr>
              <w:pStyle w:val="TableParagraph"/>
              <w:spacing w:before="58"/>
              <w:ind w:left="157"/>
              <w:rPr>
                <w:sz w:val="20"/>
              </w:rPr>
            </w:pPr>
            <w:r>
              <w:rPr>
                <w:sz w:val="20"/>
              </w:rPr>
              <w:t>LEA-wide</w:t>
            </w:r>
          </w:p>
        </w:tc>
        <w:tc>
          <w:tcPr>
            <w:tcW w:w="2060" w:type="dxa"/>
            <w:tcBorders>
              <w:bottom w:val="single" w:sz="6" w:space="0" w:color="FFFFFF"/>
            </w:tcBorders>
            <w:shd w:val="clear" w:color="auto" w:fill="BDD7EE"/>
          </w:tcPr>
          <w:p>
            <w:pPr>
              <w:pStyle w:val="TableParagraph"/>
              <w:spacing w:line="280" w:lineRule="atLeast" w:before="8"/>
              <w:ind w:left="144" w:right="394"/>
              <w:rPr>
                <w:sz w:val="20"/>
              </w:rPr>
            </w:pPr>
            <w:r>
              <w:rPr>
                <w:sz w:val="20"/>
              </w:rPr>
              <w:t>English Learners Foster Youth Low Income</w:t>
            </w:r>
          </w:p>
        </w:tc>
        <w:tc>
          <w:tcPr>
            <w:tcW w:w="2060" w:type="dxa"/>
            <w:tcBorders>
              <w:bottom w:val="single" w:sz="6" w:space="0" w:color="FFFFFF"/>
            </w:tcBorders>
            <w:shd w:val="clear" w:color="auto" w:fill="BDD7EE"/>
          </w:tcPr>
          <w:p>
            <w:pPr>
              <w:pStyle w:val="TableParagraph"/>
              <w:spacing w:before="58"/>
              <w:ind w:left="143"/>
              <w:rPr>
                <w:sz w:val="20"/>
              </w:rPr>
            </w:pPr>
            <w:r>
              <w:rPr>
                <w:sz w:val="20"/>
              </w:rPr>
              <w:t>All Schools</w:t>
            </w:r>
          </w:p>
        </w:tc>
        <w:tc>
          <w:tcPr>
            <w:tcW w:w="2060" w:type="dxa"/>
            <w:tcBorders>
              <w:bottom w:val="single" w:sz="6" w:space="0" w:color="FFFFFF"/>
            </w:tcBorders>
            <w:shd w:val="clear" w:color="auto" w:fill="BDD7EE"/>
          </w:tcPr>
          <w:p>
            <w:pPr>
              <w:pStyle w:val="TableParagraph"/>
              <w:spacing w:before="58"/>
              <w:ind w:left="309" w:right="309"/>
              <w:jc w:val="center"/>
              <w:rPr>
                <w:sz w:val="20"/>
              </w:rPr>
            </w:pPr>
            <w:r>
              <w:rPr>
                <w:sz w:val="20"/>
              </w:rPr>
              <w:t>$68,700.00</w:t>
            </w:r>
          </w:p>
        </w:tc>
        <w:tc>
          <w:tcPr>
            <w:tcW w:w="2055" w:type="dxa"/>
            <w:tcBorders>
              <w:bottom w:val="single" w:sz="6" w:space="0" w:color="FFFFFF"/>
              <w:right w:val="nil"/>
            </w:tcBorders>
            <w:shd w:val="clear" w:color="auto" w:fill="BDD7EE"/>
          </w:tcPr>
          <w:p>
            <w:pPr>
              <w:pStyle w:val="TableParagraph"/>
              <w:spacing w:before="58"/>
              <w:ind w:left="309" w:right="309"/>
              <w:jc w:val="center"/>
              <w:rPr>
                <w:sz w:val="20"/>
              </w:rPr>
            </w:pPr>
            <w:r>
              <w:rPr>
                <w:sz w:val="20"/>
              </w:rPr>
              <w:t>$130,333.00</w:t>
            </w:r>
          </w:p>
        </w:tc>
      </w:tr>
      <w:tr>
        <w:trPr>
          <w:trHeight w:val="927" w:hRule="atLeast"/>
        </w:trPr>
        <w:tc>
          <w:tcPr>
            <w:tcW w:w="1275" w:type="dxa"/>
            <w:tcBorders>
              <w:top w:val="single" w:sz="6" w:space="0" w:color="FFFFFF"/>
              <w:left w:val="nil"/>
              <w:bottom w:val="nil"/>
            </w:tcBorders>
            <w:shd w:val="clear" w:color="auto" w:fill="DDEBF6"/>
          </w:tcPr>
          <w:p>
            <w:pPr>
              <w:pStyle w:val="TableParagraph"/>
              <w:spacing w:before="55"/>
              <w:jc w:val="center"/>
              <w:rPr>
                <w:b/>
                <w:sz w:val="20"/>
              </w:rPr>
            </w:pPr>
            <w:r>
              <w:rPr>
                <w:b/>
                <w:sz w:val="20"/>
              </w:rPr>
              <w:t>4</w:t>
            </w:r>
          </w:p>
        </w:tc>
        <w:tc>
          <w:tcPr>
            <w:tcW w:w="1470" w:type="dxa"/>
            <w:tcBorders>
              <w:top w:val="single" w:sz="6" w:space="0" w:color="FFFFFF"/>
              <w:bottom w:val="nil"/>
            </w:tcBorders>
            <w:shd w:val="clear" w:color="auto" w:fill="DDEBF6"/>
          </w:tcPr>
          <w:p>
            <w:pPr>
              <w:pStyle w:val="TableParagraph"/>
              <w:spacing w:before="55"/>
              <w:jc w:val="center"/>
              <w:rPr>
                <w:b/>
                <w:sz w:val="20"/>
              </w:rPr>
            </w:pPr>
            <w:r>
              <w:rPr>
                <w:b/>
                <w:sz w:val="20"/>
              </w:rPr>
              <w:t>2</w:t>
            </w:r>
          </w:p>
        </w:tc>
        <w:tc>
          <w:tcPr>
            <w:tcW w:w="2060" w:type="dxa"/>
            <w:tcBorders>
              <w:top w:val="single" w:sz="6" w:space="0" w:color="FFFFFF"/>
              <w:bottom w:val="nil"/>
            </w:tcBorders>
            <w:shd w:val="clear" w:color="auto" w:fill="DDEBF6"/>
          </w:tcPr>
          <w:p>
            <w:pPr>
              <w:pStyle w:val="TableParagraph"/>
              <w:spacing w:before="55"/>
              <w:ind w:left="53" w:right="120"/>
              <w:rPr>
                <w:sz w:val="20"/>
              </w:rPr>
            </w:pPr>
            <w:r>
              <w:rPr>
                <w:sz w:val="20"/>
              </w:rPr>
              <w:t>Family and Community Engagement (FACE)</w:t>
            </w:r>
          </w:p>
        </w:tc>
        <w:tc>
          <w:tcPr>
            <w:tcW w:w="2060" w:type="dxa"/>
            <w:tcBorders>
              <w:top w:val="single" w:sz="6" w:space="0" w:color="FFFFFF"/>
              <w:bottom w:val="nil"/>
            </w:tcBorders>
            <w:shd w:val="clear" w:color="auto" w:fill="DDEBF6"/>
          </w:tcPr>
          <w:p>
            <w:pPr>
              <w:pStyle w:val="TableParagraph"/>
              <w:spacing w:before="55"/>
              <w:ind w:left="157"/>
              <w:rPr>
                <w:sz w:val="20"/>
              </w:rPr>
            </w:pPr>
            <w:r>
              <w:rPr>
                <w:sz w:val="20"/>
              </w:rPr>
              <w:t>LEA-wide</w:t>
            </w:r>
          </w:p>
        </w:tc>
        <w:tc>
          <w:tcPr>
            <w:tcW w:w="2060" w:type="dxa"/>
            <w:tcBorders>
              <w:top w:val="single" w:sz="6" w:space="0" w:color="FFFFFF"/>
              <w:bottom w:val="nil"/>
            </w:tcBorders>
            <w:shd w:val="clear" w:color="auto" w:fill="DDEBF6"/>
          </w:tcPr>
          <w:p>
            <w:pPr>
              <w:pStyle w:val="TableParagraph"/>
              <w:spacing w:line="288" w:lineRule="exact" w:before="12"/>
              <w:ind w:left="144" w:right="394"/>
              <w:rPr>
                <w:sz w:val="20"/>
              </w:rPr>
            </w:pPr>
            <w:r>
              <w:rPr>
                <w:sz w:val="20"/>
              </w:rPr>
              <w:t>English Learners Foster Youth Low Income</w:t>
            </w:r>
          </w:p>
        </w:tc>
        <w:tc>
          <w:tcPr>
            <w:tcW w:w="2060" w:type="dxa"/>
            <w:tcBorders>
              <w:top w:val="single" w:sz="6" w:space="0" w:color="FFFFFF"/>
              <w:bottom w:val="nil"/>
            </w:tcBorders>
            <w:shd w:val="clear" w:color="auto" w:fill="DDEBF6"/>
          </w:tcPr>
          <w:p>
            <w:pPr>
              <w:pStyle w:val="TableParagraph"/>
              <w:spacing w:before="55"/>
              <w:ind w:left="143"/>
              <w:rPr>
                <w:sz w:val="20"/>
              </w:rPr>
            </w:pPr>
            <w:r>
              <w:rPr>
                <w:sz w:val="20"/>
              </w:rPr>
              <w:t>All Schools</w:t>
            </w:r>
          </w:p>
        </w:tc>
        <w:tc>
          <w:tcPr>
            <w:tcW w:w="2060" w:type="dxa"/>
            <w:tcBorders>
              <w:top w:val="single" w:sz="6" w:space="0" w:color="FFFFFF"/>
              <w:bottom w:val="nil"/>
            </w:tcBorders>
            <w:shd w:val="clear" w:color="auto" w:fill="DDEBF6"/>
          </w:tcPr>
          <w:p>
            <w:pPr>
              <w:pStyle w:val="TableParagraph"/>
              <w:spacing w:before="55"/>
              <w:ind w:left="309" w:right="309"/>
              <w:jc w:val="center"/>
              <w:rPr>
                <w:sz w:val="20"/>
              </w:rPr>
            </w:pPr>
            <w:r>
              <w:rPr>
                <w:sz w:val="20"/>
              </w:rPr>
              <w:t>$136,202.00</w:t>
            </w:r>
          </w:p>
        </w:tc>
        <w:tc>
          <w:tcPr>
            <w:tcW w:w="2055" w:type="dxa"/>
            <w:tcBorders>
              <w:top w:val="single" w:sz="6" w:space="0" w:color="FFFFFF"/>
              <w:bottom w:val="nil"/>
              <w:right w:val="nil"/>
            </w:tcBorders>
            <w:shd w:val="clear" w:color="auto" w:fill="DDEBF6"/>
          </w:tcPr>
          <w:p>
            <w:pPr>
              <w:pStyle w:val="TableParagraph"/>
              <w:spacing w:before="55"/>
              <w:ind w:left="309" w:right="309"/>
              <w:jc w:val="center"/>
              <w:rPr>
                <w:sz w:val="20"/>
              </w:rPr>
            </w:pPr>
            <w:r>
              <w:rPr>
                <w:sz w:val="20"/>
              </w:rPr>
              <w:t>$136,202.00</w:t>
            </w:r>
          </w:p>
        </w:tc>
      </w:tr>
      <w:tr>
        <w:trPr>
          <w:trHeight w:val="322" w:hRule="atLeast"/>
        </w:trPr>
        <w:tc>
          <w:tcPr>
            <w:tcW w:w="1275" w:type="dxa"/>
            <w:tcBorders>
              <w:top w:val="nil"/>
              <w:left w:val="nil"/>
              <w:bottom w:val="nil"/>
            </w:tcBorders>
            <w:shd w:val="clear" w:color="auto" w:fill="DDEBF6"/>
          </w:tcPr>
          <w:p>
            <w:pPr>
              <w:pStyle w:val="TableParagraph"/>
              <w:spacing w:before="59"/>
              <w:jc w:val="center"/>
              <w:rPr>
                <w:b/>
                <w:sz w:val="20"/>
              </w:rPr>
            </w:pPr>
            <w:r>
              <w:rPr>
                <w:b/>
                <w:sz w:val="20"/>
              </w:rPr>
              <w:t>5</w:t>
            </w:r>
          </w:p>
        </w:tc>
        <w:tc>
          <w:tcPr>
            <w:tcW w:w="1470" w:type="dxa"/>
            <w:tcBorders>
              <w:top w:val="nil"/>
              <w:bottom w:val="nil"/>
            </w:tcBorders>
            <w:shd w:val="clear" w:color="auto" w:fill="DDEBF6"/>
          </w:tcPr>
          <w:p>
            <w:pPr>
              <w:pStyle w:val="TableParagraph"/>
              <w:spacing w:before="59"/>
              <w:jc w:val="center"/>
              <w:rPr>
                <w:b/>
                <w:sz w:val="20"/>
              </w:rPr>
            </w:pPr>
            <w:r>
              <w:rPr>
                <w:b/>
                <w:sz w:val="20"/>
              </w:rPr>
              <w:t>2</w:t>
            </w:r>
          </w:p>
        </w:tc>
        <w:tc>
          <w:tcPr>
            <w:tcW w:w="2060" w:type="dxa"/>
            <w:tcBorders>
              <w:top w:val="nil"/>
              <w:bottom w:val="nil"/>
            </w:tcBorders>
            <w:shd w:val="clear" w:color="auto" w:fill="DDEBF6"/>
          </w:tcPr>
          <w:p>
            <w:pPr>
              <w:pStyle w:val="TableParagraph"/>
              <w:spacing w:before="59"/>
              <w:ind w:left="53"/>
              <w:rPr>
                <w:sz w:val="20"/>
              </w:rPr>
            </w:pPr>
            <w:r>
              <w:rPr>
                <w:sz w:val="20"/>
              </w:rPr>
              <w:t>Facilities</w:t>
            </w:r>
          </w:p>
        </w:tc>
        <w:tc>
          <w:tcPr>
            <w:tcW w:w="2060" w:type="dxa"/>
            <w:tcBorders>
              <w:top w:val="nil"/>
              <w:bottom w:val="nil"/>
            </w:tcBorders>
            <w:shd w:val="clear" w:color="auto" w:fill="DDEBF6"/>
          </w:tcPr>
          <w:p>
            <w:pPr>
              <w:pStyle w:val="TableParagraph"/>
              <w:spacing w:before="59"/>
              <w:ind w:left="157"/>
              <w:rPr>
                <w:sz w:val="20"/>
              </w:rPr>
            </w:pPr>
            <w:r>
              <w:rPr>
                <w:sz w:val="20"/>
              </w:rPr>
              <w:t>LEA-wide</w:t>
            </w:r>
          </w:p>
        </w:tc>
        <w:tc>
          <w:tcPr>
            <w:tcW w:w="2060" w:type="dxa"/>
            <w:tcBorders>
              <w:top w:val="nil"/>
              <w:bottom w:val="nil"/>
            </w:tcBorders>
            <w:shd w:val="clear" w:color="auto" w:fill="DDEBF6"/>
          </w:tcPr>
          <w:p>
            <w:pPr>
              <w:pStyle w:val="TableParagraph"/>
              <w:spacing w:before="59"/>
              <w:ind w:left="144"/>
              <w:rPr>
                <w:sz w:val="20"/>
              </w:rPr>
            </w:pPr>
            <w:r>
              <w:rPr>
                <w:sz w:val="20"/>
              </w:rPr>
              <w:t>English Learners</w:t>
            </w:r>
          </w:p>
        </w:tc>
        <w:tc>
          <w:tcPr>
            <w:tcW w:w="2060" w:type="dxa"/>
            <w:tcBorders>
              <w:top w:val="nil"/>
              <w:bottom w:val="nil"/>
            </w:tcBorders>
            <w:shd w:val="clear" w:color="auto" w:fill="DDEBF6"/>
          </w:tcPr>
          <w:p>
            <w:pPr>
              <w:pStyle w:val="TableParagraph"/>
              <w:spacing w:before="59"/>
              <w:ind w:left="143"/>
              <w:rPr>
                <w:sz w:val="20"/>
              </w:rPr>
            </w:pPr>
            <w:r>
              <w:rPr>
                <w:sz w:val="20"/>
              </w:rPr>
              <w:t>All Schools</w:t>
            </w:r>
          </w:p>
        </w:tc>
        <w:tc>
          <w:tcPr>
            <w:tcW w:w="2060" w:type="dxa"/>
            <w:tcBorders>
              <w:top w:val="nil"/>
              <w:bottom w:val="nil"/>
            </w:tcBorders>
            <w:shd w:val="clear" w:color="auto" w:fill="DDEBF6"/>
          </w:tcPr>
          <w:p>
            <w:pPr>
              <w:pStyle w:val="TableParagraph"/>
              <w:spacing w:before="59"/>
              <w:ind w:left="309" w:right="309"/>
              <w:jc w:val="center"/>
              <w:rPr>
                <w:sz w:val="20"/>
              </w:rPr>
            </w:pPr>
            <w:r>
              <w:rPr>
                <w:sz w:val="20"/>
              </w:rPr>
              <w:t>$10,626,458.00</w:t>
            </w:r>
          </w:p>
        </w:tc>
        <w:tc>
          <w:tcPr>
            <w:tcW w:w="2055" w:type="dxa"/>
            <w:tcBorders>
              <w:top w:val="nil"/>
              <w:bottom w:val="nil"/>
              <w:right w:val="nil"/>
            </w:tcBorders>
            <w:shd w:val="clear" w:color="auto" w:fill="DDEBF6"/>
          </w:tcPr>
          <w:p>
            <w:pPr>
              <w:pStyle w:val="TableParagraph"/>
              <w:spacing w:before="59"/>
              <w:ind w:left="309" w:right="309"/>
              <w:jc w:val="center"/>
              <w:rPr>
                <w:sz w:val="20"/>
              </w:rPr>
            </w:pPr>
            <w:r>
              <w:rPr>
                <w:sz w:val="20"/>
              </w:rPr>
              <w:t>$10,626,458.00</w:t>
            </w:r>
          </w:p>
        </w:tc>
      </w:tr>
      <w:tr>
        <w:trPr>
          <w:trHeight w:val="287" w:hRule="atLeast"/>
        </w:trPr>
        <w:tc>
          <w:tcPr>
            <w:tcW w:w="1275" w:type="dxa"/>
            <w:tcBorders>
              <w:top w:val="nil"/>
              <w:left w:val="nil"/>
              <w:bottom w:val="nil"/>
            </w:tcBorders>
            <w:shd w:val="clear" w:color="auto" w:fill="DDEBF6"/>
          </w:tcPr>
          <w:p>
            <w:pPr>
              <w:pStyle w:val="TableParagraph"/>
              <w:rPr>
                <w:rFonts w:ascii="Times New Roman"/>
                <w:sz w:val="20"/>
              </w:rPr>
            </w:pPr>
          </w:p>
        </w:tc>
        <w:tc>
          <w:tcPr>
            <w:tcW w:w="1470" w:type="dxa"/>
            <w:tcBorders>
              <w:top w:val="nil"/>
              <w:bottom w:val="nil"/>
            </w:tcBorders>
            <w:shd w:val="clear" w:color="auto" w:fill="DDEBF6"/>
          </w:tcPr>
          <w:p>
            <w:pPr>
              <w:pStyle w:val="TableParagraph"/>
              <w:rPr>
                <w:rFonts w:ascii="Times New Roman"/>
                <w:sz w:val="20"/>
              </w:rPr>
            </w:pPr>
          </w:p>
        </w:tc>
        <w:tc>
          <w:tcPr>
            <w:tcW w:w="2060" w:type="dxa"/>
            <w:tcBorders>
              <w:top w:val="nil"/>
              <w:bottom w:val="nil"/>
            </w:tcBorders>
            <w:shd w:val="clear" w:color="auto" w:fill="DDEBF6"/>
          </w:tcPr>
          <w:p>
            <w:pPr>
              <w:pStyle w:val="TableParagraph"/>
              <w:rPr>
                <w:rFonts w:ascii="Times New Roman"/>
                <w:sz w:val="20"/>
              </w:rPr>
            </w:pPr>
          </w:p>
        </w:tc>
        <w:tc>
          <w:tcPr>
            <w:tcW w:w="2060" w:type="dxa"/>
            <w:tcBorders>
              <w:top w:val="nil"/>
              <w:bottom w:val="nil"/>
            </w:tcBorders>
            <w:shd w:val="clear" w:color="auto" w:fill="DDEBF6"/>
          </w:tcPr>
          <w:p>
            <w:pPr>
              <w:pStyle w:val="TableParagraph"/>
              <w:rPr>
                <w:rFonts w:ascii="Times New Roman"/>
                <w:sz w:val="20"/>
              </w:rPr>
            </w:pPr>
          </w:p>
        </w:tc>
        <w:tc>
          <w:tcPr>
            <w:tcW w:w="2060" w:type="dxa"/>
            <w:tcBorders>
              <w:top w:val="nil"/>
              <w:bottom w:val="nil"/>
            </w:tcBorders>
            <w:shd w:val="clear" w:color="auto" w:fill="DDEBF6"/>
          </w:tcPr>
          <w:p>
            <w:pPr>
              <w:pStyle w:val="TableParagraph"/>
              <w:spacing w:before="25"/>
              <w:ind w:left="144"/>
              <w:rPr>
                <w:sz w:val="20"/>
              </w:rPr>
            </w:pPr>
            <w:r>
              <w:rPr>
                <w:sz w:val="20"/>
              </w:rPr>
              <w:t>Foster Youth</w:t>
            </w:r>
          </w:p>
        </w:tc>
        <w:tc>
          <w:tcPr>
            <w:tcW w:w="2060" w:type="dxa"/>
            <w:tcBorders>
              <w:top w:val="nil"/>
              <w:bottom w:val="nil"/>
            </w:tcBorders>
            <w:shd w:val="clear" w:color="auto" w:fill="DDEBF6"/>
          </w:tcPr>
          <w:p>
            <w:pPr>
              <w:pStyle w:val="TableParagraph"/>
              <w:rPr>
                <w:rFonts w:ascii="Times New Roman"/>
                <w:sz w:val="20"/>
              </w:rPr>
            </w:pPr>
          </w:p>
        </w:tc>
        <w:tc>
          <w:tcPr>
            <w:tcW w:w="2060" w:type="dxa"/>
            <w:tcBorders>
              <w:top w:val="nil"/>
              <w:bottom w:val="nil"/>
            </w:tcBorders>
            <w:shd w:val="clear" w:color="auto" w:fill="DDEBF6"/>
          </w:tcPr>
          <w:p>
            <w:pPr>
              <w:pStyle w:val="TableParagraph"/>
              <w:rPr>
                <w:rFonts w:ascii="Times New Roman"/>
                <w:sz w:val="20"/>
              </w:rPr>
            </w:pPr>
          </w:p>
        </w:tc>
        <w:tc>
          <w:tcPr>
            <w:tcW w:w="2055" w:type="dxa"/>
            <w:tcBorders>
              <w:top w:val="nil"/>
              <w:bottom w:val="nil"/>
              <w:right w:val="nil"/>
            </w:tcBorders>
            <w:shd w:val="clear" w:color="auto" w:fill="DDEBF6"/>
          </w:tcPr>
          <w:p>
            <w:pPr>
              <w:pStyle w:val="TableParagraph"/>
              <w:rPr>
                <w:rFonts w:ascii="Times New Roman"/>
                <w:sz w:val="20"/>
              </w:rPr>
            </w:pPr>
          </w:p>
        </w:tc>
      </w:tr>
      <w:tr>
        <w:trPr>
          <w:trHeight w:val="313" w:hRule="atLeast"/>
        </w:trPr>
        <w:tc>
          <w:tcPr>
            <w:tcW w:w="1275" w:type="dxa"/>
            <w:tcBorders>
              <w:top w:val="nil"/>
              <w:left w:val="nil"/>
              <w:bottom w:val="nil"/>
            </w:tcBorders>
            <w:shd w:val="clear" w:color="auto" w:fill="DDEBF6"/>
          </w:tcPr>
          <w:p>
            <w:pPr>
              <w:pStyle w:val="TableParagraph"/>
              <w:rPr>
                <w:rFonts w:ascii="Times New Roman"/>
                <w:sz w:val="20"/>
              </w:rPr>
            </w:pPr>
          </w:p>
        </w:tc>
        <w:tc>
          <w:tcPr>
            <w:tcW w:w="1470" w:type="dxa"/>
            <w:tcBorders>
              <w:top w:val="nil"/>
              <w:bottom w:val="nil"/>
            </w:tcBorders>
            <w:shd w:val="clear" w:color="auto" w:fill="DDEBF6"/>
          </w:tcPr>
          <w:p>
            <w:pPr>
              <w:pStyle w:val="TableParagraph"/>
              <w:rPr>
                <w:rFonts w:ascii="Times New Roman"/>
                <w:sz w:val="20"/>
              </w:rPr>
            </w:pPr>
          </w:p>
        </w:tc>
        <w:tc>
          <w:tcPr>
            <w:tcW w:w="2060" w:type="dxa"/>
            <w:tcBorders>
              <w:top w:val="nil"/>
              <w:bottom w:val="nil"/>
            </w:tcBorders>
            <w:shd w:val="clear" w:color="auto" w:fill="DDEBF6"/>
          </w:tcPr>
          <w:p>
            <w:pPr>
              <w:pStyle w:val="TableParagraph"/>
              <w:rPr>
                <w:rFonts w:ascii="Times New Roman"/>
                <w:sz w:val="20"/>
              </w:rPr>
            </w:pPr>
          </w:p>
        </w:tc>
        <w:tc>
          <w:tcPr>
            <w:tcW w:w="2060" w:type="dxa"/>
            <w:tcBorders>
              <w:top w:val="nil"/>
              <w:bottom w:val="nil"/>
            </w:tcBorders>
            <w:shd w:val="clear" w:color="auto" w:fill="DDEBF6"/>
          </w:tcPr>
          <w:p>
            <w:pPr>
              <w:pStyle w:val="TableParagraph"/>
              <w:rPr>
                <w:rFonts w:ascii="Times New Roman"/>
                <w:sz w:val="20"/>
              </w:rPr>
            </w:pPr>
          </w:p>
        </w:tc>
        <w:tc>
          <w:tcPr>
            <w:tcW w:w="2060" w:type="dxa"/>
            <w:tcBorders>
              <w:top w:val="nil"/>
              <w:bottom w:val="nil"/>
            </w:tcBorders>
            <w:shd w:val="clear" w:color="auto" w:fill="DDEBF6"/>
          </w:tcPr>
          <w:p>
            <w:pPr>
              <w:pStyle w:val="TableParagraph"/>
              <w:spacing w:before="25"/>
              <w:ind w:left="144"/>
              <w:rPr>
                <w:sz w:val="20"/>
              </w:rPr>
            </w:pPr>
            <w:r>
              <w:rPr>
                <w:sz w:val="20"/>
              </w:rPr>
              <w:t>Low Income</w:t>
            </w:r>
          </w:p>
        </w:tc>
        <w:tc>
          <w:tcPr>
            <w:tcW w:w="2060" w:type="dxa"/>
            <w:tcBorders>
              <w:top w:val="nil"/>
              <w:bottom w:val="nil"/>
            </w:tcBorders>
            <w:shd w:val="clear" w:color="auto" w:fill="DDEBF6"/>
          </w:tcPr>
          <w:p>
            <w:pPr>
              <w:pStyle w:val="TableParagraph"/>
              <w:rPr>
                <w:rFonts w:ascii="Times New Roman"/>
                <w:sz w:val="20"/>
              </w:rPr>
            </w:pPr>
          </w:p>
        </w:tc>
        <w:tc>
          <w:tcPr>
            <w:tcW w:w="2060" w:type="dxa"/>
            <w:tcBorders>
              <w:top w:val="nil"/>
              <w:bottom w:val="nil"/>
            </w:tcBorders>
            <w:shd w:val="clear" w:color="auto" w:fill="DDEBF6"/>
          </w:tcPr>
          <w:p>
            <w:pPr>
              <w:pStyle w:val="TableParagraph"/>
              <w:rPr>
                <w:rFonts w:ascii="Times New Roman"/>
                <w:sz w:val="20"/>
              </w:rPr>
            </w:pPr>
          </w:p>
        </w:tc>
        <w:tc>
          <w:tcPr>
            <w:tcW w:w="2055" w:type="dxa"/>
            <w:tcBorders>
              <w:top w:val="nil"/>
              <w:bottom w:val="nil"/>
              <w:right w:val="nil"/>
            </w:tcBorders>
            <w:shd w:val="clear" w:color="auto" w:fill="DDEBF6"/>
          </w:tcPr>
          <w:p>
            <w:pPr>
              <w:pStyle w:val="TableParagraph"/>
              <w:rPr>
                <w:rFonts w:ascii="Times New Roman"/>
                <w:sz w:val="20"/>
              </w:rPr>
            </w:pPr>
          </w:p>
        </w:tc>
      </w:tr>
    </w:tbl>
    <w:p>
      <w:pPr>
        <w:spacing w:after="0"/>
        <w:rPr>
          <w:rFonts w:ascii="Times New Roman"/>
          <w:sz w:val="20"/>
        </w:rPr>
        <w:sectPr>
          <w:pgSz w:w="15840" w:h="12240" w:orient="landscape"/>
          <w:pgMar w:header="0" w:footer="284" w:top="640" w:bottom="480" w:left="120" w:right="120"/>
        </w:sectPr>
      </w:pPr>
    </w:p>
    <w:p>
      <w:pPr>
        <w:spacing w:before="72"/>
        <w:ind w:left="240" w:right="0" w:firstLine="0"/>
        <w:jc w:val="left"/>
        <w:rPr>
          <w:b/>
          <w:sz w:val="24"/>
        </w:rPr>
      </w:pPr>
      <w:bookmarkStart w:name="Annual Update Table Year 1 [2021-22]" w:id="47"/>
      <w:bookmarkEnd w:id="47"/>
      <w:r>
        <w:rPr/>
      </w:r>
      <w:r>
        <w:rPr>
          <w:b/>
          <w:sz w:val="24"/>
        </w:rPr>
        <w:t>Annual Update Table Year 1 [2021-22]</w:t>
      </w:r>
    </w:p>
    <w:p>
      <w:pPr>
        <w:pStyle w:val="BodyText"/>
        <w:spacing w:before="11"/>
        <w:rPr>
          <w:b/>
          <w:sz w:val="23"/>
        </w:rPr>
      </w:pPr>
    </w:p>
    <w:p>
      <w:pPr>
        <w:pStyle w:val="BodyText"/>
        <w:ind w:left="240"/>
      </w:pPr>
      <w:r>
        <w:rPr/>
        <w:t>Annual update of the 2021-22 goals will occur during the 2022-23 update cycle.</w:t>
      </w:r>
    </w:p>
    <w:p>
      <w:pPr>
        <w:pStyle w:val="BodyText"/>
        <w:spacing w:before="10"/>
      </w:pPr>
    </w:p>
    <w:tbl>
      <w:tblPr>
        <w:tblCellSpacing w:w="4" w:type="dxa"/>
        <w:tblW w:w="0" w:type="auto"/>
        <w:jc w:val="left"/>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2"/>
        <w:gridCol w:w="1438"/>
        <w:gridCol w:w="3568"/>
        <w:gridCol w:w="2301"/>
        <w:gridCol w:w="3477"/>
        <w:gridCol w:w="2884"/>
      </w:tblGrid>
      <w:tr>
        <w:trPr>
          <w:trHeight w:val="737" w:hRule="atLeast"/>
        </w:trPr>
        <w:tc>
          <w:tcPr>
            <w:tcW w:w="1432" w:type="dxa"/>
            <w:tcBorders>
              <w:top w:val="nil"/>
              <w:left w:val="nil"/>
            </w:tcBorders>
            <w:shd w:val="clear" w:color="auto" w:fill="1F4E79"/>
          </w:tcPr>
          <w:p>
            <w:pPr>
              <w:pStyle w:val="TableParagraph"/>
              <w:spacing w:before="173"/>
              <w:ind w:left="407" w:right="169" w:hanging="224"/>
              <w:rPr>
                <w:b/>
                <w:sz w:val="20"/>
              </w:rPr>
            </w:pPr>
            <w:r>
              <w:rPr>
                <w:b/>
                <w:color w:val="FFFFFF"/>
                <w:sz w:val="20"/>
              </w:rPr>
              <w:t>Last Year's Goal #</w:t>
            </w:r>
          </w:p>
        </w:tc>
        <w:tc>
          <w:tcPr>
            <w:tcW w:w="1438" w:type="dxa"/>
            <w:tcBorders>
              <w:top w:val="nil"/>
            </w:tcBorders>
            <w:shd w:val="clear" w:color="auto" w:fill="1F4E79"/>
          </w:tcPr>
          <w:p>
            <w:pPr>
              <w:pStyle w:val="TableParagraph"/>
              <w:spacing w:before="173"/>
              <w:ind w:left="319" w:right="175" w:hanging="136"/>
              <w:rPr>
                <w:b/>
                <w:sz w:val="20"/>
              </w:rPr>
            </w:pPr>
            <w:r>
              <w:rPr>
                <w:b/>
                <w:color w:val="FFFFFF"/>
                <w:sz w:val="20"/>
              </w:rPr>
              <w:t>Last Year's Action #</w:t>
            </w:r>
          </w:p>
        </w:tc>
        <w:tc>
          <w:tcPr>
            <w:tcW w:w="3568" w:type="dxa"/>
            <w:tcBorders>
              <w:top w:val="nil"/>
            </w:tcBorders>
            <w:shd w:val="clear" w:color="auto" w:fill="1F4E79"/>
          </w:tcPr>
          <w:p>
            <w:pPr>
              <w:pStyle w:val="TableParagraph"/>
              <w:rPr>
                <w:sz w:val="25"/>
              </w:rPr>
            </w:pPr>
          </w:p>
          <w:p>
            <w:pPr>
              <w:pStyle w:val="TableParagraph"/>
              <w:ind w:left="589"/>
              <w:rPr>
                <w:b/>
                <w:sz w:val="20"/>
              </w:rPr>
            </w:pPr>
            <w:r>
              <w:rPr>
                <w:b/>
                <w:color w:val="FFFFFF"/>
                <w:sz w:val="20"/>
              </w:rPr>
              <w:t>Prior Action/Service Title</w:t>
            </w:r>
          </w:p>
        </w:tc>
        <w:tc>
          <w:tcPr>
            <w:tcW w:w="2301" w:type="dxa"/>
            <w:tcBorders>
              <w:top w:val="nil"/>
            </w:tcBorders>
            <w:shd w:val="clear" w:color="auto" w:fill="1F4E79"/>
          </w:tcPr>
          <w:p>
            <w:pPr>
              <w:pStyle w:val="TableParagraph"/>
              <w:spacing w:line="230" w:lineRule="atLeast" w:before="58"/>
              <w:ind w:left="72" w:right="70" w:hanging="1"/>
              <w:jc w:val="center"/>
              <w:rPr>
                <w:b/>
                <w:sz w:val="20"/>
              </w:rPr>
            </w:pPr>
            <w:r>
              <w:rPr>
                <w:b/>
                <w:color w:val="FFFFFF"/>
                <w:sz w:val="20"/>
              </w:rPr>
              <w:t>Contributed to Increased or Improved Services?</w:t>
            </w:r>
          </w:p>
        </w:tc>
        <w:tc>
          <w:tcPr>
            <w:tcW w:w="3477" w:type="dxa"/>
            <w:tcBorders>
              <w:top w:val="nil"/>
            </w:tcBorders>
            <w:shd w:val="clear" w:color="auto" w:fill="1F4E79"/>
          </w:tcPr>
          <w:p>
            <w:pPr>
              <w:pStyle w:val="TableParagraph"/>
              <w:spacing w:before="173"/>
              <w:ind w:left="1100" w:right="510" w:hanging="580"/>
              <w:rPr>
                <w:b/>
                <w:sz w:val="20"/>
              </w:rPr>
            </w:pPr>
            <w:r>
              <w:rPr>
                <w:b/>
                <w:color w:val="FFFFFF"/>
                <w:sz w:val="20"/>
              </w:rPr>
              <w:t>Last Year's Total Planned Expenditures</w:t>
            </w:r>
          </w:p>
        </w:tc>
        <w:tc>
          <w:tcPr>
            <w:tcW w:w="2884" w:type="dxa"/>
            <w:tcBorders>
              <w:top w:val="nil"/>
              <w:right w:val="nil"/>
            </w:tcBorders>
            <w:shd w:val="clear" w:color="auto" w:fill="1F4E79"/>
          </w:tcPr>
          <w:p>
            <w:pPr>
              <w:pStyle w:val="TableParagraph"/>
              <w:spacing w:before="173"/>
              <w:ind w:left="805" w:right="348" w:hanging="445"/>
              <w:rPr>
                <w:b/>
                <w:sz w:val="20"/>
              </w:rPr>
            </w:pPr>
            <w:r>
              <w:rPr>
                <w:b/>
                <w:color w:val="FFFFFF"/>
                <w:sz w:val="20"/>
              </w:rPr>
              <w:t>Total Estimated Actual Expenditures</w:t>
            </w:r>
          </w:p>
        </w:tc>
      </w:tr>
      <w:tr>
        <w:trPr>
          <w:trHeight w:val="323" w:hRule="atLeast"/>
        </w:trPr>
        <w:tc>
          <w:tcPr>
            <w:tcW w:w="1432" w:type="dxa"/>
            <w:tcBorders>
              <w:left w:val="nil"/>
              <w:bottom w:val="nil"/>
            </w:tcBorders>
            <w:shd w:val="clear" w:color="auto" w:fill="BDD7EE"/>
          </w:tcPr>
          <w:p>
            <w:pPr>
              <w:pStyle w:val="TableParagraph"/>
              <w:rPr>
                <w:rFonts w:ascii="Times New Roman"/>
                <w:sz w:val="20"/>
              </w:rPr>
            </w:pPr>
          </w:p>
        </w:tc>
        <w:tc>
          <w:tcPr>
            <w:tcW w:w="1438" w:type="dxa"/>
            <w:tcBorders>
              <w:bottom w:val="nil"/>
            </w:tcBorders>
            <w:shd w:val="clear" w:color="auto" w:fill="BDD7EE"/>
          </w:tcPr>
          <w:p>
            <w:pPr>
              <w:pStyle w:val="TableParagraph"/>
              <w:rPr>
                <w:rFonts w:ascii="Times New Roman"/>
                <w:sz w:val="20"/>
              </w:rPr>
            </w:pPr>
          </w:p>
        </w:tc>
        <w:tc>
          <w:tcPr>
            <w:tcW w:w="3568" w:type="dxa"/>
            <w:tcBorders>
              <w:bottom w:val="nil"/>
            </w:tcBorders>
            <w:shd w:val="clear" w:color="auto" w:fill="BDD7EE"/>
          </w:tcPr>
          <w:p>
            <w:pPr>
              <w:pStyle w:val="TableParagraph"/>
              <w:rPr>
                <w:rFonts w:ascii="Times New Roman"/>
                <w:sz w:val="20"/>
              </w:rPr>
            </w:pPr>
          </w:p>
        </w:tc>
        <w:tc>
          <w:tcPr>
            <w:tcW w:w="2301" w:type="dxa"/>
            <w:tcBorders>
              <w:bottom w:val="nil"/>
            </w:tcBorders>
            <w:shd w:val="clear" w:color="auto" w:fill="BDD7EE"/>
          </w:tcPr>
          <w:p>
            <w:pPr>
              <w:pStyle w:val="TableParagraph"/>
              <w:rPr>
                <w:rFonts w:ascii="Times New Roman"/>
                <w:sz w:val="20"/>
              </w:rPr>
            </w:pPr>
          </w:p>
        </w:tc>
        <w:tc>
          <w:tcPr>
            <w:tcW w:w="3477" w:type="dxa"/>
            <w:tcBorders>
              <w:bottom w:val="nil"/>
            </w:tcBorders>
            <w:shd w:val="clear" w:color="auto" w:fill="BDD7EE"/>
          </w:tcPr>
          <w:p>
            <w:pPr>
              <w:pStyle w:val="TableParagraph"/>
              <w:rPr>
                <w:rFonts w:ascii="Times New Roman"/>
                <w:sz w:val="20"/>
              </w:rPr>
            </w:pPr>
          </w:p>
        </w:tc>
        <w:tc>
          <w:tcPr>
            <w:tcW w:w="2884" w:type="dxa"/>
            <w:tcBorders>
              <w:bottom w:val="nil"/>
              <w:right w:val="nil"/>
            </w:tcBorders>
            <w:shd w:val="clear" w:color="auto" w:fill="BDD7EE"/>
          </w:tcPr>
          <w:p>
            <w:pPr>
              <w:pStyle w:val="TableParagraph"/>
              <w:rPr>
                <w:rFonts w:ascii="Times New Roman"/>
                <w:sz w:val="20"/>
              </w:rPr>
            </w:pPr>
          </w:p>
        </w:tc>
      </w:tr>
    </w:tbl>
    <w:p>
      <w:pPr>
        <w:pStyle w:val="BodyText"/>
        <w:spacing w:before="8"/>
        <w:rPr>
          <w:sz w:val="21"/>
        </w:rPr>
      </w:pPr>
    </w:p>
    <w:tbl>
      <w:tblPr>
        <w:tblCellSpacing w:w="5" w:type="dxa"/>
        <w:tblW w:w="0" w:type="auto"/>
        <w:jc w:val="left"/>
        <w:tblInd w:w="7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9"/>
        <w:gridCol w:w="3615"/>
        <w:gridCol w:w="2845"/>
      </w:tblGrid>
      <w:tr>
        <w:trPr>
          <w:trHeight w:val="407" w:hRule="atLeast"/>
        </w:trPr>
        <w:tc>
          <w:tcPr>
            <w:tcW w:w="1689" w:type="dxa"/>
            <w:tcBorders>
              <w:top w:val="nil"/>
              <w:left w:val="nil"/>
            </w:tcBorders>
            <w:shd w:val="clear" w:color="auto" w:fill="1F4E79"/>
          </w:tcPr>
          <w:p>
            <w:pPr>
              <w:pStyle w:val="TableParagraph"/>
              <w:spacing w:before="123"/>
              <w:ind w:left="514"/>
              <w:rPr>
                <w:b/>
                <w:sz w:val="20"/>
              </w:rPr>
            </w:pPr>
            <w:r>
              <w:rPr>
                <w:b/>
                <w:color w:val="FFFFFF"/>
                <w:sz w:val="20"/>
              </w:rPr>
              <w:t>Totals:</w:t>
            </w:r>
          </w:p>
        </w:tc>
        <w:tc>
          <w:tcPr>
            <w:tcW w:w="3615" w:type="dxa"/>
            <w:tcBorders>
              <w:top w:val="nil"/>
            </w:tcBorders>
            <w:shd w:val="clear" w:color="auto" w:fill="1F4E79"/>
          </w:tcPr>
          <w:p>
            <w:pPr>
              <w:pStyle w:val="TableParagraph"/>
              <w:spacing w:before="123"/>
              <w:ind w:left="541"/>
              <w:rPr>
                <w:b/>
                <w:sz w:val="20"/>
              </w:rPr>
            </w:pPr>
            <w:r>
              <w:rPr>
                <w:b/>
                <w:color w:val="FFFFFF"/>
                <w:sz w:val="20"/>
              </w:rPr>
              <w:t>Planned Expenditure Total</w:t>
            </w:r>
          </w:p>
        </w:tc>
        <w:tc>
          <w:tcPr>
            <w:tcW w:w="2845" w:type="dxa"/>
            <w:tcBorders>
              <w:top w:val="nil"/>
              <w:right w:val="nil"/>
            </w:tcBorders>
            <w:shd w:val="clear" w:color="auto" w:fill="1F4E79"/>
          </w:tcPr>
          <w:p>
            <w:pPr>
              <w:pStyle w:val="TableParagraph"/>
              <w:spacing w:before="123"/>
              <w:ind w:left="342"/>
              <w:rPr>
                <w:b/>
                <w:sz w:val="20"/>
              </w:rPr>
            </w:pPr>
            <w:r>
              <w:rPr>
                <w:b/>
                <w:color w:val="FFFFFF"/>
                <w:sz w:val="20"/>
              </w:rPr>
              <w:t>Estimated Actual Total</w:t>
            </w:r>
          </w:p>
        </w:tc>
      </w:tr>
      <w:tr>
        <w:trPr>
          <w:trHeight w:val="407" w:hRule="atLeast"/>
        </w:trPr>
        <w:tc>
          <w:tcPr>
            <w:tcW w:w="1689" w:type="dxa"/>
            <w:tcBorders>
              <w:left w:val="nil"/>
              <w:bottom w:val="nil"/>
            </w:tcBorders>
            <w:shd w:val="clear" w:color="auto" w:fill="BDD7EE"/>
          </w:tcPr>
          <w:p>
            <w:pPr>
              <w:pStyle w:val="TableParagraph"/>
              <w:spacing w:before="123"/>
              <w:ind w:left="541"/>
              <w:rPr>
                <w:sz w:val="20"/>
              </w:rPr>
            </w:pPr>
            <w:r>
              <w:rPr>
                <w:sz w:val="20"/>
              </w:rPr>
              <w:t>Totals:</w:t>
            </w:r>
          </w:p>
        </w:tc>
        <w:tc>
          <w:tcPr>
            <w:tcW w:w="3615" w:type="dxa"/>
            <w:tcBorders>
              <w:bottom w:val="nil"/>
            </w:tcBorders>
            <w:shd w:val="clear" w:color="auto" w:fill="BDD7EE"/>
          </w:tcPr>
          <w:p>
            <w:pPr>
              <w:pStyle w:val="TableParagraph"/>
              <w:rPr>
                <w:rFonts w:ascii="Times New Roman"/>
                <w:sz w:val="20"/>
              </w:rPr>
            </w:pPr>
          </w:p>
        </w:tc>
        <w:tc>
          <w:tcPr>
            <w:tcW w:w="2845" w:type="dxa"/>
            <w:tcBorders>
              <w:bottom w:val="nil"/>
              <w:right w:val="nil"/>
            </w:tcBorders>
            <w:shd w:val="clear" w:color="auto" w:fill="BDD7EE"/>
          </w:tcPr>
          <w:p>
            <w:pPr>
              <w:pStyle w:val="TableParagraph"/>
              <w:rPr>
                <w:rFonts w:ascii="Times New Roman"/>
                <w:sz w:val="20"/>
              </w:rPr>
            </w:pPr>
          </w:p>
        </w:tc>
      </w:tr>
    </w:tbl>
    <w:p>
      <w:pPr>
        <w:spacing w:after="0"/>
        <w:rPr>
          <w:rFonts w:ascii="Times New Roman"/>
          <w:sz w:val="20"/>
        </w:rPr>
        <w:sectPr>
          <w:pgSz w:w="15840" w:h="12240" w:orient="landscape"/>
          <w:pgMar w:header="0" w:footer="284" w:top="840" w:bottom="480" w:left="120" w:right="120"/>
        </w:sectPr>
      </w:pPr>
    </w:p>
    <w:p>
      <w:pPr>
        <w:pStyle w:val="BodyText"/>
        <w:rPr>
          <w:sz w:val="20"/>
        </w:rPr>
      </w:pPr>
    </w:p>
    <w:p>
      <w:pPr>
        <w:pStyle w:val="BodyText"/>
        <w:rPr>
          <w:sz w:val="20"/>
        </w:rPr>
      </w:pPr>
    </w:p>
    <w:p>
      <w:pPr>
        <w:pStyle w:val="BodyText"/>
        <w:rPr>
          <w:sz w:val="20"/>
        </w:rPr>
      </w:pPr>
    </w:p>
    <w:p>
      <w:pPr>
        <w:pStyle w:val="BodyText"/>
        <w:spacing w:line="379" w:lineRule="auto" w:before="212"/>
        <w:ind w:left="240" w:right="12631"/>
      </w:pPr>
      <w:r>
        <w:rPr/>
        <w:pict>
          <v:shape style="position:absolute;margin-left:11.425pt;margin-top:-34.572132pt;width:769.15pt;height:27.25pt;mso-position-horizontal-relative:page;mso-position-vertical-relative:paragraph;z-index:251877376" type="#_x0000_t202" filled="true" fillcolor="#dbe5f1" stroked="true" strokeweight="2.25pt" strokecolor="#000000">
            <v:textbox inset="0,0,0,0">
              <w:txbxContent>
                <w:p>
                  <w:pPr>
                    <w:spacing w:before="20"/>
                    <w:ind w:left="108" w:right="0" w:firstLine="0"/>
                    <w:jc w:val="left"/>
                    <w:rPr>
                      <w:b/>
                      <w:sz w:val="40"/>
                    </w:rPr>
                  </w:pPr>
                  <w:r>
                    <w:rPr>
                      <w:b/>
                      <w:sz w:val="40"/>
                    </w:rPr>
                    <w:t>Instructions</w:t>
                  </w:r>
                </w:p>
              </w:txbxContent>
            </v:textbox>
            <v:fill type="solid"/>
            <v:stroke dashstyle="solid"/>
            <w10:wrap type="none"/>
          </v:shape>
        </w:pict>
      </w:r>
      <w:bookmarkStart w:name="Instructions" w:id="48"/>
      <w:bookmarkEnd w:id="48"/>
      <w:r>
        <w:rPr/>
      </w:r>
      <w:hyperlink r:id="rId30">
        <w:r>
          <w:rPr>
            <w:color w:val="0000FF"/>
            <w:u w:val="single" w:color="0000FF"/>
          </w:rPr>
          <w:t>Plan Summary</w:t>
        </w:r>
      </w:hyperlink>
      <w:r>
        <w:rPr>
          <w:color w:val="0000FF"/>
        </w:rPr>
        <w:t> </w:t>
      </w:r>
      <w:hyperlink r:id="rId31">
        <w:r>
          <w:rPr>
            <w:color w:val="0000FF"/>
            <w:u w:val="single" w:color="0000FF"/>
          </w:rPr>
          <w:t>Stakeholder Engagement</w:t>
        </w:r>
      </w:hyperlink>
      <w:r>
        <w:rPr>
          <w:color w:val="0000FF"/>
        </w:rPr>
        <w:t> </w:t>
      </w:r>
      <w:hyperlink r:id="rId32">
        <w:r>
          <w:rPr>
            <w:color w:val="0000FF"/>
            <w:u w:val="single" w:color="0000FF"/>
          </w:rPr>
          <w:t>Goals and Actions</w:t>
        </w:r>
      </w:hyperlink>
    </w:p>
    <w:p>
      <w:pPr>
        <w:pStyle w:val="BodyText"/>
        <w:ind w:left="240"/>
      </w:pPr>
      <w:hyperlink r:id="rId33">
        <w:r>
          <w:rPr>
            <w:color w:val="0000FF"/>
            <w:u w:val="single" w:color="0000FF"/>
          </w:rPr>
          <w:t>Increased or Improved Services for Foster Youth, English Learners, and Low-Income Students</w:t>
        </w:r>
      </w:hyperlink>
    </w:p>
    <w:p>
      <w:pPr>
        <w:spacing w:before="159"/>
        <w:ind w:left="240" w:right="1278" w:firstLine="0"/>
        <w:jc w:val="left"/>
        <w:rPr>
          <w:i/>
          <w:sz w:val="24"/>
        </w:rPr>
      </w:pPr>
      <w:r>
        <w:rPr>
          <w:i/>
          <w:sz w:val="24"/>
        </w:rPr>
        <w:t>For additional questions or technical assistance related to the completion of the LCAP template, please contact the local COE, or the </w:t>
      </w:r>
      <w:r>
        <w:rPr>
          <w:i/>
          <w:sz w:val="24"/>
        </w:rPr>
        <w:t>California Department of Education’s (CDE’s) Local Agency Systems Support Office by phone at 916-319-0809 or by email at </w:t>
      </w:r>
      <w:hyperlink r:id="rId34">
        <w:r>
          <w:rPr>
            <w:i/>
            <w:color w:val="0000FF"/>
            <w:sz w:val="24"/>
            <w:u w:val="single" w:color="0000FF"/>
          </w:rPr>
          <w:t>lcff@cde.ca.gov</w:t>
        </w:r>
      </w:hyperlink>
      <w:r>
        <w:rPr>
          <w:i/>
          <w:sz w:val="24"/>
        </w:rPr>
        <w:t>.</w:t>
      </w:r>
    </w:p>
    <w:p>
      <w:pPr>
        <w:pStyle w:val="BodyText"/>
        <w:rPr>
          <w:i/>
          <w:sz w:val="14"/>
        </w:rPr>
      </w:pPr>
      <w:r>
        <w:rPr/>
        <w:pict>
          <v:shape style="position:absolute;margin-left:11.425pt;margin-top:11.165171pt;width:769.15pt;height:27.25pt;mso-position-horizontal-relative:page;mso-position-vertical-relative:paragraph;z-index:-251440128;mso-wrap-distance-left:0;mso-wrap-distance-right:0" type="#_x0000_t202" filled="true" fillcolor="#dbe5f1" stroked="true" strokeweight="2.25pt" strokecolor="#000000">
            <v:textbox inset="0,0,0,0">
              <w:txbxContent>
                <w:p>
                  <w:pPr>
                    <w:spacing w:before="20"/>
                    <w:ind w:left="108" w:right="0" w:firstLine="0"/>
                    <w:jc w:val="left"/>
                    <w:rPr>
                      <w:b/>
                      <w:sz w:val="40"/>
                    </w:rPr>
                  </w:pPr>
                  <w:bookmarkStart w:name="Introduction and Instructions" w:id="49"/>
                  <w:bookmarkEnd w:id="49"/>
                  <w:r>
                    <w:rPr/>
                  </w:r>
                  <w:r>
                    <w:rPr>
                      <w:b/>
                      <w:sz w:val="40"/>
                    </w:rPr>
                    <w:t>Introduction and Instructions</w:t>
                  </w:r>
                </w:p>
              </w:txbxContent>
            </v:textbox>
            <v:fill type="solid"/>
            <v:stroke dashstyle="solid"/>
            <w10:wrap type="topAndBottom"/>
          </v:shape>
        </w:pict>
      </w:r>
    </w:p>
    <w:p>
      <w:pPr>
        <w:pStyle w:val="BodyText"/>
        <w:spacing w:before="30"/>
        <w:ind w:left="240" w:right="226"/>
      </w:pPr>
      <w:r>
        <w:rPr/>
        <w:t>The Local Control Funding Formula (LCFF) requires LEAs to engage their local stakeholders in an annual planning process to evaluate their progress within eight state priority areas encompassing all statutory metrics (COEs have ten state priorities). LEAs document the results of this planning process in the Local Control and Accountability Plan (LCAP) using the template adopted by the State Board of Education.</w:t>
      </w:r>
    </w:p>
    <w:p>
      <w:pPr>
        <w:pStyle w:val="BodyText"/>
        <w:spacing w:before="10"/>
        <w:rPr>
          <w:sz w:val="20"/>
        </w:rPr>
      </w:pPr>
    </w:p>
    <w:p>
      <w:pPr>
        <w:pStyle w:val="BodyText"/>
        <w:ind w:left="240"/>
      </w:pPr>
      <w:r>
        <w:rPr/>
        <w:t>The LCAP development process serves three distinct, but related functions:</w:t>
      </w:r>
    </w:p>
    <w:p>
      <w:pPr>
        <w:pStyle w:val="BodyText"/>
        <w:spacing w:before="10"/>
        <w:rPr>
          <w:sz w:val="20"/>
        </w:rPr>
      </w:pPr>
    </w:p>
    <w:p>
      <w:pPr>
        <w:pStyle w:val="ListParagraph"/>
        <w:numPr>
          <w:ilvl w:val="2"/>
          <w:numId w:val="29"/>
        </w:numPr>
        <w:tabs>
          <w:tab w:pos="959" w:val="left" w:leader="none"/>
          <w:tab w:pos="960" w:val="left" w:leader="none"/>
        </w:tabs>
        <w:spacing w:line="240" w:lineRule="auto" w:before="0" w:after="0"/>
        <w:ind w:left="960" w:right="341" w:hanging="360"/>
        <w:jc w:val="left"/>
        <w:rPr>
          <w:rFonts w:ascii="Symbol" w:hAnsi="Symbol"/>
          <w:sz w:val="22"/>
        </w:rPr>
      </w:pPr>
      <w:r>
        <w:rPr>
          <w:b/>
          <w:sz w:val="22"/>
        </w:rPr>
        <w:t>Comprehensive Strategic Planning: </w:t>
      </w:r>
      <w:r>
        <w:rPr>
          <w:sz w:val="22"/>
        </w:rPr>
        <w:t>The process of developing and annually updating the LCAP supports comprehensive strategic planning (California </w:t>
      </w:r>
      <w:r>
        <w:rPr>
          <w:i/>
          <w:sz w:val="22"/>
        </w:rPr>
        <w:t>Education Code </w:t>
      </w:r>
      <w:r>
        <w:rPr>
          <w:sz w:val="22"/>
        </w:rPr>
        <w:t>[</w:t>
      </w:r>
      <w:r>
        <w:rPr>
          <w:i/>
          <w:sz w:val="22"/>
        </w:rPr>
        <w:t>EC</w:t>
      </w:r>
      <w:r>
        <w:rPr>
          <w:sz w:val="22"/>
        </w:rPr>
        <w:t>] 52064(e)(1)). Strategic planning that is comprehensive connects budgetary decisions to teaching and learning performance data. Local educational agencies (LEAs) should continually evaluate the hard choices they make about the use of limited resources to meet student and community needs to ensure opportunities and outcomes are improved for all</w:t>
      </w:r>
      <w:r>
        <w:rPr>
          <w:spacing w:val="-11"/>
          <w:sz w:val="22"/>
        </w:rPr>
        <w:t> </w:t>
      </w:r>
      <w:r>
        <w:rPr>
          <w:sz w:val="22"/>
        </w:rPr>
        <w:t>students.</w:t>
      </w:r>
    </w:p>
    <w:p>
      <w:pPr>
        <w:pStyle w:val="BodyText"/>
        <w:spacing w:before="8"/>
        <w:rPr>
          <w:sz w:val="20"/>
        </w:rPr>
      </w:pPr>
    </w:p>
    <w:p>
      <w:pPr>
        <w:pStyle w:val="ListParagraph"/>
        <w:numPr>
          <w:ilvl w:val="2"/>
          <w:numId w:val="29"/>
        </w:numPr>
        <w:tabs>
          <w:tab w:pos="959" w:val="left" w:leader="none"/>
          <w:tab w:pos="960" w:val="left" w:leader="none"/>
        </w:tabs>
        <w:spacing w:line="240" w:lineRule="auto" w:before="1" w:after="0"/>
        <w:ind w:left="960" w:right="258" w:hanging="360"/>
        <w:jc w:val="left"/>
        <w:rPr>
          <w:rFonts w:ascii="Symbol" w:hAnsi="Symbol"/>
          <w:sz w:val="22"/>
        </w:rPr>
      </w:pPr>
      <w:r>
        <w:rPr>
          <w:b/>
          <w:sz w:val="22"/>
        </w:rPr>
        <w:t>Meaningful Stakeholder Engagement: </w:t>
      </w:r>
      <w:r>
        <w:rPr>
          <w:sz w:val="22"/>
        </w:rPr>
        <w:t>The LCAP development process should result in an LCAP that reflects decisions made through meaningful stakeholder engagement (</w:t>
      </w:r>
      <w:r>
        <w:rPr>
          <w:i/>
          <w:sz w:val="22"/>
        </w:rPr>
        <w:t>EC </w:t>
      </w:r>
      <w:r>
        <w:rPr>
          <w:sz w:val="22"/>
        </w:rPr>
        <w:t>52064(e)(1)). Local stakeholders possess valuable perspectives and insights about an LEA's programs and services. Effective strategic planning will incorporate these perspectives and insights in order to identify potential goals and actions to be included in the LCAP.</w:t>
      </w:r>
    </w:p>
    <w:p>
      <w:pPr>
        <w:pStyle w:val="BodyText"/>
        <w:spacing w:before="8"/>
        <w:rPr>
          <w:sz w:val="20"/>
        </w:rPr>
      </w:pPr>
    </w:p>
    <w:p>
      <w:pPr>
        <w:pStyle w:val="ListParagraph"/>
        <w:numPr>
          <w:ilvl w:val="2"/>
          <w:numId w:val="29"/>
        </w:numPr>
        <w:tabs>
          <w:tab w:pos="959" w:val="left" w:leader="none"/>
          <w:tab w:pos="960" w:val="left" w:leader="none"/>
        </w:tabs>
        <w:spacing w:line="240" w:lineRule="auto" w:before="0" w:after="0"/>
        <w:ind w:left="960" w:right="551" w:hanging="360"/>
        <w:jc w:val="left"/>
        <w:rPr>
          <w:rFonts w:ascii="Symbol" w:hAnsi="Symbol"/>
          <w:sz w:val="22"/>
        </w:rPr>
      </w:pPr>
      <w:r>
        <w:rPr>
          <w:b/>
          <w:sz w:val="22"/>
        </w:rPr>
        <w:t>Accountability and Compliance: </w:t>
      </w:r>
      <w:r>
        <w:rPr>
          <w:sz w:val="22"/>
        </w:rPr>
        <w:t>The LCAP serves an important accountability function because aspects of the LCAP template require LEAs to show that they have complied with various requirements specified in the LCFF statutes and regulations, most</w:t>
      </w:r>
      <w:r>
        <w:rPr>
          <w:spacing w:val="-16"/>
          <w:sz w:val="22"/>
        </w:rPr>
        <w:t> </w:t>
      </w:r>
      <w:r>
        <w:rPr>
          <w:sz w:val="22"/>
        </w:rPr>
        <w:t>notably:</w:t>
      </w:r>
    </w:p>
    <w:p>
      <w:pPr>
        <w:pStyle w:val="BodyText"/>
        <w:spacing w:before="10"/>
        <w:rPr>
          <w:sz w:val="21"/>
        </w:rPr>
      </w:pPr>
    </w:p>
    <w:p>
      <w:pPr>
        <w:pStyle w:val="ListParagraph"/>
        <w:numPr>
          <w:ilvl w:val="3"/>
          <w:numId w:val="29"/>
        </w:numPr>
        <w:tabs>
          <w:tab w:pos="1679" w:val="left" w:leader="none"/>
          <w:tab w:pos="1680" w:val="left" w:leader="none"/>
        </w:tabs>
        <w:spacing w:line="223" w:lineRule="auto" w:before="0" w:after="0"/>
        <w:ind w:left="1680" w:right="577" w:hanging="360"/>
        <w:jc w:val="left"/>
        <w:rPr>
          <w:rFonts w:ascii="Courier New" w:hAnsi="Courier New"/>
          <w:sz w:val="22"/>
        </w:rPr>
      </w:pPr>
      <w:r>
        <w:rPr>
          <w:sz w:val="22"/>
        </w:rPr>
        <w:t>Demonstrating that LEAs are increasing or improving services for foster youth, English learners, and low-income students in proportion to the amount of additional funding those students generate under LCFF (</w:t>
      </w:r>
      <w:r>
        <w:rPr>
          <w:i/>
          <w:sz w:val="22"/>
        </w:rPr>
        <w:t>EC</w:t>
      </w:r>
      <w:r>
        <w:rPr>
          <w:i/>
          <w:spacing w:val="-11"/>
          <w:sz w:val="22"/>
        </w:rPr>
        <w:t> </w:t>
      </w:r>
      <w:r>
        <w:rPr>
          <w:sz w:val="22"/>
        </w:rPr>
        <w:t>52064(b)(4-6)).</w:t>
      </w:r>
    </w:p>
    <w:p>
      <w:pPr>
        <w:pStyle w:val="BodyText"/>
        <w:spacing w:before="3"/>
        <w:rPr>
          <w:sz w:val="22"/>
        </w:rPr>
      </w:pPr>
    </w:p>
    <w:p>
      <w:pPr>
        <w:pStyle w:val="ListParagraph"/>
        <w:numPr>
          <w:ilvl w:val="3"/>
          <w:numId w:val="29"/>
        </w:numPr>
        <w:tabs>
          <w:tab w:pos="1679" w:val="left" w:leader="none"/>
          <w:tab w:pos="1680" w:val="left" w:leader="none"/>
        </w:tabs>
        <w:spacing w:line="223" w:lineRule="auto" w:before="0" w:after="0"/>
        <w:ind w:left="1680" w:right="1029" w:hanging="360"/>
        <w:jc w:val="left"/>
        <w:rPr>
          <w:rFonts w:ascii="Courier New" w:hAnsi="Courier New"/>
          <w:sz w:val="22"/>
        </w:rPr>
      </w:pPr>
      <w:r>
        <w:rPr>
          <w:sz w:val="22"/>
        </w:rPr>
        <w:t>Establishing</w:t>
      </w:r>
      <w:r>
        <w:rPr>
          <w:spacing w:val="-4"/>
          <w:sz w:val="22"/>
        </w:rPr>
        <w:t> </w:t>
      </w:r>
      <w:r>
        <w:rPr>
          <w:sz w:val="22"/>
        </w:rPr>
        <w:t>goals,</w:t>
      </w:r>
      <w:r>
        <w:rPr>
          <w:spacing w:val="-3"/>
          <w:sz w:val="22"/>
        </w:rPr>
        <w:t> </w:t>
      </w:r>
      <w:r>
        <w:rPr>
          <w:sz w:val="22"/>
        </w:rPr>
        <w:t>supported</w:t>
      </w:r>
      <w:r>
        <w:rPr>
          <w:spacing w:val="-3"/>
          <w:sz w:val="22"/>
        </w:rPr>
        <w:t> </w:t>
      </w:r>
      <w:r>
        <w:rPr>
          <w:sz w:val="22"/>
        </w:rPr>
        <w:t>by</w:t>
      </w:r>
      <w:r>
        <w:rPr>
          <w:spacing w:val="-3"/>
          <w:sz w:val="22"/>
        </w:rPr>
        <w:t> </w:t>
      </w:r>
      <w:r>
        <w:rPr>
          <w:sz w:val="22"/>
        </w:rPr>
        <w:t>actions</w:t>
      </w:r>
      <w:r>
        <w:rPr>
          <w:spacing w:val="-2"/>
          <w:sz w:val="22"/>
        </w:rPr>
        <w:t> </w:t>
      </w:r>
      <w:r>
        <w:rPr>
          <w:sz w:val="22"/>
        </w:rPr>
        <w:t>and</w:t>
      </w:r>
      <w:r>
        <w:rPr>
          <w:spacing w:val="-3"/>
          <w:sz w:val="22"/>
        </w:rPr>
        <w:t> </w:t>
      </w:r>
      <w:r>
        <w:rPr>
          <w:sz w:val="22"/>
        </w:rPr>
        <w:t>related</w:t>
      </w:r>
      <w:r>
        <w:rPr>
          <w:spacing w:val="-2"/>
          <w:sz w:val="22"/>
        </w:rPr>
        <w:t> </w:t>
      </w:r>
      <w:r>
        <w:rPr>
          <w:sz w:val="22"/>
        </w:rPr>
        <w:t>expenditures,</w:t>
      </w:r>
      <w:r>
        <w:rPr>
          <w:spacing w:val="-2"/>
          <w:sz w:val="22"/>
        </w:rPr>
        <w:t> </w:t>
      </w:r>
      <w:r>
        <w:rPr>
          <w:sz w:val="22"/>
        </w:rPr>
        <w:t>that</w:t>
      </w:r>
      <w:r>
        <w:rPr>
          <w:spacing w:val="-4"/>
          <w:sz w:val="22"/>
        </w:rPr>
        <w:t> </w:t>
      </w:r>
      <w:r>
        <w:rPr>
          <w:sz w:val="22"/>
        </w:rPr>
        <w:t>address</w:t>
      </w:r>
      <w:r>
        <w:rPr>
          <w:spacing w:val="-3"/>
          <w:sz w:val="22"/>
        </w:rPr>
        <w:t> </w:t>
      </w:r>
      <w:r>
        <w:rPr>
          <w:sz w:val="22"/>
        </w:rPr>
        <w:t>the</w:t>
      </w:r>
      <w:r>
        <w:rPr>
          <w:spacing w:val="-3"/>
          <w:sz w:val="22"/>
        </w:rPr>
        <w:t> </w:t>
      </w:r>
      <w:r>
        <w:rPr>
          <w:sz w:val="22"/>
        </w:rPr>
        <w:t>statutory</w:t>
      </w:r>
      <w:r>
        <w:rPr>
          <w:spacing w:val="-3"/>
          <w:sz w:val="22"/>
        </w:rPr>
        <w:t> </w:t>
      </w:r>
      <w:r>
        <w:rPr>
          <w:sz w:val="22"/>
        </w:rPr>
        <w:t>priority</w:t>
      </w:r>
      <w:r>
        <w:rPr>
          <w:spacing w:val="-2"/>
          <w:sz w:val="22"/>
        </w:rPr>
        <w:t> </w:t>
      </w:r>
      <w:r>
        <w:rPr>
          <w:sz w:val="22"/>
        </w:rPr>
        <w:t>areas</w:t>
      </w:r>
      <w:r>
        <w:rPr>
          <w:spacing w:val="-2"/>
          <w:sz w:val="22"/>
        </w:rPr>
        <w:t> </w:t>
      </w:r>
      <w:r>
        <w:rPr>
          <w:sz w:val="22"/>
        </w:rPr>
        <w:t>and</w:t>
      </w:r>
      <w:r>
        <w:rPr>
          <w:spacing w:val="-3"/>
          <w:sz w:val="22"/>
        </w:rPr>
        <w:t> </w:t>
      </w:r>
      <w:r>
        <w:rPr>
          <w:sz w:val="22"/>
        </w:rPr>
        <w:t>statutory</w:t>
      </w:r>
      <w:r>
        <w:rPr>
          <w:spacing w:val="-2"/>
          <w:sz w:val="22"/>
        </w:rPr>
        <w:t> </w:t>
      </w:r>
      <w:r>
        <w:rPr>
          <w:sz w:val="22"/>
        </w:rPr>
        <w:t>metrics</w:t>
      </w:r>
      <w:r>
        <w:rPr>
          <w:spacing w:val="-3"/>
          <w:sz w:val="22"/>
        </w:rPr>
        <w:t> </w:t>
      </w:r>
      <w:r>
        <w:rPr>
          <w:sz w:val="22"/>
        </w:rPr>
        <w:t>(EC 52064(b)(1) &amp;</w:t>
      </w:r>
      <w:r>
        <w:rPr>
          <w:spacing w:val="-1"/>
          <w:sz w:val="22"/>
        </w:rPr>
        <w:t> </w:t>
      </w:r>
      <w:r>
        <w:rPr>
          <w:sz w:val="22"/>
        </w:rPr>
        <w:t>(2)).</w:t>
      </w:r>
    </w:p>
    <w:p>
      <w:pPr>
        <w:spacing w:after="0" w:line="223" w:lineRule="auto"/>
        <w:jc w:val="left"/>
        <w:rPr>
          <w:rFonts w:ascii="Courier New" w:hAnsi="Courier New"/>
          <w:sz w:val="22"/>
        </w:rPr>
        <w:sectPr>
          <w:pgSz w:w="15840" w:h="12240" w:orient="landscape"/>
          <w:pgMar w:header="0" w:footer="284" w:top="720" w:bottom="560" w:left="120" w:right="120"/>
        </w:sectPr>
      </w:pPr>
    </w:p>
    <w:p>
      <w:pPr>
        <w:pStyle w:val="ListParagraph"/>
        <w:numPr>
          <w:ilvl w:val="3"/>
          <w:numId w:val="29"/>
        </w:numPr>
        <w:tabs>
          <w:tab w:pos="1679" w:val="left" w:leader="none"/>
          <w:tab w:pos="1680" w:val="left" w:leader="none"/>
        </w:tabs>
        <w:spacing w:line="240" w:lineRule="auto" w:before="76" w:after="0"/>
        <w:ind w:left="1680" w:right="0" w:hanging="360"/>
        <w:jc w:val="left"/>
        <w:rPr>
          <w:rFonts w:ascii="Courier New" w:hAnsi="Courier New"/>
          <w:sz w:val="22"/>
        </w:rPr>
      </w:pPr>
      <w:r>
        <w:rPr>
          <w:sz w:val="22"/>
        </w:rPr>
        <w:t>Annually reviewing and updating the LCAP to reflect progress toward the goals (</w:t>
      </w:r>
      <w:r>
        <w:rPr>
          <w:i/>
          <w:sz w:val="22"/>
        </w:rPr>
        <w:t>EC</w:t>
      </w:r>
      <w:r>
        <w:rPr>
          <w:i/>
          <w:spacing w:val="-15"/>
          <w:sz w:val="22"/>
        </w:rPr>
        <w:t> </w:t>
      </w:r>
      <w:r>
        <w:rPr>
          <w:sz w:val="22"/>
        </w:rPr>
        <w:t>52064(b)(7)).</w:t>
      </w:r>
    </w:p>
    <w:p>
      <w:pPr>
        <w:pStyle w:val="BodyText"/>
        <w:spacing w:before="220"/>
        <w:ind w:left="240" w:right="385"/>
      </w:pPr>
      <w:r>
        <w:rPr/>
        <w:t>The LCAP template, like each LEA’s final adopted LCAP, is a document, not a process. LEAs must use the template to memorialize the outcome of their LCAP development process, which should: (a) reflect comprehensive strategic planning (b) through meaningful engagement with stakeholders that (c) meets legal requirements, as reflected in the final adopted LCAP. The sections included within the LCAP template do not and cannot reflect the full development process, just as the LCAP template itself is not intended as a stakeholder engagement tool.</w:t>
      </w:r>
    </w:p>
    <w:p>
      <w:pPr>
        <w:pStyle w:val="BodyText"/>
        <w:spacing w:before="10"/>
        <w:rPr>
          <w:sz w:val="20"/>
        </w:rPr>
      </w:pPr>
    </w:p>
    <w:p>
      <w:pPr>
        <w:pStyle w:val="BodyText"/>
        <w:ind w:left="240" w:right="589"/>
        <w:jc w:val="both"/>
      </w:pPr>
      <w:r>
        <w:rPr/>
        <w:t>If a county superintendent of schools has jurisdiction over a single school district, the county board of education and the governing board of the school district may adopt and file for review and approval a single LCAP consistent with the requirements in </w:t>
      </w:r>
      <w:r>
        <w:rPr>
          <w:i/>
        </w:rPr>
        <w:t>EC </w:t>
      </w:r>
      <w:r>
        <w:rPr/>
        <w:t>sections 52060, 52062, 52066, 52068, and 52070. The LCAP must clearly articulate to which entity’s budget (school district or county superintendent of schools) all budgeted and actual expenditures are aligned.</w:t>
      </w:r>
    </w:p>
    <w:p>
      <w:pPr>
        <w:pStyle w:val="BodyText"/>
        <w:spacing w:before="10"/>
        <w:rPr>
          <w:sz w:val="20"/>
        </w:rPr>
      </w:pPr>
    </w:p>
    <w:p>
      <w:pPr>
        <w:pStyle w:val="BodyText"/>
        <w:ind w:left="240" w:right="718"/>
      </w:pPr>
      <w:r>
        <w:rPr/>
        <w:t>The revised LCAP template for the 2021–22, 2022–23, and 2023–24 school years reflects statutory changes made through Assembly Bill 1840 (Committee on Budget), Chapter 243, Statutes of 2018. These statutory changes enhance transparency regarding expenditures on actions included in the LCAP, including actions that contribute to meeting the requirement to increase or improve services for foster youth, English learners, and low-income students, and to streamline the information presented within the LCAP to make adopted LCAPs more accessible for stakeholders and the public.</w:t>
      </w:r>
    </w:p>
    <w:p>
      <w:pPr>
        <w:pStyle w:val="BodyText"/>
        <w:spacing w:before="10"/>
        <w:rPr>
          <w:sz w:val="20"/>
        </w:rPr>
      </w:pPr>
    </w:p>
    <w:p>
      <w:pPr>
        <w:pStyle w:val="BodyText"/>
        <w:ind w:left="240" w:right="623"/>
      </w:pPr>
      <w:r>
        <w:rPr/>
        <w:t>At its most basic, the adopted LCAP should attempt to distill not just what the LEA is doing, but also allow stakeholders to understand why, and whether those strategies are leading to improved opportunities and outcomes for students. LEAs are strongly encouraged to use language and a level of detail in their adopted LCAPs intended to be meaningful and accessible for the LEA’s diverse stakeholders and the broader public.</w:t>
      </w:r>
    </w:p>
    <w:p>
      <w:pPr>
        <w:pStyle w:val="BodyText"/>
        <w:spacing w:before="10"/>
        <w:rPr>
          <w:sz w:val="20"/>
        </w:rPr>
      </w:pPr>
    </w:p>
    <w:p>
      <w:pPr>
        <w:pStyle w:val="BodyText"/>
        <w:ind w:left="240" w:right="1010"/>
      </w:pPr>
      <w:r>
        <w:rPr/>
        <w:t>In developing and finalizing the LCAP for adoption, LEAs are encouraged to keep the following overarching frame at the forefront of the strategic planning and stakeholder engagement functions:</w:t>
      </w:r>
    </w:p>
    <w:p>
      <w:pPr>
        <w:pStyle w:val="BodyText"/>
        <w:spacing w:before="10"/>
        <w:rPr>
          <w:sz w:val="20"/>
        </w:rPr>
      </w:pPr>
    </w:p>
    <w:p>
      <w:pPr>
        <w:pStyle w:val="BodyText"/>
        <w:ind w:left="960" w:right="625"/>
      </w:pPr>
      <w:r>
        <w:rPr/>
        <w:t>Given present performance across the state priorities and on indicators in the California School Dashboard, how is the LEA using its budgetary resources to respond to student and community needs, and address any performance gaps, including by meeting its obligation to increase or improve services for foster youth, English learners, and low-income students?</w:t>
      </w:r>
    </w:p>
    <w:p>
      <w:pPr>
        <w:pStyle w:val="BodyText"/>
        <w:spacing w:before="10"/>
        <w:rPr>
          <w:sz w:val="20"/>
        </w:rPr>
      </w:pPr>
    </w:p>
    <w:p>
      <w:pPr>
        <w:pStyle w:val="BodyText"/>
        <w:ind w:left="240" w:right="1024"/>
      </w:pPr>
      <w:r>
        <w:rPr/>
        <w:t>LEAs are encouraged to focus on a set of metrics or a set of actions that the LEA believes, based on input gathered from stakeholders, research, and experience, will have the biggest impact on behalf of its students.</w:t>
      </w:r>
    </w:p>
    <w:p>
      <w:pPr>
        <w:pStyle w:val="BodyText"/>
        <w:spacing w:before="10"/>
        <w:rPr>
          <w:sz w:val="20"/>
        </w:rPr>
      </w:pPr>
    </w:p>
    <w:p>
      <w:pPr>
        <w:pStyle w:val="BodyText"/>
        <w:ind w:left="240" w:right="584"/>
      </w:pPr>
      <w:r>
        <w:rPr/>
        <w:t>These instructions address the requirements for each section of the LCAP, but may include information about effective practices when developing the LCAP and completing the LCAP itself. Additionally, information is included at the beginning of each section emphasizing the purpose that each section serves.</w:t>
      </w:r>
    </w:p>
    <w:p>
      <w:pPr>
        <w:spacing w:after="0"/>
        <w:sectPr>
          <w:pgSz w:w="15840" w:h="12240" w:orient="landscape"/>
          <w:pgMar w:header="0" w:footer="284" w:top="560" w:bottom="560" w:left="120" w:right="120"/>
        </w:sectPr>
      </w:pPr>
    </w:p>
    <w:p>
      <w:pPr>
        <w:pStyle w:val="BodyText"/>
        <w:rPr>
          <w:sz w:val="20"/>
        </w:rPr>
      </w:pPr>
    </w:p>
    <w:p>
      <w:pPr>
        <w:pStyle w:val="BodyText"/>
        <w:rPr>
          <w:sz w:val="20"/>
        </w:rPr>
      </w:pPr>
    </w:p>
    <w:p>
      <w:pPr>
        <w:pStyle w:val="BodyText"/>
        <w:rPr>
          <w:sz w:val="20"/>
        </w:rPr>
      </w:pPr>
    </w:p>
    <w:p>
      <w:pPr>
        <w:spacing w:before="236"/>
        <w:ind w:left="240" w:right="0" w:firstLine="0"/>
        <w:jc w:val="left"/>
        <w:rPr>
          <w:b/>
          <w:sz w:val="28"/>
        </w:rPr>
      </w:pPr>
      <w:r>
        <w:rPr/>
        <w:pict>
          <v:shape style="position:absolute;margin-left:11.425pt;margin-top:-34.573181pt;width:769.15pt;height:27.25pt;mso-position-horizontal-relative:page;mso-position-vertical-relative:paragraph;z-index:251878400" type="#_x0000_t202" filled="true" fillcolor="#dbe5f1" stroked="true" strokeweight="2.25pt" strokecolor="#000000">
            <v:textbox inset="0,0,0,0">
              <w:txbxContent>
                <w:p>
                  <w:pPr>
                    <w:spacing w:before="20"/>
                    <w:ind w:left="108" w:right="0" w:firstLine="0"/>
                    <w:jc w:val="left"/>
                    <w:rPr>
                      <w:b/>
                      <w:sz w:val="40"/>
                    </w:rPr>
                  </w:pPr>
                  <w:r>
                    <w:rPr>
                      <w:b/>
                      <w:sz w:val="40"/>
                    </w:rPr>
                    <w:t>Plan Summary</w:t>
                  </w:r>
                </w:p>
              </w:txbxContent>
            </v:textbox>
            <v:fill type="solid"/>
            <v:stroke dashstyle="solid"/>
            <w10:wrap type="none"/>
          </v:shape>
        </w:pict>
      </w:r>
      <w:bookmarkStart w:name="Plan Summary" w:id="50"/>
      <w:bookmarkEnd w:id="50"/>
      <w:r>
        <w:rPr/>
      </w:r>
      <w:bookmarkStart w:name="Purpose" w:id="51"/>
      <w:bookmarkEnd w:id="51"/>
      <w:r>
        <w:rPr/>
      </w:r>
      <w:r>
        <w:rPr>
          <w:b/>
          <w:sz w:val="28"/>
        </w:rPr>
        <w:t>Purpose</w:t>
      </w:r>
    </w:p>
    <w:p>
      <w:pPr>
        <w:pStyle w:val="BodyText"/>
        <w:spacing w:before="60"/>
        <w:ind w:left="240" w:right="490"/>
      </w:pPr>
      <w:r>
        <w:rPr/>
        <w:t>A well-developed Plan Summary section provides a meaningful context for the LCAP. This section provides information about an LEA’s community as well as relevant information about student needs and performance. In order to provide a meaningful context for the rest of the LCAP, the content of this section should be clearly and meaningfully related to the content included in the subsequent sections of the LCAP.</w:t>
      </w:r>
    </w:p>
    <w:p>
      <w:pPr>
        <w:pStyle w:val="BodyText"/>
        <w:spacing w:before="2"/>
        <w:rPr>
          <w:sz w:val="29"/>
        </w:rPr>
      </w:pPr>
    </w:p>
    <w:p>
      <w:pPr>
        <w:pStyle w:val="Heading3"/>
        <w:spacing w:before="0"/>
        <w:ind w:left="240"/>
      </w:pPr>
      <w:bookmarkStart w:name="Requirements and Instructions" w:id="52"/>
      <w:bookmarkEnd w:id="52"/>
      <w:r>
        <w:rPr>
          <w:b w:val="0"/>
        </w:rPr>
      </w:r>
      <w:r>
        <w:rPr/>
        <w:t>Requirements and Instructions</w:t>
      </w:r>
    </w:p>
    <w:p>
      <w:pPr>
        <w:pStyle w:val="BodyText"/>
        <w:spacing w:before="60"/>
        <w:ind w:left="240" w:right="785"/>
      </w:pPr>
      <w:r>
        <w:rPr>
          <w:b/>
          <w:i/>
        </w:rPr>
        <w:t>General Information </w:t>
      </w:r>
      <w:r>
        <w:rPr/>
        <w:t>– Briefly describe the students and community. For example, information about an LEA in terms of geography, enrollment, or employment, the number and size of specific schools, recent community challenges, and other such information as an LEA wishes to include can enable a reader to more fully understand an LEA’s LCAP.</w:t>
      </w:r>
    </w:p>
    <w:p>
      <w:pPr>
        <w:pStyle w:val="BodyText"/>
        <w:spacing w:before="10"/>
        <w:rPr>
          <w:sz w:val="20"/>
        </w:rPr>
      </w:pPr>
    </w:p>
    <w:p>
      <w:pPr>
        <w:pStyle w:val="BodyText"/>
        <w:ind w:left="240" w:right="239"/>
      </w:pPr>
      <w:r>
        <w:rPr>
          <w:b/>
          <w:i/>
        </w:rPr>
        <w:t>Reflections: Successes </w:t>
      </w:r>
      <w:r>
        <w:rPr/>
        <w:t>– Based on a review of performance on the state indicators and local performance indicators included in the Dashboard, progress toward LCAP goals, local self-assessment tools, stakeholder input, and any other information, what progress is the LEA most proud of and how does the LEA plan to maintain or build upon that success? This may include identifying specific examples of how past increases or improvements in services for foster youth, English learners, and low-income students have led to improved performance for these students.</w:t>
      </w:r>
    </w:p>
    <w:p>
      <w:pPr>
        <w:pStyle w:val="BodyText"/>
        <w:spacing w:before="10"/>
        <w:rPr>
          <w:sz w:val="20"/>
        </w:rPr>
      </w:pPr>
    </w:p>
    <w:p>
      <w:pPr>
        <w:pStyle w:val="BodyText"/>
        <w:ind w:left="240" w:right="380"/>
        <w:jc w:val="both"/>
      </w:pPr>
      <w:r>
        <w:rPr>
          <w:b/>
          <w:i/>
        </w:rPr>
        <w:t>Reflections: Identified Need </w:t>
      </w:r>
      <w:r>
        <w:rPr/>
        <w:t>– Referring to the Dashboard, identify: (a) any state indicator for which overall performance was in the “Red” or “Orange” performance category or any local indicator where the LEA received a “Not Met” or “Not Met for Two or More Years” rating AND (b) any state indicator for which performance for any student group was two or more performance levels below the “all student</w:t>
      </w:r>
      <w:r>
        <w:rPr>
          <w:i/>
        </w:rPr>
        <w:t>” </w:t>
      </w:r>
      <w:r>
        <w:rPr/>
        <w:t>performance.</w:t>
      </w:r>
    </w:p>
    <w:p>
      <w:pPr>
        <w:pStyle w:val="BodyText"/>
        <w:ind w:left="240" w:right="749"/>
        <w:jc w:val="both"/>
      </w:pPr>
      <w:r>
        <w:rPr/>
        <w:t>What steps is the LEA planning to take to address these areas of low performance and performance gaps? Other needs may be identified using locally collected data including data collected to inform the self-reflection tools and reporting local indicators on the Dashboard.</w:t>
      </w:r>
    </w:p>
    <w:p>
      <w:pPr>
        <w:pStyle w:val="BodyText"/>
        <w:spacing w:before="10"/>
        <w:rPr>
          <w:sz w:val="20"/>
        </w:rPr>
      </w:pPr>
    </w:p>
    <w:p>
      <w:pPr>
        <w:pStyle w:val="BodyText"/>
        <w:ind w:left="240"/>
        <w:jc w:val="both"/>
      </w:pPr>
      <w:r>
        <w:rPr>
          <w:b/>
          <w:i/>
        </w:rPr>
        <w:t>LCAP Highlights </w:t>
      </w:r>
      <w:r>
        <w:rPr/>
        <w:t>– Identify and briefly summarize the key features of this year’s LCAP.</w:t>
      </w:r>
    </w:p>
    <w:p>
      <w:pPr>
        <w:pStyle w:val="BodyText"/>
        <w:spacing w:before="10"/>
        <w:rPr>
          <w:sz w:val="20"/>
        </w:rPr>
      </w:pPr>
    </w:p>
    <w:p>
      <w:pPr>
        <w:pStyle w:val="BodyText"/>
        <w:ind w:left="240" w:right="325"/>
        <w:jc w:val="both"/>
      </w:pPr>
      <w:r>
        <w:rPr>
          <w:b/>
          <w:i/>
        </w:rPr>
        <w:t>Comprehensive Support and Improvement </w:t>
      </w:r>
      <w:r>
        <w:rPr/>
        <w:t>– An LEA with a school or schools identified for comprehensive support and improvement (CSI) under the Every Student Succeeds Act must respond to the following prompts:</w:t>
      </w:r>
    </w:p>
    <w:p>
      <w:pPr>
        <w:pStyle w:val="BodyText"/>
        <w:spacing w:before="10"/>
        <w:rPr>
          <w:sz w:val="20"/>
        </w:rPr>
      </w:pPr>
    </w:p>
    <w:p>
      <w:pPr>
        <w:pStyle w:val="ListParagraph"/>
        <w:numPr>
          <w:ilvl w:val="0"/>
          <w:numId w:val="30"/>
        </w:numPr>
        <w:tabs>
          <w:tab w:pos="959" w:val="left" w:leader="none"/>
          <w:tab w:pos="960" w:val="left" w:leader="none"/>
        </w:tabs>
        <w:spacing w:line="240" w:lineRule="auto" w:before="0" w:after="0"/>
        <w:ind w:left="960" w:right="0" w:hanging="360"/>
        <w:jc w:val="left"/>
        <w:rPr>
          <w:sz w:val="22"/>
        </w:rPr>
      </w:pPr>
      <w:r>
        <w:rPr>
          <w:b/>
          <w:sz w:val="22"/>
        </w:rPr>
        <w:t>Schools Identified</w:t>
      </w:r>
      <w:r>
        <w:rPr>
          <w:sz w:val="22"/>
        </w:rPr>
        <w:t>: Identify the schools within the LEA that have been identified for</w:t>
      </w:r>
      <w:r>
        <w:rPr>
          <w:spacing w:val="-11"/>
          <w:sz w:val="22"/>
        </w:rPr>
        <w:t> </w:t>
      </w:r>
      <w:r>
        <w:rPr>
          <w:sz w:val="22"/>
        </w:rPr>
        <w:t>CSI.</w:t>
      </w:r>
    </w:p>
    <w:p>
      <w:pPr>
        <w:pStyle w:val="BodyText"/>
        <w:spacing w:before="5"/>
        <w:rPr>
          <w:sz w:val="20"/>
        </w:rPr>
      </w:pPr>
    </w:p>
    <w:p>
      <w:pPr>
        <w:pStyle w:val="ListParagraph"/>
        <w:numPr>
          <w:ilvl w:val="0"/>
          <w:numId w:val="30"/>
        </w:numPr>
        <w:tabs>
          <w:tab w:pos="959" w:val="left" w:leader="none"/>
          <w:tab w:pos="960" w:val="left" w:leader="none"/>
        </w:tabs>
        <w:spacing w:line="240" w:lineRule="auto" w:before="0" w:after="0"/>
        <w:ind w:left="960" w:right="365" w:hanging="360"/>
        <w:jc w:val="left"/>
        <w:rPr>
          <w:sz w:val="24"/>
        </w:rPr>
      </w:pPr>
      <w:r>
        <w:rPr>
          <w:b/>
          <w:sz w:val="24"/>
        </w:rPr>
        <w:t>Support for Identified Schools</w:t>
      </w:r>
      <w:r>
        <w:rPr>
          <w:sz w:val="24"/>
        </w:rPr>
        <w:t>: Describe how the LEA has or will support the identified schools in developing CSI plans that included a school-level needs assessment, evidence-based interventions, and the identification of any resource inequities to be addressed through the implementation of the CSI</w:t>
      </w:r>
      <w:r>
        <w:rPr>
          <w:spacing w:val="-5"/>
          <w:sz w:val="24"/>
        </w:rPr>
        <w:t> </w:t>
      </w:r>
      <w:r>
        <w:rPr>
          <w:sz w:val="24"/>
        </w:rPr>
        <w:t>plan.</w:t>
      </w:r>
    </w:p>
    <w:p>
      <w:pPr>
        <w:pStyle w:val="BodyText"/>
        <w:spacing w:before="9"/>
        <w:rPr>
          <w:sz w:val="20"/>
        </w:rPr>
      </w:pPr>
    </w:p>
    <w:p>
      <w:pPr>
        <w:pStyle w:val="ListParagraph"/>
        <w:numPr>
          <w:ilvl w:val="0"/>
          <w:numId w:val="30"/>
        </w:numPr>
        <w:tabs>
          <w:tab w:pos="959" w:val="left" w:leader="none"/>
          <w:tab w:pos="960" w:val="left" w:leader="none"/>
        </w:tabs>
        <w:spacing w:line="240" w:lineRule="auto" w:before="0" w:after="0"/>
        <w:ind w:left="960" w:right="498" w:hanging="360"/>
        <w:jc w:val="left"/>
        <w:rPr>
          <w:sz w:val="24"/>
        </w:rPr>
      </w:pPr>
      <w:r>
        <w:rPr>
          <w:b/>
          <w:sz w:val="24"/>
        </w:rPr>
        <w:t>Monitoring and Evaluating Effectiveness</w:t>
      </w:r>
      <w:r>
        <w:rPr>
          <w:sz w:val="24"/>
        </w:rPr>
        <w:t>: Describe how the LEA will monitor and evaluate the implementation and effectiveness of the CSI plan to support student and school</w:t>
      </w:r>
      <w:r>
        <w:rPr>
          <w:spacing w:val="-4"/>
          <w:sz w:val="24"/>
        </w:rPr>
        <w:t> </w:t>
      </w:r>
      <w:r>
        <w:rPr>
          <w:sz w:val="24"/>
        </w:rPr>
        <w:t>improvement.</w:t>
      </w:r>
    </w:p>
    <w:p>
      <w:pPr>
        <w:spacing w:after="0" w:line="240" w:lineRule="auto"/>
        <w:jc w:val="left"/>
        <w:rPr>
          <w:sz w:val="24"/>
        </w:rPr>
        <w:sectPr>
          <w:pgSz w:w="15840" w:h="12240" w:orient="landscape"/>
          <w:pgMar w:header="0" w:footer="284" w:top="660" w:bottom="560" w:left="120" w:right="120"/>
        </w:sectPr>
      </w:pPr>
    </w:p>
    <w:p>
      <w:pPr>
        <w:pStyle w:val="BodyText"/>
        <w:rPr>
          <w:sz w:val="20"/>
        </w:rPr>
      </w:pPr>
    </w:p>
    <w:p>
      <w:pPr>
        <w:pStyle w:val="BodyText"/>
        <w:spacing w:before="6"/>
        <w:rPr>
          <w:sz w:val="26"/>
        </w:rPr>
      </w:pPr>
    </w:p>
    <w:p>
      <w:pPr>
        <w:pStyle w:val="Heading3"/>
        <w:ind w:left="240"/>
      </w:pPr>
      <w:r>
        <w:rPr/>
        <w:pict>
          <v:shape style="position:absolute;margin-left:11.425pt;margin-top:-26.823181pt;width:769.15pt;height:27.25pt;mso-position-horizontal-relative:page;mso-position-vertical-relative:paragraph;z-index:251879424" type="#_x0000_t202" filled="true" fillcolor="#dbe5f1" stroked="true" strokeweight="2.25pt" strokecolor="#000000">
            <v:textbox inset="0,0,0,0">
              <w:txbxContent>
                <w:p>
                  <w:pPr>
                    <w:spacing w:before="20"/>
                    <w:ind w:left="108" w:right="0" w:firstLine="0"/>
                    <w:jc w:val="left"/>
                    <w:rPr>
                      <w:b/>
                      <w:sz w:val="40"/>
                    </w:rPr>
                  </w:pPr>
                  <w:r>
                    <w:rPr>
                      <w:b/>
                      <w:sz w:val="40"/>
                    </w:rPr>
                    <w:t>Stakeholder Engagement</w:t>
                  </w:r>
                </w:p>
              </w:txbxContent>
            </v:textbox>
            <v:fill type="solid"/>
            <v:stroke dashstyle="solid"/>
            <w10:wrap type="none"/>
          </v:shape>
        </w:pict>
      </w:r>
      <w:bookmarkStart w:name="Stakeholder Engagement" w:id="53"/>
      <w:bookmarkEnd w:id="53"/>
      <w:r>
        <w:rPr>
          <w:b w:val="0"/>
        </w:rPr>
      </w:r>
      <w:bookmarkStart w:name="Purpose" w:id="54"/>
      <w:bookmarkEnd w:id="54"/>
      <w:r>
        <w:rPr>
          <w:b w:val="0"/>
        </w:rPr>
      </w:r>
      <w:r>
        <w:rPr/>
        <w:t>Purpose</w:t>
      </w:r>
    </w:p>
    <w:p>
      <w:pPr>
        <w:pStyle w:val="BodyText"/>
        <w:spacing w:before="60"/>
        <w:ind w:left="240" w:right="850"/>
      </w:pPr>
      <w:r>
        <w:rPr/>
        <w:t>Significant and purposeful engagement of parents, students, educators, and other stakeholders, including those representing the student groups identified by LCFF, is critical to the development of the LCAP and the budget process. Consistent with statute, such stakeholder engagement should support comprehensive strategic planning, accountability, and improvement across the state priorities and locally identified priorities (</w:t>
      </w:r>
      <w:r>
        <w:rPr>
          <w:i/>
        </w:rPr>
        <w:t>EC </w:t>
      </w:r>
      <w:r>
        <w:rPr/>
        <w:t>52064(e)(1)). Stakeholder engagement is an ongoing, annual process.</w:t>
      </w:r>
    </w:p>
    <w:p>
      <w:pPr>
        <w:pStyle w:val="BodyText"/>
        <w:spacing w:before="10"/>
        <w:rPr>
          <w:sz w:val="20"/>
        </w:rPr>
      </w:pPr>
    </w:p>
    <w:p>
      <w:pPr>
        <w:pStyle w:val="BodyText"/>
        <w:ind w:left="240" w:right="481"/>
        <w:jc w:val="both"/>
      </w:pPr>
      <w:r>
        <w:rPr/>
        <w:t>This section is designed to reflect how stakeholder engagement influenced the decisions reflected in the adopted LCAP. The goal is to allow stakeholders that participated in the LCAP development process and the broader public understand how the LEA engaged stakeholders and the impact of that engagement. LEAs are encouraged to keep this goal in the forefront when completing this section.</w:t>
      </w:r>
    </w:p>
    <w:p>
      <w:pPr>
        <w:pStyle w:val="BodyText"/>
        <w:spacing w:before="10"/>
        <w:rPr>
          <w:sz w:val="20"/>
        </w:rPr>
      </w:pPr>
    </w:p>
    <w:p>
      <w:pPr>
        <w:pStyle w:val="BodyText"/>
        <w:ind w:left="240" w:right="240"/>
      </w:pPr>
      <w:r>
        <w:rPr/>
        <w:t>Statute and regulations specify the stakeholder groups that school districts and COEs must consult when developing the LCAP: teachers, principals, administrators, other school personnel, local bargaining units of the LEA, parents, and students. Before adopting the LCAP, school districts and COEs must share it with the Parent Advisory Committee and, if applicable, to its English Learner Parent Advisory Committee. The superintendent is required by statute to respond in writing to the comments received from these committees. School districts and COEs must also consult with the special education local plan area administrator(s) when developing the LCAP. Statute requires charter schools to consult with teachers, principals, administrators, other school personnel, parents, and students in developing the LCAP. The LCAP should also be shared with, and LEAs should request input from, schoolsite-level advisory groups, as applicable (e.g., schoolsite councils, English Learner Advisory Councils, student advisory groups, etc.), to facilitate alignment between schoolsite and district-level goals and actions.</w:t>
      </w:r>
    </w:p>
    <w:p>
      <w:pPr>
        <w:pStyle w:val="BodyText"/>
        <w:spacing w:before="10"/>
        <w:rPr>
          <w:sz w:val="20"/>
        </w:rPr>
      </w:pPr>
    </w:p>
    <w:p>
      <w:pPr>
        <w:pStyle w:val="BodyText"/>
        <w:ind w:left="240" w:right="612"/>
      </w:pPr>
      <w:r>
        <w:rPr/>
        <w:t>Information and resources that support effective stakeholder engagement, define student consultation, and provide the requirements for advisory group composition, can be found under Resources on the following web page of the CDE’s website: </w:t>
      </w:r>
      <w:hyperlink r:id="rId35">
        <w:r>
          <w:rPr>
            <w:color w:val="0000FF"/>
            <w:u w:val="single" w:color="0000FF"/>
          </w:rPr>
          <w:t>https://www.cde.ca.gov/re/lc/</w:t>
        </w:r>
      </w:hyperlink>
      <w:r>
        <w:rPr/>
        <w:t>.</w:t>
      </w:r>
    </w:p>
    <w:p>
      <w:pPr>
        <w:pStyle w:val="BodyText"/>
        <w:spacing w:before="10"/>
        <w:rPr>
          <w:sz w:val="20"/>
        </w:rPr>
      </w:pPr>
    </w:p>
    <w:p>
      <w:pPr>
        <w:pStyle w:val="Heading3"/>
        <w:spacing w:before="0"/>
        <w:ind w:left="240"/>
        <w:jc w:val="both"/>
      </w:pPr>
      <w:bookmarkStart w:name="Requirements and Instructions" w:id="55"/>
      <w:bookmarkEnd w:id="55"/>
      <w:r>
        <w:rPr>
          <w:b w:val="0"/>
        </w:rPr>
      </w:r>
      <w:r>
        <w:rPr/>
        <w:t>Requirements and Instructions</w:t>
      </w:r>
    </w:p>
    <w:p>
      <w:pPr>
        <w:spacing w:before="60"/>
        <w:ind w:left="240" w:right="482" w:firstLine="0"/>
        <w:jc w:val="both"/>
        <w:rPr>
          <w:sz w:val="24"/>
        </w:rPr>
      </w:pPr>
      <w:r>
        <w:rPr>
          <w:sz w:val="24"/>
        </w:rPr>
        <w:t>Below is an excerpt from the 2018–19 </w:t>
      </w:r>
      <w:r>
        <w:rPr>
          <w:i/>
          <w:sz w:val="24"/>
        </w:rPr>
        <w:t>Guide for Annual Audits of K–12 Local Education Agencies and State Compliance Reporting</w:t>
      </w:r>
      <w:r>
        <w:rPr>
          <w:sz w:val="24"/>
        </w:rPr>
        <w:t>, which is provided to highlight the legal requirements for stakeholder engagement in the LCAP development process:</w:t>
      </w:r>
    </w:p>
    <w:p>
      <w:pPr>
        <w:pStyle w:val="BodyText"/>
        <w:spacing w:before="10"/>
        <w:rPr>
          <w:sz w:val="20"/>
        </w:rPr>
      </w:pPr>
    </w:p>
    <w:p>
      <w:pPr>
        <w:spacing w:before="0"/>
        <w:ind w:left="960" w:right="0" w:firstLine="0"/>
        <w:jc w:val="left"/>
        <w:rPr>
          <w:b/>
          <w:sz w:val="24"/>
        </w:rPr>
      </w:pPr>
      <w:r>
        <w:rPr>
          <w:b/>
          <w:sz w:val="24"/>
        </w:rPr>
        <w:t>Local Control and Accountability Plan:</w:t>
      </w:r>
    </w:p>
    <w:p>
      <w:pPr>
        <w:pStyle w:val="BodyText"/>
        <w:ind w:left="960"/>
      </w:pPr>
      <w:r>
        <w:rPr/>
        <w:t>For county offices of education and school districts only, verify the LEA:</w:t>
      </w:r>
    </w:p>
    <w:p>
      <w:pPr>
        <w:pStyle w:val="BodyText"/>
        <w:spacing w:before="10"/>
        <w:rPr>
          <w:sz w:val="20"/>
        </w:rPr>
      </w:pPr>
    </w:p>
    <w:p>
      <w:pPr>
        <w:pStyle w:val="ListParagraph"/>
        <w:numPr>
          <w:ilvl w:val="0"/>
          <w:numId w:val="31"/>
        </w:numPr>
        <w:tabs>
          <w:tab w:pos="1680" w:val="left" w:leader="none"/>
        </w:tabs>
        <w:spacing w:line="240" w:lineRule="auto" w:before="0" w:after="0"/>
        <w:ind w:left="1680" w:right="363" w:hanging="360"/>
        <w:jc w:val="left"/>
        <w:rPr>
          <w:sz w:val="24"/>
        </w:rPr>
      </w:pPr>
      <w:r>
        <w:rPr>
          <w:sz w:val="24"/>
        </w:rPr>
        <w:t>Presented the local control and accountability plan to the parent advisory committee in accordance with Education Code section 52062(a)(1) or 52068(a)(1), as</w:t>
      </w:r>
      <w:r>
        <w:rPr>
          <w:spacing w:val="-1"/>
          <w:sz w:val="24"/>
        </w:rPr>
        <w:t> </w:t>
      </w:r>
      <w:r>
        <w:rPr>
          <w:sz w:val="24"/>
        </w:rPr>
        <w:t>appropriate.</w:t>
      </w:r>
    </w:p>
    <w:p>
      <w:pPr>
        <w:pStyle w:val="BodyText"/>
        <w:spacing w:before="10"/>
        <w:rPr>
          <w:sz w:val="20"/>
        </w:rPr>
      </w:pPr>
    </w:p>
    <w:p>
      <w:pPr>
        <w:pStyle w:val="ListParagraph"/>
        <w:numPr>
          <w:ilvl w:val="0"/>
          <w:numId w:val="31"/>
        </w:numPr>
        <w:tabs>
          <w:tab w:pos="1680" w:val="left" w:leader="none"/>
        </w:tabs>
        <w:spacing w:line="240" w:lineRule="auto" w:before="0" w:after="0"/>
        <w:ind w:left="1680" w:right="336" w:hanging="360"/>
        <w:jc w:val="left"/>
        <w:rPr>
          <w:sz w:val="24"/>
        </w:rPr>
      </w:pPr>
      <w:r>
        <w:rPr>
          <w:sz w:val="24"/>
        </w:rPr>
        <w:t>If applicable, presented the local control and accountability plan to the English learner parent advisory committee, in accordance with Education Code section 52062(a)(2) or 52068(a)(2), as</w:t>
      </w:r>
      <w:r>
        <w:rPr>
          <w:spacing w:val="-5"/>
          <w:sz w:val="24"/>
        </w:rPr>
        <w:t> </w:t>
      </w:r>
      <w:r>
        <w:rPr>
          <w:sz w:val="24"/>
        </w:rPr>
        <w:t>appropriate.</w:t>
      </w:r>
    </w:p>
    <w:p>
      <w:pPr>
        <w:spacing w:after="0" w:line="240" w:lineRule="auto"/>
        <w:jc w:val="left"/>
        <w:rPr>
          <w:sz w:val="24"/>
        </w:rPr>
        <w:sectPr>
          <w:pgSz w:w="15840" w:h="12240" w:orient="landscape"/>
          <w:pgMar w:header="0" w:footer="284" w:top="660" w:bottom="560" w:left="120" w:right="120"/>
        </w:sectPr>
      </w:pPr>
    </w:p>
    <w:p>
      <w:pPr>
        <w:pStyle w:val="ListParagraph"/>
        <w:numPr>
          <w:ilvl w:val="0"/>
          <w:numId w:val="31"/>
        </w:numPr>
        <w:tabs>
          <w:tab w:pos="1680" w:val="left" w:leader="none"/>
        </w:tabs>
        <w:spacing w:line="240" w:lineRule="auto" w:before="76" w:after="0"/>
        <w:ind w:left="1680" w:right="523" w:hanging="360"/>
        <w:jc w:val="both"/>
        <w:rPr>
          <w:sz w:val="24"/>
        </w:rPr>
      </w:pPr>
      <w:r>
        <w:rPr>
          <w:sz w:val="24"/>
        </w:rPr>
        <w:t>Notified members of the public of the opportunity to submit comments regarding specific actions and expenditures proposed to be included in the local control and accountability plan in accordance with Education Code section 52062(a)(3) or 52068(a)(3), as</w:t>
      </w:r>
      <w:r>
        <w:rPr>
          <w:spacing w:val="-1"/>
          <w:sz w:val="24"/>
        </w:rPr>
        <w:t> </w:t>
      </w:r>
      <w:r>
        <w:rPr>
          <w:sz w:val="24"/>
        </w:rPr>
        <w:t>appropriate.</w:t>
      </w:r>
    </w:p>
    <w:p>
      <w:pPr>
        <w:pStyle w:val="BodyText"/>
        <w:spacing w:before="10"/>
        <w:rPr>
          <w:sz w:val="20"/>
        </w:rPr>
      </w:pPr>
    </w:p>
    <w:p>
      <w:pPr>
        <w:pStyle w:val="ListParagraph"/>
        <w:numPr>
          <w:ilvl w:val="0"/>
          <w:numId w:val="31"/>
        </w:numPr>
        <w:tabs>
          <w:tab w:pos="1680" w:val="left" w:leader="none"/>
        </w:tabs>
        <w:spacing w:line="240" w:lineRule="auto" w:before="0" w:after="0"/>
        <w:ind w:left="1680" w:right="0" w:hanging="360"/>
        <w:jc w:val="left"/>
        <w:rPr>
          <w:sz w:val="24"/>
        </w:rPr>
      </w:pPr>
      <w:r>
        <w:rPr>
          <w:sz w:val="24"/>
        </w:rPr>
        <w:t>Held at least one public hearing in accordance with Education Code section 52062(b)(1) or 52068(b)(1), as</w:t>
      </w:r>
      <w:r>
        <w:rPr>
          <w:spacing w:val="-33"/>
          <w:sz w:val="24"/>
        </w:rPr>
        <w:t> </w:t>
      </w:r>
      <w:r>
        <w:rPr>
          <w:sz w:val="24"/>
        </w:rPr>
        <w:t>appropriate.</w:t>
      </w:r>
    </w:p>
    <w:p>
      <w:pPr>
        <w:pStyle w:val="BodyText"/>
        <w:spacing w:before="10"/>
        <w:rPr>
          <w:sz w:val="20"/>
        </w:rPr>
      </w:pPr>
    </w:p>
    <w:p>
      <w:pPr>
        <w:pStyle w:val="ListParagraph"/>
        <w:numPr>
          <w:ilvl w:val="0"/>
          <w:numId w:val="31"/>
        </w:numPr>
        <w:tabs>
          <w:tab w:pos="1680" w:val="left" w:leader="none"/>
        </w:tabs>
        <w:spacing w:line="240" w:lineRule="auto" w:before="0" w:after="0"/>
        <w:ind w:left="1680" w:right="443" w:hanging="360"/>
        <w:jc w:val="both"/>
        <w:rPr>
          <w:sz w:val="24"/>
        </w:rPr>
      </w:pPr>
      <w:r>
        <w:rPr>
          <w:sz w:val="24"/>
        </w:rPr>
        <w:t>Adopted the local control and accountability plan in a public meeting in accordance with Education Code section 52062(b)(2) or 52068(b)(2), as</w:t>
      </w:r>
      <w:r>
        <w:rPr>
          <w:spacing w:val="-1"/>
          <w:sz w:val="24"/>
        </w:rPr>
        <w:t> </w:t>
      </w:r>
      <w:r>
        <w:rPr>
          <w:sz w:val="24"/>
        </w:rPr>
        <w:t>appropriate.</w:t>
      </w:r>
    </w:p>
    <w:p>
      <w:pPr>
        <w:pStyle w:val="BodyText"/>
        <w:spacing w:before="10"/>
        <w:rPr>
          <w:sz w:val="20"/>
        </w:rPr>
      </w:pPr>
    </w:p>
    <w:p>
      <w:pPr>
        <w:pStyle w:val="BodyText"/>
        <w:ind w:left="240"/>
      </w:pPr>
      <w:r>
        <w:rPr>
          <w:b/>
        </w:rPr>
        <w:t>Prompt 1</w:t>
      </w:r>
      <w:r>
        <w:rPr/>
        <w:t>: “A summary of the stakeholder process and how the stakeholder engagement was considered before finalizing the LCAP.”</w:t>
      </w:r>
    </w:p>
    <w:p>
      <w:pPr>
        <w:pStyle w:val="BodyText"/>
        <w:spacing w:before="10"/>
        <w:rPr>
          <w:sz w:val="20"/>
        </w:rPr>
      </w:pPr>
    </w:p>
    <w:p>
      <w:pPr>
        <w:pStyle w:val="BodyText"/>
        <w:ind w:left="240" w:right="292"/>
      </w:pPr>
      <w:r>
        <w:rPr/>
        <w:t>Describe the stakeholder engagement process used by the LEA to involve stakeholders in the development of the LCAP, including, at a minimum, describing how the LEA met its obligation to consult with all statutorily required stakeholder groups as applicable to the type of LEA. A sufficient response to this prompt must include general information about the timeline of the process and meetings or other engagement strategies with stakeholders. A response may also include information about an LEA’s philosophical approach to stakeholder engagement.</w:t>
      </w:r>
    </w:p>
    <w:p>
      <w:pPr>
        <w:pStyle w:val="BodyText"/>
        <w:spacing w:before="10"/>
        <w:rPr>
          <w:sz w:val="20"/>
        </w:rPr>
      </w:pPr>
    </w:p>
    <w:p>
      <w:pPr>
        <w:pStyle w:val="BodyText"/>
        <w:ind w:left="240"/>
      </w:pPr>
      <w:r>
        <w:rPr>
          <w:b/>
        </w:rPr>
        <w:t>Prompt 2</w:t>
      </w:r>
      <w:r>
        <w:rPr/>
        <w:t>: “A summary of the feedback provided by specific stakeholder groups.”</w:t>
      </w:r>
    </w:p>
    <w:p>
      <w:pPr>
        <w:pStyle w:val="BodyText"/>
        <w:spacing w:before="10"/>
        <w:rPr>
          <w:sz w:val="20"/>
        </w:rPr>
      </w:pPr>
    </w:p>
    <w:p>
      <w:pPr>
        <w:pStyle w:val="BodyText"/>
        <w:ind w:left="240" w:right="452"/>
      </w:pPr>
      <w:r>
        <w:rPr/>
        <w:t>Describe and summarize the stakeholder feedback provided by specific stakeholders. A sufficient response to this prompt will indicate ideas, trends, or inputs that emerged from an analysis of the feedback received from stakeholders.</w:t>
      </w:r>
    </w:p>
    <w:p>
      <w:pPr>
        <w:pStyle w:val="BodyText"/>
        <w:spacing w:before="10"/>
        <w:rPr>
          <w:sz w:val="20"/>
        </w:rPr>
      </w:pPr>
    </w:p>
    <w:p>
      <w:pPr>
        <w:pStyle w:val="BodyText"/>
        <w:ind w:left="240"/>
      </w:pPr>
      <w:r>
        <w:rPr>
          <w:b/>
        </w:rPr>
        <w:t>Prompt 3</w:t>
      </w:r>
      <w:r>
        <w:rPr/>
        <w:t>: “A description of the aspects of the LCAP that were influenced by specific stakeholder input.”</w:t>
      </w:r>
    </w:p>
    <w:p>
      <w:pPr>
        <w:pStyle w:val="BodyText"/>
        <w:spacing w:before="10"/>
        <w:rPr>
          <w:sz w:val="20"/>
        </w:rPr>
      </w:pPr>
    </w:p>
    <w:p>
      <w:pPr>
        <w:pStyle w:val="BodyText"/>
        <w:ind w:left="240" w:right="278"/>
      </w:pPr>
      <w:r>
        <w:rPr/>
        <w:t>A sufficient response to this prompt will provide stakeholders and the public clear, specific information about how the stakeholder engagement process influenced the development of the LCAP. The response must describe aspects of the LCAP that were influenced by or developed in response to the stakeholder feedback described in response to Prompt 2. This may include a description of how the LEA prioritized stakeholder requests within the context of the budgetary resources available or otherwise prioritized areas of focus within the LCAP. For the purposes of this prompt, “aspects” of an LCAP that may have been influenced by stakeholder input can include, but are not necessarily limited to:</w:t>
      </w:r>
    </w:p>
    <w:p>
      <w:pPr>
        <w:pStyle w:val="BodyText"/>
        <w:spacing w:before="2"/>
        <w:rPr>
          <w:sz w:val="12"/>
        </w:rPr>
      </w:pPr>
    </w:p>
    <w:p>
      <w:pPr>
        <w:pStyle w:val="ListParagraph"/>
        <w:numPr>
          <w:ilvl w:val="2"/>
          <w:numId w:val="29"/>
        </w:numPr>
        <w:tabs>
          <w:tab w:pos="959" w:val="left" w:leader="none"/>
          <w:tab w:pos="960" w:val="left" w:leader="none"/>
        </w:tabs>
        <w:spacing w:line="293" w:lineRule="exact" w:before="100" w:after="0"/>
        <w:ind w:left="960" w:right="0" w:hanging="360"/>
        <w:jc w:val="left"/>
        <w:rPr>
          <w:rFonts w:ascii="Symbol" w:hAnsi="Symbol"/>
          <w:sz w:val="24"/>
        </w:rPr>
      </w:pPr>
      <w:r>
        <w:rPr>
          <w:sz w:val="24"/>
        </w:rPr>
        <w:t>Inclusion of a goal or decision to pursue a Focus Goal (as described</w:t>
      </w:r>
      <w:r>
        <w:rPr>
          <w:spacing w:val="-8"/>
          <w:sz w:val="24"/>
        </w:rPr>
        <w:t> </w:t>
      </w:r>
      <w:r>
        <w:rPr>
          <w:sz w:val="24"/>
        </w:rPr>
        <w:t>below)</w:t>
      </w:r>
    </w:p>
    <w:p>
      <w:pPr>
        <w:pStyle w:val="ListParagraph"/>
        <w:numPr>
          <w:ilvl w:val="2"/>
          <w:numId w:val="29"/>
        </w:numPr>
        <w:tabs>
          <w:tab w:pos="959" w:val="left" w:leader="none"/>
          <w:tab w:pos="960" w:val="left" w:leader="none"/>
        </w:tabs>
        <w:spacing w:line="292" w:lineRule="exact" w:before="0" w:after="0"/>
        <w:ind w:left="960" w:right="0" w:hanging="360"/>
        <w:jc w:val="left"/>
        <w:rPr>
          <w:rFonts w:ascii="Symbol" w:hAnsi="Symbol"/>
          <w:sz w:val="24"/>
        </w:rPr>
      </w:pPr>
      <w:r>
        <w:rPr>
          <w:sz w:val="24"/>
        </w:rPr>
        <w:t>Inclusion of metrics other than the statutorily required</w:t>
      </w:r>
      <w:r>
        <w:rPr>
          <w:spacing w:val="-9"/>
          <w:sz w:val="24"/>
        </w:rPr>
        <w:t> </w:t>
      </w:r>
      <w:r>
        <w:rPr>
          <w:sz w:val="24"/>
        </w:rPr>
        <w:t>metrics</w:t>
      </w:r>
    </w:p>
    <w:p>
      <w:pPr>
        <w:pStyle w:val="ListParagraph"/>
        <w:numPr>
          <w:ilvl w:val="2"/>
          <w:numId w:val="29"/>
        </w:numPr>
        <w:tabs>
          <w:tab w:pos="959" w:val="left" w:leader="none"/>
          <w:tab w:pos="960" w:val="left" w:leader="none"/>
        </w:tabs>
        <w:spacing w:line="292" w:lineRule="exact" w:before="0" w:after="0"/>
        <w:ind w:left="960" w:right="0" w:hanging="360"/>
        <w:jc w:val="left"/>
        <w:rPr>
          <w:rFonts w:ascii="Symbol" w:hAnsi="Symbol"/>
          <w:sz w:val="24"/>
        </w:rPr>
      </w:pPr>
      <w:r>
        <w:rPr>
          <w:sz w:val="24"/>
        </w:rPr>
        <w:t>Determination of the desired outcome on one or more</w:t>
      </w:r>
      <w:r>
        <w:rPr>
          <w:spacing w:val="-29"/>
          <w:sz w:val="24"/>
        </w:rPr>
        <w:t> </w:t>
      </w:r>
      <w:r>
        <w:rPr>
          <w:sz w:val="24"/>
        </w:rPr>
        <w:t>metrics</w:t>
      </w:r>
    </w:p>
    <w:p>
      <w:pPr>
        <w:pStyle w:val="ListParagraph"/>
        <w:numPr>
          <w:ilvl w:val="2"/>
          <w:numId w:val="29"/>
        </w:numPr>
        <w:tabs>
          <w:tab w:pos="959" w:val="left" w:leader="none"/>
          <w:tab w:pos="960" w:val="left" w:leader="none"/>
        </w:tabs>
        <w:spacing w:line="292" w:lineRule="exact" w:before="0" w:after="0"/>
        <w:ind w:left="960" w:right="0" w:hanging="360"/>
        <w:jc w:val="left"/>
        <w:rPr>
          <w:rFonts w:ascii="Symbol" w:hAnsi="Symbol"/>
          <w:sz w:val="24"/>
        </w:rPr>
      </w:pPr>
      <w:r>
        <w:rPr>
          <w:sz w:val="24"/>
        </w:rPr>
        <w:t>Inclusion of performance by one or more student groups in the Measuring and Reporting Results</w:t>
      </w:r>
      <w:r>
        <w:rPr>
          <w:spacing w:val="-12"/>
          <w:sz w:val="24"/>
        </w:rPr>
        <w:t> </w:t>
      </w:r>
      <w:r>
        <w:rPr>
          <w:sz w:val="24"/>
        </w:rPr>
        <w:t>subsection</w:t>
      </w:r>
    </w:p>
    <w:p>
      <w:pPr>
        <w:pStyle w:val="ListParagraph"/>
        <w:numPr>
          <w:ilvl w:val="2"/>
          <w:numId w:val="29"/>
        </w:numPr>
        <w:tabs>
          <w:tab w:pos="959" w:val="left" w:leader="none"/>
          <w:tab w:pos="960" w:val="left" w:leader="none"/>
        </w:tabs>
        <w:spacing w:line="292" w:lineRule="exact" w:before="0" w:after="0"/>
        <w:ind w:left="960" w:right="0" w:hanging="360"/>
        <w:jc w:val="left"/>
        <w:rPr>
          <w:rFonts w:ascii="Symbol" w:hAnsi="Symbol"/>
          <w:sz w:val="24"/>
        </w:rPr>
      </w:pPr>
      <w:r>
        <w:rPr>
          <w:sz w:val="24"/>
        </w:rPr>
        <w:t>Inclusion of action(s) or a group of</w:t>
      </w:r>
      <w:r>
        <w:rPr>
          <w:spacing w:val="-23"/>
          <w:sz w:val="24"/>
        </w:rPr>
        <w:t> </w:t>
      </w:r>
      <w:r>
        <w:rPr>
          <w:sz w:val="24"/>
        </w:rPr>
        <w:t>actions</w:t>
      </w:r>
    </w:p>
    <w:p>
      <w:pPr>
        <w:pStyle w:val="ListParagraph"/>
        <w:numPr>
          <w:ilvl w:val="2"/>
          <w:numId w:val="29"/>
        </w:numPr>
        <w:tabs>
          <w:tab w:pos="959" w:val="left" w:leader="none"/>
          <w:tab w:pos="960" w:val="left" w:leader="none"/>
        </w:tabs>
        <w:spacing w:line="292" w:lineRule="exact" w:before="0" w:after="0"/>
        <w:ind w:left="960" w:right="0" w:hanging="360"/>
        <w:jc w:val="left"/>
        <w:rPr>
          <w:rFonts w:ascii="Symbol" w:hAnsi="Symbol"/>
          <w:sz w:val="24"/>
        </w:rPr>
      </w:pPr>
      <w:r>
        <w:rPr>
          <w:sz w:val="24"/>
        </w:rPr>
        <w:t>Elimination of action(s) or group of</w:t>
      </w:r>
      <w:r>
        <w:rPr>
          <w:spacing w:val="-28"/>
          <w:sz w:val="24"/>
        </w:rPr>
        <w:t> </w:t>
      </w:r>
      <w:r>
        <w:rPr>
          <w:sz w:val="24"/>
        </w:rPr>
        <w:t>actions</w:t>
      </w:r>
    </w:p>
    <w:p>
      <w:pPr>
        <w:pStyle w:val="ListParagraph"/>
        <w:numPr>
          <w:ilvl w:val="2"/>
          <w:numId w:val="29"/>
        </w:numPr>
        <w:tabs>
          <w:tab w:pos="959" w:val="left" w:leader="none"/>
          <w:tab w:pos="960" w:val="left" w:leader="none"/>
        </w:tabs>
        <w:spacing w:line="292" w:lineRule="exact" w:before="0" w:after="0"/>
        <w:ind w:left="960" w:right="0" w:hanging="360"/>
        <w:jc w:val="left"/>
        <w:rPr>
          <w:rFonts w:ascii="Symbol" w:hAnsi="Symbol"/>
          <w:sz w:val="24"/>
        </w:rPr>
      </w:pPr>
      <w:r>
        <w:rPr>
          <w:sz w:val="24"/>
        </w:rPr>
        <w:t>Changes to the level of proposed expenditures for one or more</w:t>
      </w:r>
      <w:r>
        <w:rPr>
          <w:spacing w:val="-8"/>
          <w:sz w:val="24"/>
        </w:rPr>
        <w:t> </w:t>
      </w:r>
      <w:r>
        <w:rPr>
          <w:sz w:val="24"/>
        </w:rPr>
        <w:t>actions</w:t>
      </w:r>
    </w:p>
    <w:p>
      <w:pPr>
        <w:pStyle w:val="ListParagraph"/>
        <w:numPr>
          <w:ilvl w:val="2"/>
          <w:numId w:val="29"/>
        </w:numPr>
        <w:tabs>
          <w:tab w:pos="959" w:val="left" w:leader="none"/>
          <w:tab w:pos="960" w:val="left" w:leader="none"/>
        </w:tabs>
        <w:spacing w:line="292" w:lineRule="exact" w:before="0" w:after="0"/>
        <w:ind w:left="960" w:right="0" w:hanging="360"/>
        <w:jc w:val="left"/>
        <w:rPr>
          <w:rFonts w:ascii="Symbol" w:hAnsi="Symbol"/>
          <w:sz w:val="24"/>
        </w:rPr>
      </w:pPr>
      <w:r>
        <w:rPr>
          <w:sz w:val="24"/>
        </w:rPr>
        <w:t>Inclusion of action(s) as contributing to increased or improved services for unduplicated</w:t>
      </w:r>
      <w:r>
        <w:rPr>
          <w:spacing w:val="-10"/>
          <w:sz w:val="24"/>
        </w:rPr>
        <w:t> </w:t>
      </w:r>
      <w:r>
        <w:rPr>
          <w:sz w:val="24"/>
        </w:rPr>
        <w:t>services</w:t>
      </w:r>
    </w:p>
    <w:p>
      <w:pPr>
        <w:pStyle w:val="ListParagraph"/>
        <w:numPr>
          <w:ilvl w:val="2"/>
          <w:numId w:val="29"/>
        </w:numPr>
        <w:tabs>
          <w:tab w:pos="959" w:val="left" w:leader="none"/>
          <w:tab w:pos="960" w:val="left" w:leader="none"/>
        </w:tabs>
        <w:spacing w:line="292" w:lineRule="exact" w:before="0" w:after="0"/>
        <w:ind w:left="960" w:right="0" w:hanging="360"/>
        <w:jc w:val="left"/>
        <w:rPr>
          <w:rFonts w:ascii="Symbol" w:hAnsi="Symbol"/>
          <w:sz w:val="24"/>
        </w:rPr>
      </w:pPr>
      <w:r>
        <w:rPr>
          <w:sz w:val="24"/>
        </w:rPr>
        <w:t>Determination of effectiveness of the specific actions to achieve the</w:t>
      </w:r>
      <w:r>
        <w:rPr>
          <w:spacing w:val="-8"/>
          <w:sz w:val="24"/>
        </w:rPr>
        <w:t> </w:t>
      </w:r>
      <w:r>
        <w:rPr>
          <w:sz w:val="24"/>
        </w:rPr>
        <w:t>goal</w:t>
      </w:r>
    </w:p>
    <w:p>
      <w:pPr>
        <w:pStyle w:val="ListParagraph"/>
        <w:numPr>
          <w:ilvl w:val="2"/>
          <w:numId w:val="29"/>
        </w:numPr>
        <w:tabs>
          <w:tab w:pos="959" w:val="left" w:leader="none"/>
          <w:tab w:pos="960" w:val="left" w:leader="none"/>
        </w:tabs>
        <w:spacing w:line="293" w:lineRule="exact" w:before="0" w:after="0"/>
        <w:ind w:left="960" w:right="0" w:hanging="360"/>
        <w:jc w:val="left"/>
        <w:rPr>
          <w:rFonts w:ascii="Symbol" w:hAnsi="Symbol"/>
          <w:sz w:val="24"/>
        </w:rPr>
      </w:pPr>
      <w:r>
        <w:rPr>
          <w:sz w:val="24"/>
        </w:rPr>
        <w:t>Determination of material differences in</w:t>
      </w:r>
      <w:r>
        <w:rPr>
          <w:spacing w:val="-2"/>
          <w:sz w:val="24"/>
        </w:rPr>
        <w:t> </w:t>
      </w:r>
      <w:r>
        <w:rPr>
          <w:sz w:val="24"/>
        </w:rPr>
        <w:t>expenditures</w:t>
      </w:r>
    </w:p>
    <w:p>
      <w:pPr>
        <w:spacing w:after="0" w:line="293" w:lineRule="exact"/>
        <w:jc w:val="left"/>
        <w:rPr>
          <w:rFonts w:ascii="Symbol" w:hAnsi="Symbol"/>
          <w:sz w:val="24"/>
        </w:rPr>
        <w:sectPr>
          <w:pgSz w:w="15840" w:h="12240" w:orient="landscape"/>
          <w:pgMar w:header="0" w:footer="284" w:top="560" w:bottom="560" w:left="120" w:right="120"/>
        </w:sectPr>
      </w:pPr>
    </w:p>
    <w:p>
      <w:pPr>
        <w:pStyle w:val="ListParagraph"/>
        <w:numPr>
          <w:ilvl w:val="2"/>
          <w:numId w:val="29"/>
        </w:numPr>
        <w:tabs>
          <w:tab w:pos="959" w:val="left" w:leader="none"/>
          <w:tab w:pos="960" w:val="left" w:leader="none"/>
        </w:tabs>
        <w:spacing w:line="293" w:lineRule="exact" w:before="76" w:after="0"/>
        <w:ind w:left="960" w:right="0" w:hanging="360"/>
        <w:jc w:val="left"/>
        <w:rPr>
          <w:rFonts w:ascii="Symbol" w:hAnsi="Symbol"/>
          <w:sz w:val="24"/>
        </w:rPr>
      </w:pPr>
      <w:r>
        <w:rPr>
          <w:sz w:val="24"/>
        </w:rPr>
        <w:t>Determination of changes made to a goal for the ensuing LCAP year based on the annual update</w:t>
      </w:r>
      <w:r>
        <w:rPr>
          <w:spacing w:val="-18"/>
          <w:sz w:val="24"/>
        </w:rPr>
        <w:t> </w:t>
      </w:r>
      <w:r>
        <w:rPr>
          <w:sz w:val="24"/>
        </w:rPr>
        <w:t>process</w:t>
      </w:r>
    </w:p>
    <w:p>
      <w:pPr>
        <w:pStyle w:val="ListParagraph"/>
        <w:numPr>
          <w:ilvl w:val="2"/>
          <w:numId w:val="29"/>
        </w:numPr>
        <w:tabs>
          <w:tab w:pos="959" w:val="left" w:leader="none"/>
          <w:tab w:pos="960" w:val="left" w:leader="none"/>
        </w:tabs>
        <w:spacing w:line="293" w:lineRule="exact" w:before="0" w:after="0"/>
        <w:ind w:left="960" w:right="0" w:hanging="360"/>
        <w:jc w:val="left"/>
        <w:rPr>
          <w:rFonts w:ascii="Symbol" w:hAnsi="Symbol"/>
          <w:sz w:val="24"/>
        </w:rPr>
      </w:pPr>
      <w:r>
        <w:rPr>
          <w:sz w:val="24"/>
        </w:rPr>
        <w:t>Determination of challenges or successes in the implementation of</w:t>
      </w:r>
      <w:r>
        <w:rPr>
          <w:spacing w:val="-6"/>
          <w:sz w:val="24"/>
        </w:rPr>
        <w:t> </w:t>
      </w:r>
      <w:r>
        <w:rPr>
          <w:sz w:val="24"/>
        </w:rPr>
        <w:t>actions</w:t>
      </w:r>
    </w:p>
    <w:p>
      <w:pPr>
        <w:pStyle w:val="BodyText"/>
        <w:spacing w:before="3"/>
        <w:rPr>
          <w:sz w:val="17"/>
        </w:rPr>
      </w:pPr>
      <w:r>
        <w:rPr/>
        <w:pict>
          <v:shape style="position:absolute;margin-left:11.425pt;margin-top:13.029834pt;width:769.15pt;height:27.25pt;mso-position-horizontal-relative:page;mso-position-vertical-relative:paragraph;z-index:-251436032;mso-wrap-distance-left:0;mso-wrap-distance-right:0" type="#_x0000_t202" filled="true" fillcolor="#dbe5f1" stroked="true" strokeweight="2.25pt" strokecolor="#000000">
            <v:textbox inset="0,0,0,0">
              <w:txbxContent>
                <w:p>
                  <w:pPr>
                    <w:spacing w:before="20"/>
                    <w:ind w:left="108" w:right="0" w:firstLine="0"/>
                    <w:jc w:val="left"/>
                    <w:rPr>
                      <w:b/>
                      <w:sz w:val="40"/>
                    </w:rPr>
                  </w:pPr>
                  <w:bookmarkStart w:name="Goals and Actions" w:id="56"/>
                  <w:bookmarkEnd w:id="56"/>
                  <w:r>
                    <w:rPr/>
                  </w:r>
                  <w:r>
                    <w:rPr>
                      <w:b/>
                      <w:sz w:val="40"/>
                    </w:rPr>
                    <w:t>Goals and Actions</w:t>
                  </w:r>
                </w:p>
              </w:txbxContent>
            </v:textbox>
            <v:fill type="solid"/>
            <v:stroke dashstyle="solid"/>
            <w10:wrap type="topAndBottom"/>
          </v:shape>
        </w:pict>
      </w:r>
    </w:p>
    <w:p>
      <w:pPr>
        <w:pStyle w:val="Heading3"/>
        <w:spacing w:before="30"/>
        <w:ind w:left="240"/>
      </w:pPr>
      <w:bookmarkStart w:name="Purpose" w:id="57"/>
      <w:bookmarkEnd w:id="57"/>
      <w:r>
        <w:rPr>
          <w:b w:val="0"/>
        </w:rPr>
      </w:r>
      <w:r>
        <w:rPr/>
        <w:t>Purpose</w:t>
      </w:r>
    </w:p>
    <w:p>
      <w:pPr>
        <w:pStyle w:val="BodyText"/>
        <w:spacing w:before="60"/>
        <w:ind w:left="240" w:right="477"/>
      </w:pPr>
      <w:r>
        <w:rPr/>
        <w:t>Well-developed goals will clearly communicate to stakeholders what the LEA plans to accomplish, what the LEA plans to do in order to accomplish the goal, and how the LEA will know when it has accomplished the goal. A goal statement, associated metrics and expected outcomes, and the actions included in the goal should be in alignment. The explanation for why the LEA included a goal is an opportunity for LEAs to clearly communicate to stakeholders and the public why, among the various strengths and areas for improvement highlighted by performance data and strategies and actions that could be pursued, the LEA decided to pursue this goal, and the related metrics, expected outcomes, actions, and expenditures.</w:t>
      </w:r>
    </w:p>
    <w:p>
      <w:pPr>
        <w:pStyle w:val="BodyText"/>
        <w:spacing w:before="160"/>
        <w:ind w:left="240" w:right="239"/>
      </w:pPr>
      <w:r>
        <w:rPr/>
        <w:t>A well-developed goal can be focused on the performance relative to a metric or metrics for all students, a specific student group(s), narrowing performance gaps, or implementing programs or strategies expected to impact outcomes. LEAs should assess the performance of their student groups when developing goals and the related actions to achieve such goals.</w:t>
      </w:r>
    </w:p>
    <w:p>
      <w:pPr>
        <w:pStyle w:val="Heading3"/>
        <w:spacing w:before="160"/>
        <w:ind w:left="240"/>
      </w:pPr>
      <w:bookmarkStart w:name="Requirements and Instructions" w:id="58"/>
      <w:bookmarkEnd w:id="58"/>
      <w:r>
        <w:rPr>
          <w:b w:val="0"/>
        </w:rPr>
      </w:r>
      <w:r>
        <w:rPr/>
        <w:t>Requirements and Instructions</w:t>
      </w:r>
    </w:p>
    <w:p>
      <w:pPr>
        <w:pStyle w:val="BodyText"/>
        <w:spacing w:before="60"/>
        <w:ind w:left="240" w:right="398"/>
      </w:pPr>
      <w:r>
        <w:rPr/>
        <w:t>LEAs should prioritize the goals, specific actions, and related expenditures included within the LCAP within one or more state priorities. LEAs should consider performance on the state and local indicators, including their locally collected and reported data for the local indicators that are included in the Dashboard in determining whether and how to prioritize its goals within the LCAP.</w:t>
      </w:r>
    </w:p>
    <w:p>
      <w:pPr>
        <w:pStyle w:val="BodyText"/>
        <w:spacing w:before="160"/>
        <w:ind w:left="240"/>
      </w:pPr>
      <w:r>
        <w:rPr/>
        <w:t>In order to support prioritization of goals, the LCAP template provides LEAs with the option of developing three different kinds of goals:</w:t>
      </w:r>
    </w:p>
    <w:p>
      <w:pPr>
        <w:pStyle w:val="ListParagraph"/>
        <w:numPr>
          <w:ilvl w:val="2"/>
          <w:numId w:val="29"/>
        </w:numPr>
        <w:tabs>
          <w:tab w:pos="959" w:val="left" w:leader="none"/>
          <w:tab w:pos="960" w:val="left" w:leader="none"/>
        </w:tabs>
        <w:spacing w:line="240" w:lineRule="auto" w:before="160" w:after="0"/>
        <w:ind w:left="960" w:right="307" w:hanging="360"/>
        <w:jc w:val="left"/>
        <w:rPr>
          <w:rFonts w:ascii="Symbol" w:hAnsi="Symbol"/>
          <w:sz w:val="22"/>
        </w:rPr>
      </w:pPr>
      <w:r>
        <w:rPr>
          <w:sz w:val="22"/>
        </w:rPr>
        <w:t>Focus Goal: A Focus Goal is relatively more concentrated in scope and may focus on a fewer number of metrics to measure improvement. A Focus Goal statement will be time bound and make clear how the goal is to be</w:t>
      </w:r>
      <w:r>
        <w:rPr>
          <w:spacing w:val="-9"/>
          <w:sz w:val="22"/>
        </w:rPr>
        <w:t> </w:t>
      </w:r>
      <w:r>
        <w:rPr>
          <w:sz w:val="22"/>
        </w:rPr>
        <w:t>measured.</w:t>
      </w:r>
    </w:p>
    <w:p>
      <w:pPr>
        <w:pStyle w:val="BodyText"/>
        <w:spacing w:before="8"/>
        <w:rPr>
          <w:sz w:val="20"/>
        </w:rPr>
      </w:pPr>
    </w:p>
    <w:p>
      <w:pPr>
        <w:pStyle w:val="ListParagraph"/>
        <w:numPr>
          <w:ilvl w:val="2"/>
          <w:numId w:val="29"/>
        </w:numPr>
        <w:tabs>
          <w:tab w:pos="959" w:val="left" w:leader="none"/>
          <w:tab w:pos="960" w:val="left" w:leader="none"/>
        </w:tabs>
        <w:spacing w:line="240" w:lineRule="auto" w:before="1" w:after="0"/>
        <w:ind w:left="960" w:right="0" w:hanging="360"/>
        <w:jc w:val="left"/>
        <w:rPr>
          <w:rFonts w:ascii="Symbol" w:hAnsi="Symbol"/>
          <w:sz w:val="22"/>
        </w:rPr>
      </w:pPr>
      <w:r>
        <w:rPr>
          <w:sz w:val="22"/>
        </w:rPr>
        <w:t>Broad Goal: A Broad Goal is relatively less concentrated in its scope and may focus on improving performance across a wide range of</w:t>
      </w:r>
      <w:r>
        <w:rPr>
          <w:spacing w:val="-31"/>
          <w:sz w:val="22"/>
        </w:rPr>
        <w:t> </w:t>
      </w:r>
      <w:r>
        <w:rPr>
          <w:sz w:val="22"/>
        </w:rPr>
        <w:t>metrics.</w:t>
      </w:r>
    </w:p>
    <w:p>
      <w:pPr>
        <w:pStyle w:val="BodyText"/>
        <w:spacing w:before="8"/>
        <w:rPr>
          <w:sz w:val="20"/>
        </w:rPr>
      </w:pPr>
    </w:p>
    <w:p>
      <w:pPr>
        <w:pStyle w:val="ListParagraph"/>
        <w:numPr>
          <w:ilvl w:val="2"/>
          <w:numId w:val="29"/>
        </w:numPr>
        <w:tabs>
          <w:tab w:pos="959" w:val="left" w:leader="none"/>
          <w:tab w:pos="960" w:val="left" w:leader="none"/>
        </w:tabs>
        <w:spacing w:line="240" w:lineRule="auto" w:before="0" w:after="0"/>
        <w:ind w:left="960" w:right="586" w:hanging="360"/>
        <w:jc w:val="left"/>
        <w:rPr>
          <w:rFonts w:ascii="Symbol" w:hAnsi="Symbol"/>
          <w:sz w:val="22"/>
        </w:rPr>
      </w:pPr>
      <w:r>
        <w:rPr>
          <w:sz w:val="22"/>
        </w:rPr>
        <w:t>Maintenance of Progress Goal: A Maintenance of Progress Goal includes actions that may be ongoing without significant changes and allows an LEA to track performance on any metrics not addressed in the other goals of the</w:t>
      </w:r>
      <w:r>
        <w:rPr>
          <w:spacing w:val="-11"/>
          <w:sz w:val="22"/>
        </w:rPr>
        <w:t> </w:t>
      </w:r>
      <w:r>
        <w:rPr>
          <w:sz w:val="22"/>
        </w:rPr>
        <w:t>LCAP.</w:t>
      </w:r>
    </w:p>
    <w:p>
      <w:pPr>
        <w:pStyle w:val="BodyText"/>
        <w:spacing w:before="8"/>
        <w:rPr>
          <w:sz w:val="20"/>
        </w:rPr>
      </w:pPr>
    </w:p>
    <w:p>
      <w:pPr>
        <w:pStyle w:val="BodyText"/>
        <w:ind w:left="240"/>
      </w:pPr>
      <w:r>
        <w:rPr/>
        <w:t>At a minimum, the LCAP must address all LCFF priorities and associated metrics.</w:t>
      </w:r>
    </w:p>
    <w:p>
      <w:pPr>
        <w:pStyle w:val="BodyText"/>
        <w:spacing w:before="10"/>
        <w:rPr>
          <w:sz w:val="20"/>
        </w:rPr>
      </w:pPr>
    </w:p>
    <w:p>
      <w:pPr>
        <w:pStyle w:val="Heading4"/>
        <w:rPr>
          <w:i/>
        </w:rPr>
      </w:pPr>
      <w:bookmarkStart w:name="Focus Goal(s)" w:id="59"/>
      <w:bookmarkEnd w:id="59"/>
      <w:r>
        <w:rPr>
          <w:b w:val="0"/>
          <w:i w:val="0"/>
        </w:rPr>
      </w:r>
      <w:r>
        <w:rPr>
          <w:i/>
        </w:rPr>
        <w:t>Focus Goal(s)</w:t>
      </w:r>
    </w:p>
    <w:p>
      <w:pPr>
        <w:pStyle w:val="BodyText"/>
        <w:ind w:left="240" w:right="345"/>
      </w:pPr>
      <w:r>
        <w:rPr>
          <w:b/>
        </w:rPr>
        <w:t>Goal Description: </w:t>
      </w:r>
      <w:r>
        <w:rPr/>
        <w:t>The description provided for a Focus Goal must be specific, measurable, and time bound. An LEA develops a Focus Goal to address areas of need that may require or benefit from a more specific and data intensive approach. The Focus Goal can explicitly reference the metric(s) by which achievement of the goal will be measured and the time frame according to which the LEA expects to achieve the goal.</w:t>
      </w:r>
    </w:p>
    <w:p>
      <w:pPr>
        <w:spacing w:after="0"/>
        <w:sectPr>
          <w:pgSz w:w="15840" w:h="12240" w:orient="landscape"/>
          <w:pgMar w:header="0" w:footer="284" w:top="560" w:bottom="560" w:left="120" w:right="120"/>
        </w:sectPr>
      </w:pPr>
    </w:p>
    <w:p>
      <w:pPr>
        <w:pStyle w:val="BodyText"/>
        <w:spacing w:before="76"/>
        <w:ind w:left="240" w:right="397"/>
      </w:pPr>
      <w:r>
        <w:rPr>
          <w:b/>
        </w:rPr>
        <w:t>Explanation of why the LEA has developed this goal: </w:t>
      </w:r>
      <w:r>
        <w:rPr/>
        <w:t>Explain why the LEA has chosen to prioritize this goal. An explanation must be based on Dashboard data or other locally collected data. LEAs must describe how the LEA identified this goal for focused attention, including relevant consultation with stakeholders. LEAs are encouraged to promote transparency and understanding around the decision to pursue a focus goal.</w:t>
      </w:r>
    </w:p>
    <w:p>
      <w:pPr>
        <w:pStyle w:val="BodyText"/>
        <w:spacing w:before="10"/>
        <w:rPr>
          <w:sz w:val="20"/>
        </w:rPr>
      </w:pPr>
    </w:p>
    <w:p>
      <w:pPr>
        <w:pStyle w:val="Heading4"/>
        <w:rPr>
          <w:i/>
        </w:rPr>
      </w:pPr>
      <w:bookmarkStart w:name="Broad Goal" w:id="60"/>
      <w:bookmarkEnd w:id="60"/>
      <w:r>
        <w:rPr>
          <w:b w:val="0"/>
          <w:i w:val="0"/>
        </w:rPr>
      </w:r>
      <w:r>
        <w:rPr>
          <w:i/>
        </w:rPr>
        <w:t>Broad Goal</w:t>
      </w:r>
    </w:p>
    <w:p>
      <w:pPr>
        <w:pStyle w:val="BodyText"/>
        <w:ind w:left="240" w:right="611"/>
      </w:pPr>
      <w:r>
        <w:rPr>
          <w:b/>
        </w:rPr>
        <w:t>Goal Description: </w:t>
      </w:r>
      <w:r>
        <w:rPr/>
        <w:t>Describe what the LEA plans to achieve through the actions included in the goal. The description of a broad goal will be clearly aligned with the expected measurable outcomes included for the goal. The goal description organizes the actions and expected outcomes in a cohesive and consistent manner. A goal description is specific enough to be measurable in either quantitative or qualitative terms. A broad goal is not as specific as a focus goal. While it is specific enough to be measurable, there are many different metrics for measuring progress toward the goal.</w:t>
      </w:r>
    </w:p>
    <w:p>
      <w:pPr>
        <w:pStyle w:val="BodyText"/>
        <w:spacing w:before="10"/>
        <w:rPr>
          <w:sz w:val="20"/>
        </w:rPr>
      </w:pPr>
    </w:p>
    <w:p>
      <w:pPr>
        <w:spacing w:before="0"/>
        <w:ind w:left="240" w:right="453" w:firstLine="0"/>
        <w:jc w:val="left"/>
        <w:rPr>
          <w:sz w:val="24"/>
        </w:rPr>
      </w:pPr>
      <w:r>
        <w:rPr>
          <w:b/>
          <w:sz w:val="24"/>
        </w:rPr>
        <w:t>Explanation of why the LEA has developed this goal: </w:t>
      </w:r>
      <w:r>
        <w:rPr>
          <w:sz w:val="24"/>
        </w:rPr>
        <w:t>Explain why the LEA developed this goal and how the actions and metrics grouped together will help achieve the goal.</w:t>
      </w:r>
    </w:p>
    <w:p>
      <w:pPr>
        <w:pStyle w:val="BodyText"/>
        <w:spacing w:before="10"/>
        <w:rPr>
          <w:sz w:val="20"/>
        </w:rPr>
      </w:pPr>
    </w:p>
    <w:p>
      <w:pPr>
        <w:pStyle w:val="Heading4"/>
        <w:rPr>
          <w:i/>
        </w:rPr>
      </w:pPr>
      <w:bookmarkStart w:name="Maintenance of Progress Goal" w:id="61"/>
      <w:bookmarkEnd w:id="61"/>
      <w:r>
        <w:rPr>
          <w:b w:val="0"/>
          <w:i w:val="0"/>
        </w:rPr>
      </w:r>
      <w:r>
        <w:rPr>
          <w:i/>
        </w:rPr>
        <w:t>Maintenance of Progress Goal</w:t>
      </w:r>
    </w:p>
    <w:p>
      <w:pPr>
        <w:pStyle w:val="BodyText"/>
        <w:ind w:left="240" w:right="239"/>
      </w:pPr>
      <w:r>
        <w:rPr>
          <w:b/>
        </w:rPr>
        <w:t>Goal Description: </w:t>
      </w:r>
      <w:r>
        <w:rPr/>
        <w:t>Describe how the LEA intends to maintain the progress made in the LCFF State Priorities not addressed by the other goals in the LCAP. Use this type of goal to address the state priorities and applicable metrics not addressed within the other goals in the LCAP. The state priorities and metrics to be addressed in this section are those for which the LEA, in consultation with stakeholders, has determined to maintain actions and monitor progress while focusing implementation efforts on the actions covered by other goals in the LCAP.</w:t>
      </w:r>
    </w:p>
    <w:p>
      <w:pPr>
        <w:pStyle w:val="BodyText"/>
        <w:spacing w:before="10"/>
        <w:rPr>
          <w:sz w:val="20"/>
        </w:rPr>
      </w:pPr>
    </w:p>
    <w:p>
      <w:pPr>
        <w:spacing w:before="0"/>
        <w:ind w:left="240" w:right="0" w:firstLine="0"/>
        <w:jc w:val="left"/>
        <w:rPr>
          <w:sz w:val="24"/>
        </w:rPr>
      </w:pPr>
      <w:r>
        <w:rPr>
          <w:b/>
          <w:sz w:val="24"/>
        </w:rPr>
        <w:t>Explanation of why the LEA has developed this goal</w:t>
      </w:r>
      <w:r>
        <w:rPr>
          <w:sz w:val="24"/>
        </w:rPr>
        <w:t>: Explain how the actions will sustain the progress exemplified by the related metrics.</w:t>
      </w:r>
    </w:p>
    <w:p>
      <w:pPr>
        <w:pStyle w:val="BodyText"/>
        <w:spacing w:before="10"/>
        <w:rPr>
          <w:sz w:val="20"/>
        </w:rPr>
      </w:pPr>
    </w:p>
    <w:p>
      <w:pPr>
        <w:pStyle w:val="Heading4"/>
        <w:rPr>
          <w:i/>
        </w:rPr>
      </w:pPr>
      <w:bookmarkStart w:name="Measuring and Reporting Results:" w:id="62"/>
      <w:bookmarkEnd w:id="62"/>
      <w:r>
        <w:rPr>
          <w:b w:val="0"/>
          <w:i w:val="0"/>
        </w:rPr>
      </w:r>
      <w:r>
        <w:rPr>
          <w:i/>
        </w:rPr>
        <w:t>Measuring and Reporting Results:</w:t>
      </w:r>
    </w:p>
    <w:p>
      <w:pPr>
        <w:pStyle w:val="BodyText"/>
        <w:ind w:left="240" w:right="719"/>
      </w:pPr>
      <w:r>
        <w:rPr/>
        <w:t>For each LCAP year, identify the metric(s) that the LEA will use to track progress toward the expected outcomes. LEAs are encouraged to identify metrics for specific student groups, as appropriate, including expected outcomes that would reflect narrowing of any existing performance gaps.</w:t>
      </w:r>
    </w:p>
    <w:p>
      <w:pPr>
        <w:pStyle w:val="BodyText"/>
        <w:spacing w:before="10"/>
        <w:rPr>
          <w:sz w:val="20"/>
        </w:rPr>
      </w:pPr>
    </w:p>
    <w:p>
      <w:pPr>
        <w:pStyle w:val="BodyText"/>
        <w:ind w:left="240" w:right="438"/>
      </w:pPr>
      <w:r>
        <w:rPr/>
        <w:t>Include in the baseline column the most recent data associated with this metric available at the time of adoption of the LCAP for the first year of the three-year plan. LEAs may use data as reported on the 2019 Dashboard for the baseline of a metric only if that data represents the most recent available (e.g. high school graduation rate).</w:t>
      </w:r>
    </w:p>
    <w:p>
      <w:pPr>
        <w:pStyle w:val="BodyText"/>
        <w:spacing w:before="10"/>
        <w:rPr>
          <w:sz w:val="20"/>
        </w:rPr>
      </w:pPr>
    </w:p>
    <w:p>
      <w:pPr>
        <w:pStyle w:val="BodyText"/>
        <w:ind w:left="240" w:right="438"/>
      </w:pPr>
      <w:r>
        <w:rPr/>
        <w:t>Using the most recent data available may involve reviewing data the LEA is preparing for submission to the California Longitudinal Pupil Achievement Data System (CALPADS) or data that the LEA has recently submitted to CALPADS. Because final 2020–2021 outcomes on some metrics may not be computable at the time the 2021–24 LCAP is adopted (e.g. graduation rate, suspension rate), the most recent data available may include a point in time calculation taken each year on the same date for comparability purposes.</w:t>
      </w:r>
    </w:p>
    <w:p>
      <w:pPr>
        <w:pStyle w:val="BodyText"/>
        <w:spacing w:before="10"/>
        <w:rPr>
          <w:sz w:val="20"/>
        </w:rPr>
      </w:pPr>
    </w:p>
    <w:p>
      <w:pPr>
        <w:pStyle w:val="BodyText"/>
        <w:spacing w:line="448" w:lineRule="auto"/>
        <w:ind w:left="240" w:right="7281"/>
      </w:pPr>
      <w:r>
        <w:rPr/>
        <w:t>The baseline data shall remain unchanged throughout the three-year LCAP. Complete the table as follows:</w:t>
      </w:r>
    </w:p>
    <w:p>
      <w:pPr>
        <w:spacing w:after="0" w:line="448" w:lineRule="auto"/>
        <w:sectPr>
          <w:pgSz w:w="15840" w:h="12240" w:orient="landscape"/>
          <w:pgMar w:header="0" w:footer="284" w:top="560" w:bottom="560" w:left="120" w:right="120"/>
        </w:sectPr>
      </w:pPr>
    </w:p>
    <w:p>
      <w:pPr>
        <w:pStyle w:val="ListParagraph"/>
        <w:numPr>
          <w:ilvl w:val="0"/>
          <w:numId w:val="30"/>
        </w:numPr>
        <w:tabs>
          <w:tab w:pos="959" w:val="left" w:leader="none"/>
          <w:tab w:pos="960" w:val="left" w:leader="none"/>
        </w:tabs>
        <w:spacing w:line="240" w:lineRule="auto" w:before="76" w:after="0"/>
        <w:ind w:left="960" w:right="0" w:hanging="360"/>
        <w:jc w:val="left"/>
        <w:rPr>
          <w:sz w:val="24"/>
        </w:rPr>
      </w:pPr>
      <w:r>
        <w:rPr>
          <w:b/>
          <w:sz w:val="24"/>
        </w:rPr>
        <w:t>Metric</w:t>
      </w:r>
      <w:r>
        <w:rPr>
          <w:sz w:val="24"/>
        </w:rPr>
        <w:t>: Indicate how progress is being measured using a</w:t>
      </w:r>
      <w:r>
        <w:rPr>
          <w:spacing w:val="-6"/>
          <w:sz w:val="24"/>
        </w:rPr>
        <w:t> </w:t>
      </w:r>
      <w:r>
        <w:rPr>
          <w:sz w:val="24"/>
        </w:rPr>
        <w:t>metric.</w:t>
      </w:r>
    </w:p>
    <w:p>
      <w:pPr>
        <w:pStyle w:val="BodyText"/>
        <w:spacing w:before="8"/>
        <w:rPr>
          <w:sz w:val="20"/>
        </w:rPr>
      </w:pPr>
    </w:p>
    <w:p>
      <w:pPr>
        <w:pStyle w:val="ListParagraph"/>
        <w:numPr>
          <w:ilvl w:val="0"/>
          <w:numId w:val="30"/>
        </w:numPr>
        <w:tabs>
          <w:tab w:pos="959" w:val="left" w:leader="none"/>
          <w:tab w:pos="960" w:val="left" w:leader="none"/>
        </w:tabs>
        <w:spacing w:line="240" w:lineRule="auto" w:before="1" w:after="0"/>
        <w:ind w:left="960" w:right="1109" w:hanging="360"/>
        <w:jc w:val="left"/>
        <w:rPr>
          <w:sz w:val="24"/>
        </w:rPr>
      </w:pPr>
      <w:r>
        <w:rPr>
          <w:b/>
          <w:sz w:val="24"/>
        </w:rPr>
        <w:t>Baseline</w:t>
      </w:r>
      <w:r>
        <w:rPr>
          <w:sz w:val="24"/>
        </w:rPr>
        <w:t>: Enter the baseline when completing the LCAP for 2021–22. As described above, the baseline is the most recent data associated with a metric. Indicate the school year to which the data applies, consistent with the instructions</w:t>
      </w:r>
      <w:r>
        <w:rPr>
          <w:spacing w:val="-24"/>
          <w:sz w:val="24"/>
        </w:rPr>
        <w:t> </w:t>
      </w:r>
      <w:r>
        <w:rPr>
          <w:sz w:val="24"/>
        </w:rPr>
        <w:t>above.</w:t>
      </w:r>
    </w:p>
    <w:p>
      <w:pPr>
        <w:pStyle w:val="BodyText"/>
        <w:spacing w:before="8"/>
        <w:rPr>
          <w:sz w:val="20"/>
        </w:rPr>
      </w:pPr>
    </w:p>
    <w:p>
      <w:pPr>
        <w:pStyle w:val="ListParagraph"/>
        <w:numPr>
          <w:ilvl w:val="0"/>
          <w:numId w:val="30"/>
        </w:numPr>
        <w:tabs>
          <w:tab w:pos="959" w:val="left" w:leader="none"/>
          <w:tab w:pos="960" w:val="left" w:leader="none"/>
        </w:tabs>
        <w:spacing w:line="240" w:lineRule="auto" w:before="1" w:after="0"/>
        <w:ind w:left="960" w:right="416" w:hanging="360"/>
        <w:jc w:val="left"/>
        <w:rPr>
          <w:sz w:val="24"/>
        </w:rPr>
      </w:pPr>
      <w:r>
        <w:rPr>
          <w:b/>
          <w:sz w:val="24"/>
        </w:rPr>
        <w:t>Year 1 Outcome</w:t>
      </w:r>
      <w:r>
        <w:rPr>
          <w:sz w:val="24"/>
        </w:rPr>
        <w:t>: When completing the LCAP for 2022–23, enter the most recent data available. Indicate the school year to which the data applies, consistent with the instructions</w:t>
      </w:r>
      <w:r>
        <w:rPr>
          <w:spacing w:val="-4"/>
          <w:sz w:val="24"/>
        </w:rPr>
        <w:t> </w:t>
      </w:r>
      <w:r>
        <w:rPr>
          <w:sz w:val="24"/>
        </w:rPr>
        <w:t>above.</w:t>
      </w:r>
    </w:p>
    <w:p>
      <w:pPr>
        <w:pStyle w:val="BodyText"/>
        <w:spacing w:before="8"/>
        <w:rPr>
          <w:sz w:val="20"/>
        </w:rPr>
      </w:pPr>
    </w:p>
    <w:p>
      <w:pPr>
        <w:pStyle w:val="ListParagraph"/>
        <w:numPr>
          <w:ilvl w:val="0"/>
          <w:numId w:val="30"/>
        </w:numPr>
        <w:tabs>
          <w:tab w:pos="959" w:val="left" w:leader="none"/>
          <w:tab w:pos="960" w:val="left" w:leader="none"/>
        </w:tabs>
        <w:spacing w:line="240" w:lineRule="auto" w:before="1" w:after="0"/>
        <w:ind w:left="960" w:right="416" w:hanging="360"/>
        <w:jc w:val="left"/>
        <w:rPr>
          <w:sz w:val="24"/>
        </w:rPr>
      </w:pPr>
      <w:r>
        <w:rPr>
          <w:b/>
          <w:sz w:val="24"/>
        </w:rPr>
        <w:t>Year 2 Outcome</w:t>
      </w:r>
      <w:r>
        <w:rPr>
          <w:sz w:val="24"/>
        </w:rPr>
        <w:t>: When completing the LCAP for 2023–24, enter the most recent data available. Indicate the school year to which the data applies, consistent with the instructions</w:t>
      </w:r>
      <w:r>
        <w:rPr>
          <w:spacing w:val="-4"/>
          <w:sz w:val="24"/>
        </w:rPr>
        <w:t> </w:t>
      </w:r>
      <w:r>
        <w:rPr>
          <w:sz w:val="24"/>
        </w:rPr>
        <w:t>above.</w:t>
      </w:r>
    </w:p>
    <w:p>
      <w:pPr>
        <w:pStyle w:val="BodyText"/>
        <w:spacing w:before="8"/>
        <w:rPr>
          <w:sz w:val="20"/>
        </w:rPr>
      </w:pPr>
    </w:p>
    <w:p>
      <w:pPr>
        <w:pStyle w:val="ListParagraph"/>
        <w:numPr>
          <w:ilvl w:val="0"/>
          <w:numId w:val="30"/>
        </w:numPr>
        <w:tabs>
          <w:tab w:pos="959" w:val="left" w:leader="none"/>
          <w:tab w:pos="960" w:val="left" w:leader="none"/>
        </w:tabs>
        <w:spacing w:line="240" w:lineRule="auto" w:before="1" w:after="0"/>
        <w:ind w:left="960" w:right="416" w:hanging="360"/>
        <w:jc w:val="left"/>
        <w:rPr>
          <w:sz w:val="24"/>
        </w:rPr>
      </w:pPr>
      <w:r>
        <w:rPr>
          <w:b/>
          <w:sz w:val="24"/>
        </w:rPr>
        <w:t>Year 3 Outcome</w:t>
      </w:r>
      <w:r>
        <w:rPr>
          <w:sz w:val="24"/>
        </w:rPr>
        <w:t>: When completing the LCAP for 2024–25, enter the most recent data available. Indicate the school year to which the data applies, consistent with the instructions above. The 2024–25 LCAP will be the first year in the next three-year cycle. Completing this column will be part of the Annual Update for that</w:t>
      </w:r>
      <w:r>
        <w:rPr>
          <w:spacing w:val="-7"/>
          <w:sz w:val="24"/>
        </w:rPr>
        <w:t> </w:t>
      </w:r>
      <w:r>
        <w:rPr>
          <w:sz w:val="24"/>
        </w:rPr>
        <w:t>year.</w:t>
      </w:r>
    </w:p>
    <w:p>
      <w:pPr>
        <w:pStyle w:val="BodyText"/>
        <w:spacing w:before="8"/>
        <w:rPr>
          <w:sz w:val="20"/>
        </w:rPr>
      </w:pPr>
    </w:p>
    <w:p>
      <w:pPr>
        <w:pStyle w:val="ListParagraph"/>
        <w:numPr>
          <w:ilvl w:val="0"/>
          <w:numId w:val="30"/>
        </w:numPr>
        <w:tabs>
          <w:tab w:pos="959" w:val="left" w:leader="none"/>
          <w:tab w:pos="960" w:val="left" w:leader="none"/>
        </w:tabs>
        <w:spacing w:line="240" w:lineRule="auto" w:before="1" w:after="0"/>
        <w:ind w:left="960" w:right="351" w:hanging="360"/>
        <w:jc w:val="left"/>
        <w:rPr>
          <w:sz w:val="24"/>
        </w:rPr>
      </w:pPr>
      <w:r>
        <w:rPr>
          <w:b/>
          <w:sz w:val="24"/>
        </w:rPr>
        <w:t>Desired Outcome for 2023-24</w:t>
      </w:r>
      <w:r>
        <w:rPr>
          <w:sz w:val="24"/>
        </w:rPr>
        <w:t>: When completing the first year of the LCAP, enter the desired outcome for the relevant metric the LEA expects to achieve by the end of the 2023–24 LCAP</w:t>
      </w:r>
      <w:r>
        <w:rPr>
          <w:spacing w:val="-6"/>
          <w:sz w:val="24"/>
        </w:rPr>
        <w:t> </w:t>
      </w:r>
      <w:r>
        <w:rPr>
          <w:sz w:val="24"/>
        </w:rPr>
        <w:t>year.</w:t>
      </w:r>
    </w:p>
    <w:p>
      <w:pPr>
        <w:spacing w:after="0" w:line="240" w:lineRule="auto"/>
        <w:jc w:val="left"/>
        <w:rPr>
          <w:sz w:val="24"/>
        </w:rPr>
        <w:sectPr>
          <w:pgSz w:w="15840" w:h="12240" w:orient="landscape"/>
          <w:pgMar w:header="0" w:footer="284" w:top="560" w:bottom="560" w:left="120" w:right="120"/>
        </w:sectPr>
      </w:pPr>
    </w:p>
    <w:p>
      <w:pPr>
        <w:spacing w:before="76"/>
        <w:ind w:left="240" w:right="0" w:firstLine="0"/>
        <w:jc w:val="left"/>
        <w:rPr>
          <w:sz w:val="24"/>
        </w:rPr>
      </w:pPr>
      <w:r>
        <w:rPr>
          <w:sz w:val="24"/>
        </w:rPr>
        <w:t>Timeline for completing the “</w:t>
      </w:r>
      <w:r>
        <w:rPr>
          <w:b/>
          <w:sz w:val="24"/>
        </w:rPr>
        <w:t>Measuring and Reporting Results</w:t>
      </w:r>
      <w:r>
        <w:rPr>
          <w:sz w:val="24"/>
        </w:rPr>
        <w:t>” part of the Goal.</w:t>
      </w:r>
    </w:p>
    <w:p>
      <w:pPr>
        <w:pStyle w:val="BodyText"/>
        <w:spacing w:before="10"/>
        <w:rPr>
          <w:sz w:val="20"/>
        </w:rPr>
      </w:pPr>
    </w:p>
    <w:tbl>
      <w:tblPr>
        <w:tblW w:w="0" w:type="auto"/>
        <w:jc w:val="left"/>
        <w:tblInd w:w="133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2173"/>
        <w:gridCol w:w="2155"/>
        <w:gridCol w:w="2156"/>
        <w:gridCol w:w="2155"/>
        <w:gridCol w:w="2155"/>
        <w:gridCol w:w="2156"/>
      </w:tblGrid>
      <w:tr>
        <w:trPr>
          <w:trHeight w:val="1229" w:hRule="atLeast"/>
        </w:trPr>
        <w:tc>
          <w:tcPr>
            <w:tcW w:w="2173" w:type="dxa"/>
            <w:shd w:val="clear" w:color="auto" w:fill="DBE5F1"/>
          </w:tcPr>
          <w:p>
            <w:pPr>
              <w:pStyle w:val="TableParagraph"/>
              <w:spacing w:before="11"/>
              <w:rPr>
                <w:sz w:val="30"/>
              </w:rPr>
            </w:pPr>
          </w:p>
          <w:p>
            <w:pPr>
              <w:pStyle w:val="TableParagraph"/>
              <w:ind w:left="739" w:right="730"/>
              <w:jc w:val="center"/>
              <w:rPr>
                <w:sz w:val="24"/>
              </w:rPr>
            </w:pPr>
            <w:r>
              <w:rPr>
                <w:sz w:val="24"/>
              </w:rPr>
              <w:t>Metric</w:t>
            </w:r>
          </w:p>
        </w:tc>
        <w:tc>
          <w:tcPr>
            <w:tcW w:w="2155" w:type="dxa"/>
            <w:shd w:val="clear" w:color="auto" w:fill="DBE5F1"/>
          </w:tcPr>
          <w:p>
            <w:pPr>
              <w:pStyle w:val="TableParagraph"/>
              <w:spacing w:before="11"/>
              <w:rPr>
                <w:sz w:val="30"/>
              </w:rPr>
            </w:pPr>
          </w:p>
          <w:p>
            <w:pPr>
              <w:pStyle w:val="TableParagraph"/>
              <w:ind w:left="617"/>
              <w:rPr>
                <w:sz w:val="24"/>
              </w:rPr>
            </w:pPr>
            <w:r>
              <w:rPr>
                <w:sz w:val="24"/>
              </w:rPr>
              <w:t>Baseline</w:t>
            </w:r>
          </w:p>
        </w:tc>
        <w:tc>
          <w:tcPr>
            <w:tcW w:w="2156" w:type="dxa"/>
            <w:shd w:val="clear" w:color="auto" w:fill="DBE5F1"/>
          </w:tcPr>
          <w:p>
            <w:pPr>
              <w:pStyle w:val="TableParagraph"/>
              <w:spacing w:before="11"/>
              <w:rPr>
                <w:sz w:val="30"/>
              </w:rPr>
            </w:pPr>
          </w:p>
          <w:p>
            <w:pPr>
              <w:pStyle w:val="TableParagraph"/>
              <w:ind w:left="204"/>
              <w:rPr>
                <w:sz w:val="24"/>
              </w:rPr>
            </w:pPr>
            <w:r>
              <w:rPr>
                <w:sz w:val="24"/>
              </w:rPr>
              <w:t>Year 1 Outcome</w:t>
            </w:r>
          </w:p>
        </w:tc>
        <w:tc>
          <w:tcPr>
            <w:tcW w:w="2155" w:type="dxa"/>
            <w:shd w:val="clear" w:color="auto" w:fill="DBE5F1"/>
          </w:tcPr>
          <w:p>
            <w:pPr>
              <w:pStyle w:val="TableParagraph"/>
              <w:spacing w:before="11"/>
              <w:rPr>
                <w:sz w:val="30"/>
              </w:rPr>
            </w:pPr>
          </w:p>
          <w:p>
            <w:pPr>
              <w:pStyle w:val="TableParagraph"/>
              <w:ind w:left="203"/>
              <w:rPr>
                <w:sz w:val="24"/>
              </w:rPr>
            </w:pPr>
            <w:r>
              <w:rPr>
                <w:sz w:val="24"/>
              </w:rPr>
              <w:t>Year 2 Outcome</w:t>
            </w:r>
          </w:p>
        </w:tc>
        <w:tc>
          <w:tcPr>
            <w:tcW w:w="2155" w:type="dxa"/>
            <w:shd w:val="clear" w:color="auto" w:fill="DBE5F1"/>
          </w:tcPr>
          <w:p>
            <w:pPr>
              <w:pStyle w:val="TableParagraph"/>
              <w:spacing w:before="11"/>
              <w:rPr>
                <w:sz w:val="30"/>
              </w:rPr>
            </w:pPr>
          </w:p>
          <w:p>
            <w:pPr>
              <w:pStyle w:val="TableParagraph"/>
              <w:ind w:left="203"/>
              <w:rPr>
                <w:sz w:val="24"/>
              </w:rPr>
            </w:pPr>
            <w:r>
              <w:rPr>
                <w:sz w:val="24"/>
              </w:rPr>
              <w:t>Year 3 Outcome</w:t>
            </w:r>
          </w:p>
        </w:tc>
        <w:tc>
          <w:tcPr>
            <w:tcW w:w="2156" w:type="dxa"/>
            <w:shd w:val="clear" w:color="auto" w:fill="DBE5F1"/>
          </w:tcPr>
          <w:p>
            <w:pPr>
              <w:pStyle w:val="TableParagraph"/>
              <w:spacing w:line="309" w:lineRule="auto"/>
              <w:ind w:left="144" w:right="132"/>
              <w:jc w:val="center"/>
              <w:rPr>
                <w:sz w:val="24"/>
              </w:rPr>
            </w:pPr>
            <w:r>
              <w:rPr>
                <w:sz w:val="24"/>
              </w:rPr>
              <w:t>Desired</w:t>
            </w:r>
            <w:r>
              <w:rPr>
                <w:spacing w:val="-16"/>
                <w:sz w:val="24"/>
              </w:rPr>
              <w:t> </w:t>
            </w:r>
            <w:r>
              <w:rPr>
                <w:sz w:val="24"/>
              </w:rPr>
              <w:t>Outcome for Year</w:t>
            </w:r>
            <w:r>
              <w:rPr>
                <w:spacing w:val="-1"/>
                <w:sz w:val="24"/>
              </w:rPr>
              <w:t> </w:t>
            </w:r>
            <w:r>
              <w:rPr>
                <w:sz w:val="24"/>
              </w:rPr>
              <w:t>3</w:t>
            </w:r>
          </w:p>
          <w:p>
            <w:pPr>
              <w:pStyle w:val="TableParagraph"/>
              <w:spacing w:before="1"/>
              <w:ind w:left="142" w:right="132"/>
              <w:jc w:val="center"/>
              <w:rPr>
                <w:sz w:val="24"/>
              </w:rPr>
            </w:pPr>
            <w:r>
              <w:rPr>
                <w:sz w:val="24"/>
              </w:rPr>
              <w:t>(2023-24)</w:t>
            </w:r>
          </w:p>
        </w:tc>
      </w:tr>
      <w:tr>
        <w:trPr>
          <w:trHeight w:val="2298" w:hRule="atLeast"/>
        </w:trPr>
        <w:tc>
          <w:tcPr>
            <w:tcW w:w="2173" w:type="dxa"/>
          </w:tcPr>
          <w:p>
            <w:pPr>
              <w:pStyle w:val="TableParagraph"/>
              <w:spacing w:line="309" w:lineRule="auto" w:before="178"/>
              <w:ind w:left="108" w:right="207"/>
              <w:rPr>
                <w:b/>
                <w:sz w:val="24"/>
              </w:rPr>
            </w:pPr>
            <w:r>
              <w:rPr>
                <w:sz w:val="24"/>
              </w:rPr>
              <w:t>Enter information in this box when completing the LCAP for </w:t>
            </w:r>
            <w:r>
              <w:rPr>
                <w:b/>
                <w:sz w:val="24"/>
              </w:rPr>
              <w:t>2021–</w:t>
            </w:r>
          </w:p>
          <w:p>
            <w:pPr>
              <w:pStyle w:val="TableParagraph"/>
              <w:spacing w:before="2"/>
              <w:ind w:left="108"/>
              <w:rPr>
                <w:sz w:val="24"/>
              </w:rPr>
            </w:pPr>
            <w:r>
              <w:rPr>
                <w:b/>
                <w:sz w:val="24"/>
              </w:rPr>
              <w:t>22</w:t>
            </w:r>
            <w:r>
              <w:rPr>
                <w:sz w:val="24"/>
              </w:rPr>
              <w:t>.</w:t>
            </w:r>
          </w:p>
        </w:tc>
        <w:tc>
          <w:tcPr>
            <w:tcW w:w="2155" w:type="dxa"/>
          </w:tcPr>
          <w:p>
            <w:pPr>
              <w:pStyle w:val="TableParagraph"/>
              <w:spacing w:line="309" w:lineRule="auto" w:before="178"/>
              <w:ind w:left="108" w:right="189"/>
              <w:rPr>
                <w:b/>
                <w:sz w:val="24"/>
              </w:rPr>
            </w:pPr>
            <w:r>
              <w:rPr>
                <w:sz w:val="24"/>
              </w:rPr>
              <w:t>Enter information in this box when completing the LCAP for </w:t>
            </w:r>
            <w:r>
              <w:rPr>
                <w:b/>
                <w:sz w:val="24"/>
              </w:rPr>
              <w:t>2021–</w:t>
            </w:r>
          </w:p>
          <w:p>
            <w:pPr>
              <w:pStyle w:val="TableParagraph"/>
              <w:spacing w:before="2"/>
              <w:ind w:left="108"/>
              <w:rPr>
                <w:sz w:val="24"/>
              </w:rPr>
            </w:pPr>
            <w:r>
              <w:rPr>
                <w:b/>
                <w:sz w:val="24"/>
              </w:rPr>
              <w:t>22</w:t>
            </w:r>
            <w:r>
              <w:rPr>
                <w:sz w:val="24"/>
              </w:rPr>
              <w:t>.</w:t>
            </w:r>
          </w:p>
        </w:tc>
        <w:tc>
          <w:tcPr>
            <w:tcW w:w="2156" w:type="dxa"/>
          </w:tcPr>
          <w:p>
            <w:pPr>
              <w:pStyle w:val="TableParagraph"/>
              <w:spacing w:line="309" w:lineRule="auto"/>
              <w:ind w:left="107" w:right="191"/>
              <w:rPr>
                <w:b/>
                <w:sz w:val="24"/>
              </w:rPr>
            </w:pPr>
            <w:r>
              <w:rPr>
                <w:sz w:val="24"/>
              </w:rPr>
              <w:t>Enter information in this box when completing the LCAP for </w:t>
            </w:r>
            <w:r>
              <w:rPr>
                <w:b/>
                <w:sz w:val="24"/>
              </w:rPr>
              <w:t>2022–</w:t>
            </w:r>
          </w:p>
          <w:p>
            <w:pPr>
              <w:pStyle w:val="TableParagraph"/>
              <w:spacing w:line="309" w:lineRule="auto" w:before="2"/>
              <w:ind w:left="107" w:right="324"/>
              <w:rPr>
                <w:sz w:val="24"/>
              </w:rPr>
            </w:pPr>
            <w:r>
              <w:rPr>
                <w:b/>
                <w:sz w:val="24"/>
              </w:rPr>
              <w:t>23</w:t>
            </w:r>
            <w:r>
              <w:rPr>
                <w:sz w:val="24"/>
              </w:rPr>
              <w:t>. Leave blank until then.</w:t>
            </w:r>
          </w:p>
        </w:tc>
        <w:tc>
          <w:tcPr>
            <w:tcW w:w="2155" w:type="dxa"/>
          </w:tcPr>
          <w:p>
            <w:pPr>
              <w:pStyle w:val="TableParagraph"/>
              <w:spacing w:line="309" w:lineRule="auto"/>
              <w:ind w:left="108" w:right="189"/>
              <w:rPr>
                <w:b/>
                <w:sz w:val="24"/>
              </w:rPr>
            </w:pPr>
            <w:r>
              <w:rPr>
                <w:sz w:val="24"/>
              </w:rPr>
              <w:t>Enter information in this box when completing the LCAP for </w:t>
            </w:r>
            <w:r>
              <w:rPr>
                <w:b/>
                <w:sz w:val="24"/>
              </w:rPr>
              <w:t>2023–</w:t>
            </w:r>
          </w:p>
          <w:p>
            <w:pPr>
              <w:pStyle w:val="TableParagraph"/>
              <w:spacing w:line="309" w:lineRule="auto" w:before="2"/>
              <w:ind w:left="108" w:right="322"/>
              <w:rPr>
                <w:sz w:val="24"/>
              </w:rPr>
            </w:pPr>
            <w:r>
              <w:rPr>
                <w:b/>
                <w:sz w:val="24"/>
              </w:rPr>
              <w:t>24</w:t>
            </w:r>
            <w:r>
              <w:rPr>
                <w:sz w:val="24"/>
              </w:rPr>
              <w:t>. Leave blank until then.</w:t>
            </w:r>
          </w:p>
        </w:tc>
        <w:tc>
          <w:tcPr>
            <w:tcW w:w="2155" w:type="dxa"/>
          </w:tcPr>
          <w:p>
            <w:pPr>
              <w:pStyle w:val="TableParagraph"/>
              <w:spacing w:line="309" w:lineRule="auto"/>
              <w:ind w:left="108" w:right="189"/>
              <w:rPr>
                <w:b/>
                <w:sz w:val="24"/>
              </w:rPr>
            </w:pPr>
            <w:r>
              <w:rPr>
                <w:sz w:val="24"/>
              </w:rPr>
              <w:t>Enter information in this box when completing the LCAP for </w:t>
            </w:r>
            <w:r>
              <w:rPr>
                <w:b/>
                <w:sz w:val="24"/>
              </w:rPr>
              <w:t>2024–</w:t>
            </w:r>
          </w:p>
          <w:p>
            <w:pPr>
              <w:pStyle w:val="TableParagraph"/>
              <w:spacing w:line="309" w:lineRule="auto" w:before="2"/>
              <w:ind w:left="108" w:right="322"/>
              <w:rPr>
                <w:sz w:val="24"/>
              </w:rPr>
            </w:pPr>
            <w:r>
              <w:rPr>
                <w:b/>
                <w:sz w:val="24"/>
              </w:rPr>
              <w:t>25</w:t>
            </w:r>
            <w:r>
              <w:rPr>
                <w:sz w:val="24"/>
              </w:rPr>
              <w:t>. Leave blank until then.</w:t>
            </w:r>
          </w:p>
        </w:tc>
        <w:tc>
          <w:tcPr>
            <w:tcW w:w="2156" w:type="dxa"/>
          </w:tcPr>
          <w:p>
            <w:pPr>
              <w:pStyle w:val="TableParagraph"/>
              <w:spacing w:line="309" w:lineRule="auto" w:before="178"/>
              <w:ind w:left="108" w:right="190"/>
              <w:rPr>
                <w:b/>
                <w:sz w:val="24"/>
              </w:rPr>
            </w:pPr>
            <w:r>
              <w:rPr>
                <w:sz w:val="24"/>
              </w:rPr>
              <w:t>Enter information in this box when completing the LCAP for </w:t>
            </w:r>
            <w:r>
              <w:rPr>
                <w:b/>
                <w:sz w:val="24"/>
              </w:rPr>
              <w:t>2021–</w:t>
            </w:r>
          </w:p>
          <w:p>
            <w:pPr>
              <w:pStyle w:val="TableParagraph"/>
              <w:spacing w:before="2"/>
              <w:ind w:left="108"/>
              <w:rPr>
                <w:sz w:val="24"/>
              </w:rPr>
            </w:pPr>
            <w:r>
              <w:rPr>
                <w:b/>
                <w:sz w:val="24"/>
              </w:rPr>
              <w:t>22</w:t>
            </w:r>
            <w:r>
              <w:rPr>
                <w:sz w:val="24"/>
              </w:rPr>
              <w:t>.</w:t>
            </w:r>
          </w:p>
        </w:tc>
      </w:tr>
    </w:tbl>
    <w:p>
      <w:pPr>
        <w:pStyle w:val="BodyText"/>
        <w:spacing w:before="10"/>
        <w:rPr>
          <w:sz w:val="20"/>
        </w:rPr>
      </w:pPr>
    </w:p>
    <w:p>
      <w:pPr>
        <w:pStyle w:val="BodyText"/>
        <w:ind w:left="240" w:right="465"/>
      </w:pPr>
      <w:r>
        <w:rPr/>
        <w:t>The metrics may be quantitative or qualitative; but at minimum, an LEA’s LCAP must include goals that are measured using all of the applicable metrics for the related state priorities, in each LCAP year as applicable to the type of LEA. To the extent a state priority does not specify one or more metrics (e.g., implementation of state academic content and performance standards), the LEA must identify a metric to use within the LCAP. For these state priorities, LEAs are encouraged to use metrics based on or reported through the relevant self-reflection tool for local indicators within the Dashboard.</w:t>
      </w:r>
    </w:p>
    <w:p>
      <w:pPr>
        <w:pStyle w:val="BodyText"/>
        <w:spacing w:before="10"/>
        <w:rPr>
          <w:sz w:val="20"/>
        </w:rPr>
      </w:pPr>
    </w:p>
    <w:p>
      <w:pPr>
        <w:pStyle w:val="BodyText"/>
        <w:ind w:left="240" w:right="252"/>
      </w:pPr>
      <w:r>
        <w:rPr>
          <w:b/>
          <w:i/>
        </w:rPr>
        <w:t>Actions</w:t>
      </w:r>
      <w:r>
        <w:rPr/>
        <w:t>: Enter the action number. Provide a short title for the action. This title will also appear in the expenditure tables. Provide a description of the action. Enter the total amount of expenditures associated with this action. Budgeted expenditures from specific fund sources will be provided in the summary expenditure tables. Indicate whether the action contributes to meeting the increase or improved services requirement as described in the Increased or Improved Services section using a “Y” for Yes or an “N” for No. (Note: for each such action offered on an</w:t>
      </w:r>
    </w:p>
    <w:p>
      <w:pPr>
        <w:pStyle w:val="BodyText"/>
        <w:ind w:left="240" w:right="425"/>
      </w:pPr>
      <w:r>
        <w:rPr/>
        <w:t>LEA-wide or schoolwide basis, the LEA will need to provide additional information in the Increased or Improved Summary Section to address the requirements in </w:t>
      </w:r>
      <w:r>
        <w:rPr>
          <w:i/>
        </w:rPr>
        <w:t>California Code of Regulations</w:t>
      </w:r>
      <w:r>
        <w:rPr/>
        <w:t>, Title 5 [5 </w:t>
      </w:r>
      <w:r>
        <w:rPr>
          <w:i/>
        </w:rPr>
        <w:t>CCR</w:t>
      </w:r>
      <w:r>
        <w:rPr/>
        <w:t>] Section 15496(b) in the Increased or Improved Services Section of the LCAP).</w:t>
      </w:r>
    </w:p>
    <w:p>
      <w:pPr>
        <w:pStyle w:val="BodyText"/>
        <w:spacing w:before="10"/>
        <w:rPr>
          <w:sz w:val="20"/>
        </w:rPr>
      </w:pPr>
    </w:p>
    <w:p>
      <w:pPr>
        <w:pStyle w:val="BodyText"/>
        <w:ind w:left="960" w:right="387"/>
      </w:pPr>
      <w:r>
        <w:rPr>
          <w:b/>
          <w:i/>
        </w:rPr>
        <w:t>Actions for English Learners: </w:t>
      </w:r>
      <w:r>
        <w:rPr/>
        <w:t>School districts, COEs, and charter schools that have a numerically significant English learner student subgroup must include specific actions in the LCAP related to, at a minimum, the language acquisition programs, as defined in </w:t>
      </w:r>
      <w:r>
        <w:rPr>
          <w:i/>
        </w:rPr>
        <w:t>EC </w:t>
      </w:r>
      <w:r>
        <w:rPr/>
        <w:t>Section 306, provided to students and professional development activities specific to English learners.</w:t>
      </w:r>
    </w:p>
    <w:p>
      <w:pPr>
        <w:pStyle w:val="BodyText"/>
        <w:spacing w:before="10"/>
        <w:rPr>
          <w:sz w:val="20"/>
        </w:rPr>
      </w:pPr>
    </w:p>
    <w:p>
      <w:pPr>
        <w:pStyle w:val="BodyText"/>
        <w:ind w:left="960" w:right="1094"/>
      </w:pPr>
      <w:r>
        <w:rPr>
          <w:b/>
          <w:i/>
        </w:rPr>
        <w:t>Actions for Foster Youth</w:t>
      </w:r>
      <w:r>
        <w:rPr/>
        <w:t>: School districts, COEs, and charter schools that have a numerically significant Foster Youth student subgroup are encouraged to include specific actions in the LCAP designed to meet needs specific to Foster Youth students.</w:t>
      </w:r>
    </w:p>
    <w:p>
      <w:pPr>
        <w:pStyle w:val="BodyText"/>
        <w:spacing w:before="10"/>
        <w:rPr>
          <w:sz w:val="20"/>
        </w:rPr>
      </w:pPr>
    </w:p>
    <w:p>
      <w:pPr>
        <w:pStyle w:val="Heading4"/>
        <w:rPr>
          <w:i/>
        </w:rPr>
      </w:pPr>
      <w:bookmarkStart w:name="Goal Analysis:" w:id="63"/>
      <w:bookmarkEnd w:id="63"/>
      <w:r>
        <w:rPr>
          <w:b w:val="0"/>
          <w:i w:val="0"/>
        </w:rPr>
      </w:r>
      <w:r>
        <w:rPr>
          <w:i/>
        </w:rPr>
        <w:t>Goal Analysis:</w:t>
      </w:r>
    </w:p>
    <w:p>
      <w:pPr>
        <w:pStyle w:val="BodyText"/>
        <w:spacing w:before="10"/>
        <w:rPr>
          <w:b/>
          <w:i/>
          <w:sz w:val="20"/>
        </w:rPr>
      </w:pPr>
    </w:p>
    <w:p>
      <w:pPr>
        <w:pStyle w:val="BodyText"/>
        <w:ind w:left="240"/>
      </w:pPr>
      <w:r>
        <w:rPr/>
        <w:t>Enter the LCAP Year</w:t>
      </w:r>
    </w:p>
    <w:p>
      <w:pPr>
        <w:spacing w:after="0"/>
        <w:sectPr>
          <w:pgSz w:w="15840" w:h="12240" w:orient="landscape"/>
          <w:pgMar w:header="0" w:footer="284" w:top="560" w:bottom="560" w:left="120" w:right="120"/>
        </w:sectPr>
      </w:pPr>
    </w:p>
    <w:p>
      <w:pPr>
        <w:pStyle w:val="BodyText"/>
        <w:spacing w:before="76"/>
        <w:ind w:left="240" w:right="757"/>
      </w:pPr>
      <w:r>
        <w:rPr/>
        <w:t>Using actual annual measurable outcome data, including data from the Dashboard, analyze whether the planned actions were effective in achieving the goal. Respond to the prompts as instructed.</w:t>
      </w:r>
    </w:p>
    <w:p>
      <w:pPr>
        <w:pStyle w:val="BodyText"/>
        <w:spacing w:before="10"/>
        <w:rPr>
          <w:sz w:val="20"/>
        </w:rPr>
      </w:pPr>
    </w:p>
    <w:p>
      <w:pPr>
        <w:pStyle w:val="ListParagraph"/>
        <w:numPr>
          <w:ilvl w:val="0"/>
          <w:numId w:val="30"/>
        </w:numPr>
        <w:tabs>
          <w:tab w:pos="959" w:val="left" w:leader="none"/>
          <w:tab w:pos="960" w:val="left" w:leader="none"/>
        </w:tabs>
        <w:spacing w:line="240" w:lineRule="auto" w:before="0" w:after="0"/>
        <w:ind w:left="960" w:right="510" w:hanging="360"/>
        <w:jc w:val="left"/>
        <w:rPr>
          <w:sz w:val="24"/>
        </w:rPr>
      </w:pPr>
      <w:r>
        <w:rPr>
          <w:sz w:val="24"/>
        </w:rPr>
        <w:t>Describe the overall implementation of the actions to achieve the articulated goal. Include a discussion of relevant challenges and successes experienced with the implementation process. This must include any instance where the LEA did not implement a planned action or implemented a planned action in a manner that differs substantively from how it was described in the adopted</w:t>
      </w:r>
      <w:r>
        <w:rPr>
          <w:spacing w:val="-39"/>
          <w:sz w:val="24"/>
        </w:rPr>
        <w:t> </w:t>
      </w:r>
      <w:r>
        <w:rPr>
          <w:sz w:val="24"/>
        </w:rPr>
        <w:t>LCAP.</w:t>
      </w:r>
    </w:p>
    <w:p>
      <w:pPr>
        <w:pStyle w:val="BodyText"/>
        <w:spacing w:before="8"/>
        <w:rPr>
          <w:sz w:val="20"/>
        </w:rPr>
      </w:pPr>
    </w:p>
    <w:p>
      <w:pPr>
        <w:pStyle w:val="ListParagraph"/>
        <w:numPr>
          <w:ilvl w:val="0"/>
          <w:numId w:val="30"/>
        </w:numPr>
        <w:tabs>
          <w:tab w:pos="959" w:val="left" w:leader="none"/>
          <w:tab w:pos="960" w:val="left" w:leader="none"/>
        </w:tabs>
        <w:spacing w:line="240" w:lineRule="auto" w:before="1" w:after="0"/>
        <w:ind w:left="960" w:right="496" w:hanging="360"/>
        <w:jc w:val="left"/>
        <w:rPr>
          <w:sz w:val="24"/>
        </w:rPr>
      </w:pPr>
      <w:r>
        <w:rPr>
          <w:sz w:val="24"/>
        </w:rPr>
        <w:t>Explain material differences between Budgeted Expenditures and Estimated Actual Expenditures. Minor variances in expenditures do not need to be addressed, and a dollar-for-dollar accounting is not</w:t>
      </w:r>
      <w:r>
        <w:rPr>
          <w:spacing w:val="-6"/>
          <w:sz w:val="24"/>
        </w:rPr>
        <w:t> </w:t>
      </w:r>
      <w:r>
        <w:rPr>
          <w:sz w:val="24"/>
        </w:rPr>
        <w:t>required.</w:t>
      </w:r>
    </w:p>
    <w:p>
      <w:pPr>
        <w:pStyle w:val="BodyText"/>
        <w:spacing w:before="8"/>
        <w:rPr>
          <w:sz w:val="20"/>
        </w:rPr>
      </w:pPr>
    </w:p>
    <w:p>
      <w:pPr>
        <w:pStyle w:val="ListParagraph"/>
        <w:numPr>
          <w:ilvl w:val="0"/>
          <w:numId w:val="30"/>
        </w:numPr>
        <w:tabs>
          <w:tab w:pos="959" w:val="left" w:leader="none"/>
          <w:tab w:pos="960" w:val="left" w:leader="none"/>
        </w:tabs>
        <w:spacing w:line="240" w:lineRule="auto" w:before="1" w:after="0"/>
        <w:ind w:left="960" w:right="337" w:hanging="360"/>
        <w:jc w:val="left"/>
        <w:rPr>
          <w:sz w:val="24"/>
        </w:rPr>
      </w:pPr>
      <w:r>
        <w:rPr>
          <w:sz w:val="24"/>
        </w:rPr>
        <w:t>Describe the effectiveness of the specific actions to achieve the articulated goal as measured by the LEA. In some cases, not all actions in a goal will be intended to improve performance on all of the metrics associated with the goal. When responding to this prompt, LEAs may assess the effectiveness of a single action or group of actions within the goal in the context of performance on a single metric or group of specific metrics within the goal that are applicable to the action(s). Grouping actions with metrics will allow for more robust analysis of whether the strategy the LEA is using to impact a specified set of metrics is working and increase transparency for stakeholders. LEAs are encouraged to use such an approach when goals include multiple actions and metrics that are not closely associated.</w:t>
      </w:r>
    </w:p>
    <w:p>
      <w:pPr>
        <w:pStyle w:val="BodyText"/>
        <w:spacing w:before="8"/>
        <w:rPr>
          <w:sz w:val="20"/>
        </w:rPr>
      </w:pPr>
    </w:p>
    <w:p>
      <w:pPr>
        <w:pStyle w:val="ListParagraph"/>
        <w:numPr>
          <w:ilvl w:val="0"/>
          <w:numId w:val="30"/>
        </w:numPr>
        <w:tabs>
          <w:tab w:pos="959" w:val="left" w:leader="none"/>
          <w:tab w:pos="960" w:val="left" w:leader="none"/>
        </w:tabs>
        <w:spacing w:line="240" w:lineRule="auto" w:before="1" w:after="0"/>
        <w:ind w:left="960" w:right="670" w:hanging="360"/>
        <w:jc w:val="left"/>
        <w:rPr>
          <w:sz w:val="24"/>
        </w:rPr>
      </w:pPr>
      <w:r>
        <w:rPr>
          <w:sz w:val="24"/>
        </w:rPr>
        <w:t>Describe any changes made to this goal, expected outcomes, metrics, or actions to achieve this goal as a result of this analysis and analysis of the data provided in the Dashboard or other local data, as</w:t>
      </w:r>
      <w:r>
        <w:rPr>
          <w:spacing w:val="-10"/>
          <w:sz w:val="24"/>
        </w:rPr>
        <w:t> </w:t>
      </w:r>
      <w:r>
        <w:rPr>
          <w:sz w:val="24"/>
        </w:rPr>
        <w:t>applicable.</w:t>
      </w:r>
    </w:p>
    <w:p>
      <w:pPr>
        <w:pStyle w:val="BodyText"/>
        <w:spacing w:before="3"/>
        <w:rPr>
          <w:sz w:val="17"/>
        </w:rPr>
      </w:pPr>
      <w:r>
        <w:rPr/>
        <w:pict>
          <v:shape style="position:absolute;margin-left:11.425pt;margin-top:13.069715pt;width:769.15pt;height:50.25pt;mso-position-horizontal-relative:page;mso-position-vertical-relative:paragraph;z-index:-251435008;mso-wrap-distance-left:0;mso-wrap-distance-right:0" type="#_x0000_t202" filled="true" fillcolor="#dbe5f1" stroked="true" strokeweight="2.25pt" strokecolor="#000000">
            <v:textbox inset="0,0,0,0">
              <w:txbxContent>
                <w:p>
                  <w:pPr>
                    <w:spacing w:before="20"/>
                    <w:ind w:left="108" w:right="495" w:firstLine="0"/>
                    <w:jc w:val="left"/>
                    <w:rPr>
                      <w:b/>
                      <w:sz w:val="40"/>
                    </w:rPr>
                  </w:pPr>
                  <w:bookmarkStart w:name="Increased or Improved Services for Foste" w:id="64"/>
                  <w:bookmarkEnd w:id="64"/>
                  <w:r>
                    <w:rPr/>
                  </w:r>
                  <w:r>
                    <w:rPr>
                      <w:b/>
                      <w:sz w:val="40"/>
                    </w:rPr>
                    <w:t>Increased or Improved Services for Foster Youth, English Learners, and Low- Income Students</w:t>
                  </w:r>
                </w:p>
              </w:txbxContent>
            </v:textbox>
            <v:fill type="solid"/>
            <v:stroke dashstyle="solid"/>
            <w10:wrap type="topAndBottom"/>
          </v:shape>
        </w:pict>
      </w:r>
    </w:p>
    <w:p>
      <w:pPr>
        <w:pStyle w:val="Heading3"/>
        <w:spacing w:before="30"/>
        <w:ind w:left="240"/>
      </w:pPr>
      <w:bookmarkStart w:name="Purpose" w:id="65"/>
      <w:bookmarkEnd w:id="65"/>
      <w:r>
        <w:rPr>
          <w:b w:val="0"/>
        </w:rPr>
      </w:r>
      <w:r>
        <w:rPr/>
        <w:t>Purpose</w:t>
      </w:r>
    </w:p>
    <w:p>
      <w:pPr>
        <w:pStyle w:val="BodyText"/>
        <w:spacing w:before="60"/>
        <w:ind w:left="240" w:right="318"/>
      </w:pPr>
      <w:r>
        <w:rPr/>
        <w:t>A well-written Increased or Improved Services section provides stakeholders with a comprehensive description, within a single dedicated section, of how an LEA plans to increase or improved services for its unduplicated students as compared to all students and how LEA-wide or schoolwide actions identified for this purpose meet regulatory requirements. Descriptions provided should include sufficient detail yet be sufficiently succinct to promote a broader understanding of stakeholders to facilitate their ability to provide input. An LEA’s description in this section must align with the actions included in the Goals and Actions section as contributing.</w:t>
      </w:r>
    </w:p>
    <w:p>
      <w:pPr>
        <w:pStyle w:val="BodyText"/>
        <w:spacing w:before="10"/>
        <w:rPr>
          <w:sz w:val="20"/>
        </w:rPr>
      </w:pPr>
    </w:p>
    <w:p>
      <w:pPr>
        <w:pStyle w:val="Heading3"/>
        <w:spacing w:before="0"/>
        <w:ind w:left="240"/>
      </w:pPr>
      <w:bookmarkStart w:name="Requirements and Instructions" w:id="66"/>
      <w:bookmarkEnd w:id="66"/>
      <w:r>
        <w:rPr>
          <w:b w:val="0"/>
        </w:rPr>
      </w:r>
      <w:r>
        <w:rPr/>
        <w:t>Requirements and Instructions</w:t>
      </w:r>
    </w:p>
    <w:p>
      <w:pPr>
        <w:pStyle w:val="BodyText"/>
        <w:spacing w:before="60"/>
        <w:ind w:left="240"/>
      </w:pPr>
      <w:r>
        <w:rPr/>
        <w:t>This section must be completed for each LCAP year.</w:t>
      </w:r>
    </w:p>
    <w:p>
      <w:pPr>
        <w:pStyle w:val="BodyText"/>
        <w:spacing w:before="10"/>
        <w:rPr>
          <w:sz w:val="20"/>
        </w:rPr>
      </w:pPr>
    </w:p>
    <w:p>
      <w:pPr>
        <w:pStyle w:val="BodyText"/>
        <w:ind w:left="240" w:right="385"/>
      </w:pPr>
      <w:r>
        <w:rPr/>
        <w:t>When developing the LCAP in year 2 or year 3, copy the “Increased or Improved Services” section and enter the appropriate LCAP year. Using the copy of the section, complete the section as required for the relevant LCAP year. Retain all prior year sections for each of the three years within the LCAP.</w:t>
      </w:r>
    </w:p>
    <w:p>
      <w:pPr>
        <w:spacing w:after="0"/>
        <w:sectPr>
          <w:pgSz w:w="15840" w:h="12240" w:orient="landscape"/>
          <w:pgMar w:header="0" w:footer="284" w:top="560" w:bottom="560" w:left="120" w:right="120"/>
        </w:sectPr>
      </w:pPr>
    </w:p>
    <w:p>
      <w:pPr>
        <w:pStyle w:val="BodyText"/>
        <w:spacing w:before="76"/>
        <w:ind w:left="240" w:right="1039"/>
      </w:pPr>
      <w:r>
        <w:rPr>
          <w:b/>
          <w:i/>
        </w:rPr>
        <w:t>Percentage to Increase or Improve Services</w:t>
      </w:r>
      <w:r>
        <w:rPr>
          <w:b/>
        </w:rPr>
        <w:t>: </w:t>
      </w:r>
      <w:r>
        <w:rPr/>
        <w:t>Identify the percentage by which services for unduplicated pupils must be increased or improved as compared to the services provided to all students in the LCAP year as calculated pursuant to 5 </w:t>
      </w:r>
      <w:r>
        <w:rPr>
          <w:i/>
        </w:rPr>
        <w:t>CCR </w:t>
      </w:r>
      <w:r>
        <w:rPr/>
        <w:t>Section 15496(a)(7).</w:t>
      </w:r>
    </w:p>
    <w:p>
      <w:pPr>
        <w:pStyle w:val="BodyText"/>
        <w:spacing w:before="10"/>
        <w:rPr>
          <w:sz w:val="20"/>
        </w:rPr>
      </w:pPr>
    </w:p>
    <w:p>
      <w:pPr>
        <w:spacing w:before="0"/>
        <w:ind w:left="240" w:right="244" w:firstLine="0"/>
        <w:jc w:val="left"/>
        <w:rPr>
          <w:sz w:val="24"/>
        </w:rPr>
      </w:pPr>
      <w:r>
        <w:rPr>
          <w:b/>
          <w:i/>
          <w:sz w:val="24"/>
        </w:rPr>
        <w:t>Increased Apportionment based on the enrollment of Foster Youth, English Learners, and Low-Income Students: </w:t>
      </w:r>
      <w:r>
        <w:rPr>
          <w:sz w:val="24"/>
        </w:rPr>
        <w:t>Specify the estimate of the amount of funds apportioned on the basis of the number and concentration of unduplicated pupils for the LCAP year.</w:t>
      </w:r>
    </w:p>
    <w:p>
      <w:pPr>
        <w:pStyle w:val="BodyText"/>
        <w:spacing w:before="10"/>
        <w:rPr>
          <w:sz w:val="20"/>
        </w:rPr>
      </w:pPr>
    </w:p>
    <w:p>
      <w:pPr>
        <w:pStyle w:val="Heading4"/>
        <w:rPr>
          <w:i/>
        </w:rPr>
      </w:pPr>
      <w:r>
        <w:rPr>
          <w:i/>
        </w:rPr>
        <w:t>Required Descriptions:</w:t>
      </w:r>
    </w:p>
    <w:p>
      <w:pPr>
        <w:pStyle w:val="BodyText"/>
        <w:spacing w:before="9"/>
        <w:rPr>
          <w:b/>
          <w:i/>
          <w:sz w:val="18"/>
        </w:rPr>
      </w:pPr>
      <w:r>
        <w:rPr/>
        <w:pict>
          <v:shape style="position:absolute;margin-left:16.549999pt;margin-top:12.001815pt;width:758.9pt;height:41.4pt;mso-position-horizontal-relative:page;mso-position-vertical-relative:paragraph;z-index:-251433984;mso-wrap-distance-left:0;mso-wrap-distance-right:0" type="#_x0000_t202" filled="true" fillcolor="#deeaf5" stroked="false">
            <v:textbox inset="0,0,0,0">
              <w:txbxContent>
                <w:p>
                  <w:pPr>
                    <w:spacing w:before="0"/>
                    <w:ind w:left="29" w:right="700" w:firstLine="0"/>
                    <w:jc w:val="left"/>
                    <w:rPr>
                      <w:b/>
                      <w:sz w:val="24"/>
                    </w:rPr>
                  </w:pPr>
                  <w:r>
                    <w:rPr>
                      <w:b/>
                      <w:sz w:val="24"/>
                    </w:rPr>
                    <w:t>For each action being provided to an entire school, or across the entire school district or county office of education (COE), an explanation of (1) how the needs of foster youth, English learners, and low-income students were considered first, and (2) how these actions are effective in meeting the goals for these students.</w:t>
                  </w:r>
                </w:p>
              </w:txbxContent>
            </v:textbox>
            <v:fill type="solid"/>
            <w10:wrap type="topAndBottom"/>
          </v:shape>
        </w:pict>
      </w:r>
    </w:p>
    <w:p>
      <w:pPr>
        <w:pStyle w:val="BodyText"/>
        <w:spacing w:before="6"/>
        <w:rPr>
          <w:b/>
          <w:i/>
          <w:sz w:val="11"/>
        </w:rPr>
      </w:pPr>
    </w:p>
    <w:p>
      <w:pPr>
        <w:pStyle w:val="BodyText"/>
        <w:spacing w:before="92"/>
        <w:ind w:left="240" w:right="425"/>
      </w:pPr>
      <w:r>
        <w:rPr/>
        <w:t>For each action included in the Goals and Actions section as contributing to the increased or improved services requirement for unduplicated pupils and provided on an LEA-wide or schoolwide basis, the LEA must include an explanation consistent with 5 </w:t>
      </w:r>
      <w:r>
        <w:rPr>
          <w:i/>
        </w:rPr>
        <w:t>CCR </w:t>
      </w:r>
      <w:r>
        <w:rPr/>
        <w:t>Section 15496(b). For any such actions continued into the 2021–24 LCAP from the 2017–2020 LCAP, the LEA must determine whether or not the action was effective as expected, and this determination must reflect evidence of outcome data or actual implementation to date.</w:t>
      </w:r>
    </w:p>
    <w:p>
      <w:pPr>
        <w:pStyle w:val="BodyText"/>
        <w:spacing w:before="10"/>
        <w:rPr>
          <w:sz w:val="20"/>
        </w:rPr>
      </w:pPr>
    </w:p>
    <w:p>
      <w:pPr>
        <w:pStyle w:val="BodyText"/>
        <w:ind w:left="240" w:right="612"/>
      </w:pPr>
      <w:r>
        <w:rPr>
          <w:b/>
        </w:rPr>
        <w:t>Principally Directed and Effective: </w:t>
      </w:r>
      <w:r>
        <w:rPr/>
        <w:t>An LEA demonstrates how an action is principally directed towards and effective in meeting the LEA’s goals for unduplicated students when the LEA explains how:</w:t>
      </w:r>
    </w:p>
    <w:p>
      <w:pPr>
        <w:pStyle w:val="BodyText"/>
        <w:spacing w:before="10"/>
        <w:rPr>
          <w:sz w:val="20"/>
        </w:rPr>
      </w:pPr>
    </w:p>
    <w:p>
      <w:pPr>
        <w:pStyle w:val="ListParagraph"/>
        <w:numPr>
          <w:ilvl w:val="0"/>
          <w:numId w:val="32"/>
        </w:numPr>
        <w:tabs>
          <w:tab w:pos="959" w:val="left" w:leader="none"/>
          <w:tab w:pos="960" w:val="left" w:leader="none"/>
        </w:tabs>
        <w:spacing w:line="240" w:lineRule="auto" w:before="0" w:after="0"/>
        <w:ind w:left="960" w:right="0" w:hanging="360"/>
        <w:jc w:val="left"/>
        <w:rPr>
          <w:sz w:val="24"/>
        </w:rPr>
      </w:pPr>
      <w:r>
        <w:rPr>
          <w:sz w:val="24"/>
        </w:rPr>
        <w:t>It considers the needs, conditions, or circumstances of its unduplicated</w:t>
      </w:r>
      <w:r>
        <w:rPr>
          <w:spacing w:val="-9"/>
          <w:sz w:val="24"/>
        </w:rPr>
        <w:t> </w:t>
      </w:r>
      <w:r>
        <w:rPr>
          <w:sz w:val="24"/>
        </w:rPr>
        <w:t>pupils;</w:t>
      </w:r>
    </w:p>
    <w:p>
      <w:pPr>
        <w:pStyle w:val="BodyText"/>
        <w:spacing w:before="10"/>
        <w:rPr>
          <w:sz w:val="20"/>
        </w:rPr>
      </w:pPr>
    </w:p>
    <w:p>
      <w:pPr>
        <w:pStyle w:val="ListParagraph"/>
        <w:numPr>
          <w:ilvl w:val="0"/>
          <w:numId w:val="32"/>
        </w:numPr>
        <w:tabs>
          <w:tab w:pos="960" w:val="left" w:leader="none"/>
        </w:tabs>
        <w:spacing w:line="240" w:lineRule="auto" w:before="0" w:after="0"/>
        <w:ind w:left="960" w:right="1804" w:hanging="360"/>
        <w:jc w:val="both"/>
        <w:rPr>
          <w:sz w:val="24"/>
        </w:rPr>
      </w:pPr>
      <w:r>
        <w:rPr>
          <w:sz w:val="24"/>
        </w:rPr>
        <w:t>The action, or aspect(s) of the action (including, for example, its design, content, methods, or location), is based on these considerations;</w:t>
      </w:r>
      <w:r>
        <w:rPr>
          <w:spacing w:val="-1"/>
          <w:sz w:val="24"/>
        </w:rPr>
        <w:t> </w:t>
      </w:r>
      <w:r>
        <w:rPr>
          <w:sz w:val="24"/>
        </w:rPr>
        <w:t>and</w:t>
      </w:r>
    </w:p>
    <w:p>
      <w:pPr>
        <w:pStyle w:val="BodyText"/>
        <w:spacing w:before="10"/>
        <w:rPr>
          <w:sz w:val="20"/>
        </w:rPr>
      </w:pPr>
    </w:p>
    <w:p>
      <w:pPr>
        <w:pStyle w:val="ListParagraph"/>
        <w:numPr>
          <w:ilvl w:val="0"/>
          <w:numId w:val="32"/>
        </w:numPr>
        <w:tabs>
          <w:tab w:pos="960" w:val="left" w:leader="none"/>
        </w:tabs>
        <w:spacing w:line="448" w:lineRule="auto" w:before="0" w:after="0"/>
        <w:ind w:left="240" w:right="4164" w:firstLine="360"/>
        <w:jc w:val="both"/>
        <w:rPr>
          <w:sz w:val="24"/>
        </w:rPr>
      </w:pPr>
      <w:r>
        <w:rPr>
          <w:sz w:val="24"/>
        </w:rPr>
        <w:t>The action is intended to help achieve an expected measurable outcome of the associated goal. As such, the response provided in this section may rely on a needs assessment of unduplicated</w:t>
      </w:r>
      <w:r>
        <w:rPr>
          <w:spacing w:val="-33"/>
          <w:sz w:val="24"/>
        </w:rPr>
        <w:t> </w:t>
      </w:r>
      <w:r>
        <w:rPr>
          <w:sz w:val="24"/>
        </w:rPr>
        <w:t>students.</w:t>
      </w:r>
    </w:p>
    <w:p>
      <w:pPr>
        <w:pStyle w:val="BodyText"/>
        <w:ind w:left="240" w:right="389"/>
        <w:jc w:val="both"/>
      </w:pPr>
      <w:r>
        <w:rPr/>
        <w:t>Conclusory statements that a service will help achieve an expected outcome for the goal, without an explicit connection or further explanation as to how, are not sufficient. Further, simply stating that an LEA has a high enrollment percentage of a specific student group or groups does not meet the increase or improve services standard because enrolling students is not the same as serving students.</w:t>
      </w:r>
    </w:p>
    <w:p>
      <w:pPr>
        <w:pStyle w:val="BodyText"/>
        <w:spacing w:before="10"/>
        <w:rPr>
          <w:sz w:val="20"/>
        </w:rPr>
      </w:pPr>
    </w:p>
    <w:p>
      <w:pPr>
        <w:pStyle w:val="BodyText"/>
        <w:ind w:left="240" w:right="1132"/>
      </w:pPr>
      <w:r>
        <w:rPr/>
        <w:t>For example, if an LEA determines that low-income students have a significantly lower attendance rate than the attendance rate for all students, it might justify LEA-wide or schoolwide actions to address this area of need in the following way:</w:t>
      </w:r>
    </w:p>
    <w:p>
      <w:pPr>
        <w:pStyle w:val="BodyText"/>
        <w:spacing w:before="10"/>
        <w:rPr>
          <w:sz w:val="20"/>
        </w:rPr>
      </w:pPr>
    </w:p>
    <w:p>
      <w:pPr>
        <w:pStyle w:val="BodyText"/>
        <w:ind w:left="960" w:right="478"/>
      </w:pPr>
      <w:r>
        <w:rPr/>
        <w:t>After assessing the needs, conditions, and circumstances of our low-income students, we learned that the attendance rate of our low- income students is 7% lower than the attendance rate for all students. (Needs, Conditions, Circumstances [Principally Directed])</w:t>
      </w:r>
    </w:p>
    <w:p>
      <w:pPr>
        <w:pStyle w:val="BodyText"/>
        <w:spacing w:before="10"/>
        <w:rPr>
          <w:sz w:val="20"/>
        </w:rPr>
      </w:pPr>
    </w:p>
    <w:p>
      <w:pPr>
        <w:pStyle w:val="BodyText"/>
        <w:ind w:left="960" w:right="585"/>
      </w:pPr>
      <w:r>
        <w:rPr/>
        <w:t>In order to address this condition of our low-income students, we will develop and implement a new attendance program that is designed to address some of the major causes of absenteeism, including lack of reliable transportation and food, as well as a school</w:t>
      </w:r>
    </w:p>
    <w:p>
      <w:pPr>
        <w:spacing w:after="0"/>
        <w:sectPr>
          <w:pgSz w:w="15840" w:h="12240" w:orient="landscape"/>
          <w:pgMar w:header="0" w:footer="284" w:top="560" w:bottom="560" w:left="120" w:right="120"/>
        </w:sectPr>
      </w:pPr>
    </w:p>
    <w:p>
      <w:pPr>
        <w:pStyle w:val="BodyText"/>
        <w:spacing w:before="76"/>
        <w:ind w:left="960" w:right="599"/>
      </w:pPr>
      <w:r>
        <w:rPr/>
        <w:t>climate that does not emphasize the importance of attendance. Goal N, Actions X, Y, and Z provide additional transportation and nutritional resources as well as a districtwide educational campaign on the benefits of high attendance rates. (Contributing Action(s))</w:t>
      </w:r>
    </w:p>
    <w:p>
      <w:pPr>
        <w:pStyle w:val="BodyText"/>
        <w:spacing w:before="10"/>
        <w:rPr>
          <w:sz w:val="20"/>
        </w:rPr>
      </w:pPr>
    </w:p>
    <w:p>
      <w:pPr>
        <w:pStyle w:val="BodyText"/>
        <w:ind w:left="960" w:right="451"/>
      </w:pPr>
      <w:r>
        <w:rPr/>
        <w:t>These actions are being provided on an LEA-wide basis and we expect/hope that all students with less than a 100% attendance rate will benefit. However, because of the significantly lower attendance rate of low-income students, and because the actions meet needs most associated with the chronic stresses and experiences of a socio-economically disadvantaged status, we expect that the attendance rate for our low-income students will increase significantly more than the average attendance rate of all other students. (Measurable Outcomes [Effective In])</w:t>
      </w:r>
    </w:p>
    <w:p>
      <w:pPr>
        <w:pStyle w:val="BodyText"/>
        <w:spacing w:before="10"/>
        <w:rPr>
          <w:sz w:val="20"/>
        </w:rPr>
      </w:pPr>
    </w:p>
    <w:p>
      <w:pPr>
        <w:pStyle w:val="BodyText"/>
        <w:ind w:left="240" w:right="297"/>
      </w:pPr>
      <w:r>
        <w:rPr>
          <w:b/>
        </w:rPr>
        <w:t>COEs and Charter Schools</w:t>
      </w:r>
      <w:r>
        <w:rPr/>
        <w:t>: Describe how actions included as contributing to meeting the increased or improved services requirement on an LEA-wide basis are principally directed to and effective in meeting its goals for unduplicated pupils in the state and any local priorities as described above. In the case of COEs and charter schools, schoolwide and LEA-wide are considered to be synonymous.</w:t>
      </w:r>
    </w:p>
    <w:p>
      <w:pPr>
        <w:pStyle w:val="BodyText"/>
        <w:spacing w:before="10"/>
        <w:rPr>
          <w:sz w:val="20"/>
        </w:rPr>
      </w:pPr>
    </w:p>
    <w:p>
      <w:pPr>
        <w:pStyle w:val="Heading3"/>
        <w:spacing w:before="0"/>
        <w:ind w:left="240"/>
      </w:pPr>
      <w:r>
        <w:rPr/>
        <w:t>For School Districts Only:</w:t>
      </w:r>
    </w:p>
    <w:p>
      <w:pPr>
        <w:spacing w:before="240"/>
        <w:ind w:left="240" w:right="0" w:firstLine="0"/>
        <w:jc w:val="left"/>
        <w:rPr>
          <w:b/>
          <w:sz w:val="24"/>
        </w:rPr>
      </w:pPr>
      <w:r>
        <w:rPr>
          <w:b/>
          <w:sz w:val="24"/>
        </w:rPr>
        <w:t>Actions Provided on an LEA-Wide Basis:</w:t>
      </w:r>
    </w:p>
    <w:p>
      <w:pPr>
        <w:pStyle w:val="BodyText"/>
        <w:spacing w:before="10"/>
        <w:rPr>
          <w:b/>
          <w:sz w:val="20"/>
        </w:rPr>
      </w:pPr>
    </w:p>
    <w:p>
      <w:pPr>
        <w:pStyle w:val="BodyText"/>
        <w:ind w:left="240" w:right="312"/>
      </w:pPr>
      <w:r>
        <w:rPr>
          <w:b/>
          <w:i/>
        </w:rPr>
        <w:t>Unduplicated Percentage &gt; 55%: </w:t>
      </w:r>
      <w:r>
        <w:rPr/>
        <w:t>For school districts with an unduplicated pupil percentage of 55% or more, describe how these actions are principally directed to and effective in meeting its goals for unduplicated pupils in the state and any local priorities as described above.</w:t>
      </w:r>
    </w:p>
    <w:p>
      <w:pPr>
        <w:pStyle w:val="BodyText"/>
        <w:spacing w:before="10"/>
        <w:rPr>
          <w:sz w:val="20"/>
        </w:rPr>
      </w:pPr>
    </w:p>
    <w:p>
      <w:pPr>
        <w:pStyle w:val="BodyText"/>
        <w:ind w:left="240" w:right="478"/>
      </w:pPr>
      <w:r>
        <w:rPr>
          <w:b/>
          <w:i/>
        </w:rPr>
        <w:t>Unduplicated Percentage &lt; 55%: </w:t>
      </w:r>
      <w:r>
        <w:rPr/>
        <w:t>For school districts with an unduplicated pupil percentage of less than 55%, describe how these actions are principally directed to and effective in meeting its goals for unduplicated pupils in the state and any local priorities. Also describe how the actions </w:t>
      </w:r>
      <w:r>
        <w:rPr>
          <w:b/>
        </w:rPr>
        <w:t>are the most effective use of the funds </w:t>
      </w:r>
      <w:r>
        <w:rPr/>
        <w:t>to meet these goals for its unduplicated pupils. Provide the basis for this determination, including any alternatives considered, supporting research, experience, or educational theory.</w:t>
      </w:r>
    </w:p>
    <w:p>
      <w:pPr>
        <w:pStyle w:val="BodyText"/>
        <w:spacing w:before="3"/>
        <w:rPr>
          <w:sz w:val="31"/>
        </w:rPr>
      </w:pPr>
    </w:p>
    <w:p>
      <w:pPr>
        <w:spacing w:before="0"/>
        <w:ind w:left="240" w:right="0" w:firstLine="0"/>
        <w:jc w:val="left"/>
        <w:rPr>
          <w:b/>
          <w:sz w:val="24"/>
        </w:rPr>
      </w:pPr>
      <w:r>
        <w:rPr>
          <w:b/>
          <w:sz w:val="24"/>
        </w:rPr>
        <w:t>Actions Provided on a Schoolwide Basis:</w:t>
      </w:r>
    </w:p>
    <w:p>
      <w:pPr>
        <w:pStyle w:val="BodyText"/>
        <w:spacing w:before="10"/>
        <w:rPr>
          <w:b/>
          <w:sz w:val="20"/>
        </w:rPr>
      </w:pPr>
    </w:p>
    <w:p>
      <w:pPr>
        <w:pStyle w:val="BodyText"/>
        <w:ind w:left="240" w:right="878"/>
      </w:pPr>
      <w:r>
        <w:rPr/>
        <w:t>School Districts must identify in the description those actions being funded and provided on a schoolwide basis, and include the required description supporting the use of the funds on a schoolwide basis.</w:t>
      </w:r>
    </w:p>
    <w:p>
      <w:pPr>
        <w:pStyle w:val="BodyText"/>
        <w:spacing w:before="10"/>
        <w:rPr>
          <w:sz w:val="20"/>
        </w:rPr>
      </w:pPr>
    </w:p>
    <w:p>
      <w:pPr>
        <w:spacing w:before="0"/>
        <w:ind w:left="240" w:right="508" w:firstLine="0"/>
        <w:jc w:val="left"/>
        <w:rPr>
          <w:sz w:val="24"/>
        </w:rPr>
      </w:pPr>
      <w:r>
        <w:rPr>
          <w:b/>
          <w:sz w:val="24"/>
        </w:rPr>
        <w:t>For schools with 40% or more enrollment of unduplicated pupils: </w:t>
      </w:r>
      <w:r>
        <w:rPr>
          <w:sz w:val="24"/>
        </w:rPr>
        <w:t>Describe how these actions are principally directed to and effective in meeting its goals for its unduplicated pupils in the state and any local priorities.</w:t>
      </w:r>
    </w:p>
    <w:p>
      <w:pPr>
        <w:pStyle w:val="BodyText"/>
        <w:spacing w:before="10"/>
        <w:rPr>
          <w:sz w:val="20"/>
        </w:rPr>
      </w:pPr>
    </w:p>
    <w:p>
      <w:pPr>
        <w:spacing w:before="0"/>
        <w:ind w:left="240" w:right="505" w:firstLine="0"/>
        <w:jc w:val="left"/>
        <w:rPr>
          <w:sz w:val="24"/>
        </w:rPr>
      </w:pPr>
      <w:r>
        <w:rPr>
          <w:b/>
          <w:sz w:val="24"/>
        </w:rPr>
        <w:t>For school districts expending funds on a schoolwide basis at a school with less than 40% enrollment of unduplicated pupils: </w:t>
      </w:r>
      <w:r>
        <w:rPr>
          <w:sz w:val="24"/>
        </w:rPr>
        <w:t>Describe how these actions are principally directed to and how the actions are the most effective use of the funds to meet its goals for foster youth, English learners, and low-income students in the state and any local priorities.</w:t>
      </w:r>
    </w:p>
    <w:p>
      <w:pPr>
        <w:pStyle w:val="BodyText"/>
        <w:spacing w:before="9"/>
        <w:rPr>
          <w:sz w:val="18"/>
        </w:rPr>
      </w:pPr>
      <w:r>
        <w:rPr/>
        <w:pict>
          <v:shape style="position:absolute;margin-left:16.549999pt;margin-top:12.037995pt;width:758.9pt;height:27.6pt;mso-position-horizontal-relative:page;mso-position-vertical-relative:paragraph;z-index:-251432960;mso-wrap-distance-left:0;mso-wrap-distance-right:0" type="#_x0000_t202" filled="true" fillcolor="#deeaf5" stroked="false">
            <v:textbox inset="0,0,0,0">
              <w:txbxContent>
                <w:p>
                  <w:pPr>
                    <w:spacing w:before="0"/>
                    <w:ind w:left="29" w:right="205" w:firstLine="0"/>
                    <w:jc w:val="left"/>
                    <w:rPr>
                      <w:b/>
                      <w:sz w:val="24"/>
                    </w:rPr>
                  </w:pPr>
                  <w:r>
                    <w:rPr>
                      <w:b/>
                      <w:sz w:val="24"/>
                    </w:rPr>
                    <w:t>“A description of how services for foster youth, English learners, and low-income students are being increased or improved by the percentage required.”</w:t>
                  </w:r>
                </w:p>
              </w:txbxContent>
            </v:textbox>
            <v:fill type="solid"/>
            <w10:wrap type="topAndBottom"/>
          </v:shape>
        </w:pict>
      </w:r>
    </w:p>
    <w:p>
      <w:pPr>
        <w:spacing w:after="0"/>
        <w:rPr>
          <w:sz w:val="18"/>
        </w:rPr>
        <w:sectPr>
          <w:pgSz w:w="15840" w:h="12240" w:orient="landscape"/>
          <w:pgMar w:header="0" w:footer="284" w:top="560" w:bottom="560" w:left="120" w:right="120"/>
        </w:sectPr>
      </w:pPr>
    </w:p>
    <w:p>
      <w:pPr>
        <w:pStyle w:val="BodyText"/>
        <w:spacing w:before="76"/>
        <w:ind w:left="240" w:right="385"/>
      </w:pPr>
      <w:r>
        <w:rPr/>
        <w:t>Consistent with the requirements of 5 </w:t>
      </w:r>
      <w:r>
        <w:rPr>
          <w:i/>
        </w:rPr>
        <w:t>CCR </w:t>
      </w:r>
      <w:r>
        <w:rPr/>
        <w:t>Section 15496, describe how services provided for unduplicated pupils are increased or improved by at least the percentage calculated as compared to the services provided for all students in the LCAP year. To improve services means to grow services in quality and to increase services means to grow services in quantity. Services are increased or improved by those actions in the LCAP that are included in the Goals and Actions section as contributing to the increased or improved services requirement. This description must address how these action(s) are expected to result in the required proportional increase or improvement in services for unduplicated pupils as compared to the services the LEA provides to all students for the relevant LCAP year.</w:t>
      </w:r>
    </w:p>
    <w:p>
      <w:pPr>
        <w:pStyle w:val="BodyText"/>
        <w:spacing w:before="5"/>
        <w:rPr>
          <w:sz w:val="17"/>
        </w:rPr>
      </w:pPr>
      <w:r>
        <w:rPr/>
        <w:pict>
          <v:shape style="position:absolute;margin-left:11.425pt;margin-top:13.12503pt;width:769.15pt;height:27.25pt;mso-position-horizontal-relative:page;mso-position-vertical-relative:paragraph;z-index:-251431936;mso-wrap-distance-left:0;mso-wrap-distance-right:0" type="#_x0000_t202" filled="true" fillcolor="#dbe5f1" stroked="true" strokeweight="2.25pt" strokecolor="#000000">
            <v:textbox inset="0,0,0,0">
              <w:txbxContent>
                <w:p>
                  <w:pPr>
                    <w:spacing w:before="20"/>
                    <w:ind w:left="108" w:right="0" w:firstLine="0"/>
                    <w:jc w:val="left"/>
                    <w:rPr>
                      <w:b/>
                      <w:sz w:val="40"/>
                    </w:rPr>
                  </w:pPr>
                  <w:bookmarkStart w:name="Expenditure Tables" w:id="67"/>
                  <w:bookmarkEnd w:id="67"/>
                  <w:r>
                    <w:rPr/>
                  </w:r>
                  <w:r>
                    <w:rPr>
                      <w:b/>
                      <w:sz w:val="40"/>
                    </w:rPr>
                    <w:t>Expenditure Tables</w:t>
                  </w:r>
                </w:p>
              </w:txbxContent>
            </v:textbox>
            <v:fill type="solid"/>
            <v:stroke dashstyle="solid"/>
            <w10:wrap type="topAndBottom"/>
          </v:shape>
        </w:pict>
      </w:r>
    </w:p>
    <w:p>
      <w:pPr>
        <w:pStyle w:val="BodyText"/>
        <w:spacing w:before="30"/>
        <w:ind w:left="240" w:right="1105"/>
      </w:pPr>
      <w:r>
        <w:rPr/>
        <w:t>Complete the Data Entry table for each action in the LCAP. The information entered into this table will automatically populate the other Expenditure Tables. All information is entered into the Data Entry table. Do not enter data into the other tables.</w:t>
      </w:r>
    </w:p>
    <w:p>
      <w:pPr>
        <w:pStyle w:val="BodyText"/>
        <w:spacing w:before="10"/>
        <w:rPr>
          <w:sz w:val="20"/>
        </w:rPr>
      </w:pPr>
    </w:p>
    <w:p>
      <w:pPr>
        <w:pStyle w:val="BodyText"/>
        <w:ind w:left="240"/>
      </w:pPr>
      <w:r>
        <w:rPr/>
        <w:t>The following expenditure tables are required to be included in the LCAP as adopted by the local governing board or governing body:</w:t>
      </w:r>
    </w:p>
    <w:p>
      <w:pPr>
        <w:pStyle w:val="BodyText"/>
        <w:spacing w:before="10"/>
        <w:rPr>
          <w:sz w:val="20"/>
        </w:rPr>
      </w:pPr>
    </w:p>
    <w:p>
      <w:pPr>
        <w:pStyle w:val="ListParagraph"/>
        <w:numPr>
          <w:ilvl w:val="2"/>
          <w:numId w:val="29"/>
        </w:numPr>
        <w:tabs>
          <w:tab w:pos="959" w:val="left" w:leader="none"/>
          <w:tab w:pos="960" w:val="left" w:leader="none"/>
        </w:tabs>
        <w:spacing w:line="240" w:lineRule="auto" w:before="0" w:after="0"/>
        <w:ind w:left="960" w:right="0" w:hanging="360"/>
        <w:jc w:val="left"/>
        <w:rPr>
          <w:rFonts w:ascii="Symbol" w:hAnsi="Symbol"/>
          <w:sz w:val="24"/>
        </w:rPr>
      </w:pPr>
      <w:r>
        <w:rPr>
          <w:sz w:val="24"/>
        </w:rPr>
        <w:t>Table 1:</w:t>
      </w:r>
      <w:r>
        <w:rPr>
          <w:spacing w:val="-2"/>
          <w:sz w:val="24"/>
        </w:rPr>
        <w:t> </w:t>
      </w:r>
      <w:r>
        <w:rPr>
          <w:sz w:val="24"/>
        </w:rPr>
        <w:t>Actions</w:t>
      </w:r>
    </w:p>
    <w:p>
      <w:pPr>
        <w:pStyle w:val="ListParagraph"/>
        <w:numPr>
          <w:ilvl w:val="2"/>
          <w:numId w:val="29"/>
        </w:numPr>
        <w:tabs>
          <w:tab w:pos="959" w:val="left" w:leader="none"/>
          <w:tab w:pos="960" w:val="left" w:leader="none"/>
        </w:tabs>
        <w:spacing w:line="240" w:lineRule="auto" w:before="238" w:after="0"/>
        <w:ind w:left="960" w:right="0" w:hanging="360"/>
        <w:jc w:val="left"/>
        <w:rPr>
          <w:rFonts w:ascii="Symbol" w:hAnsi="Symbol"/>
          <w:sz w:val="24"/>
        </w:rPr>
      </w:pPr>
      <w:r>
        <w:rPr>
          <w:sz w:val="24"/>
        </w:rPr>
        <w:t>Table 2: Total</w:t>
      </w:r>
      <w:r>
        <w:rPr>
          <w:spacing w:val="-3"/>
          <w:sz w:val="24"/>
        </w:rPr>
        <w:t> </w:t>
      </w:r>
      <w:r>
        <w:rPr>
          <w:sz w:val="24"/>
        </w:rPr>
        <w:t>Expenditures</w:t>
      </w:r>
    </w:p>
    <w:p>
      <w:pPr>
        <w:pStyle w:val="ListParagraph"/>
        <w:numPr>
          <w:ilvl w:val="2"/>
          <w:numId w:val="29"/>
        </w:numPr>
        <w:tabs>
          <w:tab w:pos="959" w:val="left" w:leader="none"/>
          <w:tab w:pos="960" w:val="left" w:leader="none"/>
        </w:tabs>
        <w:spacing w:line="240" w:lineRule="auto" w:before="238" w:after="0"/>
        <w:ind w:left="960" w:right="0" w:hanging="360"/>
        <w:jc w:val="left"/>
        <w:rPr>
          <w:rFonts w:ascii="Symbol" w:hAnsi="Symbol"/>
          <w:sz w:val="24"/>
        </w:rPr>
      </w:pPr>
      <w:r>
        <w:rPr>
          <w:sz w:val="24"/>
        </w:rPr>
        <w:t>Table 3: Contributing</w:t>
      </w:r>
      <w:r>
        <w:rPr>
          <w:spacing w:val="-2"/>
          <w:sz w:val="24"/>
        </w:rPr>
        <w:t> </w:t>
      </w:r>
      <w:r>
        <w:rPr>
          <w:sz w:val="24"/>
        </w:rPr>
        <w:t>Expenditures</w:t>
      </w:r>
    </w:p>
    <w:p>
      <w:pPr>
        <w:pStyle w:val="ListParagraph"/>
        <w:numPr>
          <w:ilvl w:val="2"/>
          <w:numId w:val="29"/>
        </w:numPr>
        <w:tabs>
          <w:tab w:pos="959" w:val="left" w:leader="none"/>
          <w:tab w:pos="960" w:val="left" w:leader="none"/>
        </w:tabs>
        <w:spacing w:line="240" w:lineRule="auto" w:before="239" w:after="0"/>
        <w:ind w:left="960" w:right="0" w:hanging="360"/>
        <w:jc w:val="left"/>
        <w:rPr>
          <w:rFonts w:ascii="Symbol" w:hAnsi="Symbol"/>
          <w:sz w:val="24"/>
        </w:rPr>
      </w:pPr>
      <w:r>
        <w:rPr>
          <w:sz w:val="24"/>
        </w:rPr>
        <w:t>Table 4: Annual Update</w:t>
      </w:r>
      <w:r>
        <w:rPr>
          <w:spacing w:val="-3"/>
          <w:sz w:val="24"/>
        </w:rPr>
        <w:t> </w:t>
      </w:r>
      <w:r>
        <w:rPr>
          <w:sz w:val="24"/>
        </w:rPr>
        <w:t>Expenditures</w:t>
      </w:r>
    </w:p>
    <w:p>
      <w:pPr>
        <w:pStyle w:val="BodyText"/>
        <w:spacing w:before="238"/>
        <w:ind w:left="240" w:right="997"/>
      </w:pPr>
      <w:r>
        <w:rPr/>
        <w:t>The Data Entry table may be included in the LCAP as adopted by the local governing board or governing body, but is not required to be included.</w:t>
      </w:r>
    </w:p>
    <w:p>
      <w:pPr>
        <w:pStyle w:val="BodyText"/>
        <w:spacing w:before="10"/>
        <w:rPr>
          <w:sz w:val="20"/>
        </w:rPr>
      </w:pPr>
    </w:p>
    <w:p>
      <w:pPr>
        <w:pStyle w:val="BodyText"/>
        <w:ind w:left="306"/>
      </w:pPr>
      <w:r>
        <w:rPr/>
        <w:t>In the Data Entry table, provide the following information for each action in the LCAP for the relevant LCAP year:</w:t>
      </w:r>
    </w:p>
    <w:p>
      <w:pPr>
        <w:pStyle w:val="BodyText"/>
        <w:spacing w:before="10"/>
        <w:rPr>
          <w:sz w:val="20"/>
        </w:rPr>
      </w:pPr>
    </w:p>
    <w:p>
      <w:pPr>
        <w:pStyle w:val="ListParagraph"/>
        <w:numPr>
          <w:ilvl w:val="2"/>
          <w:numId w:val="29"/>
        </w:numPr>
        <w:tabs>
          <w:tab w:pos="959" w:val="left" w:leader="none"/>
          <w:tab w:pos="960" w:val="left" w:leader="none"/>
        </w:tabs>
        <w:spacing w:line="240" w:lineRule="auto" w:before="0" w:after="0"/>
        <w:ind w:left="960" w:right="0" w:hanging="360"/>
        <w:jc w:val="left"/>
        <w:rPr>
          <w:rFonts w:ascii="Symbol" w:hAnsi="Symbol"/>
          <w:sz w:val="24"/>
        </w:rPr>
      </w:pPr>
      <w:r>
        <w:rPr>
          <w:b/>
          <w:sz w:val="24"/>
        </w:rPr>
        <w:t>Goal #</w:t>
      </w:r>
      <w:r>
        <w:rPr>
          <w:sz w:val="24"/>
        </w:rPr>
        <w:t>: Enter the LCAP Goal number for the</w:t>
      </w:r>
      <w:r>
        <w:rPr>
          <w:spacing w:val="-7"/>
          <w:sz w:val="24"/>
        </w:rPr>
        <w:t> </w:t>
      </w:r>
      <w:r>
        <w:rPr>
          <w:sz w:val="24"/>
        </w:rPr>
        <w:t>action.</w:t>
      </w:r>
    </w:p>
    <w:p>
      <w:pPr>
        <w:pStyle w:val="ListParagraph"/>
        <w:numPr>
          <w:ilvl w:val="2"/>
          <w:numId w:val="29"/>
        </w:numPr>
        <w:tabs>
          <w:tab w:pos="959" w:val="left" w:leader="none"/>
          <w:tab w:pos="960" w:val="left" w:leader="none"/>
        </w:tabs>
        <w:spacing w:line="240" w:lineRule="auto" w:before="238" w:after="0"/>
        <w:ind w:left="960" w:right="0" w:hanging="360"/>
        <w:jc w:val="left"/>
        <w:rPr>
          <w:rFonts w:ascii="Symbol" w:hAnsi="Symbol"/>
          <w:sz w:val="24"/>
        </w:rPr>
      </w:pPr>
      <w:r>
        <w:rPr>
          <w:b/>
          <w:sz w:val="24"/>
        </w:rPr>
        <w:t>Action #</w:t>
      </w:r>
      <w:r>
        <w:rPr>
          <w:sz w:val="24"/>
        </w:rPr>
        <w:t>: Enter the action’s number as indicated in the LCAP</w:t>
      </w:r>
      <w:r>
        <w:rPr>
          <w:spacing w:val="-7"/>
          <w:sz w:val="24"/>
        </w:rPr>
        <w:t> </w:t>
      </w:r>
      <w:r>
        <w:rPr>
          <w:sz w:val="24"/>
        </w:rPr>
        <w:t>Goal.</w:t>
      </w:r>
    </w:p>
    <w:p>
      <w:pPr>
        <w:pStyle w:val="ListParagraph"/>
        <w:numPr>
          <w:ilvl w:val="2"/>
          <w:numId w:val="29"/>
        </w:numPr>
        <w:tabs>
          <w:tab w:pos="959" w:val="left" w:leader="none"/>
          <w:tab w:pos="960" w:val="left" w:leader="none"/>
        </w:tabs>
        <w:spacing w:line="240" w:lineRule="auto" w:before="238" w:after="0"/>
        <w:ind w:left="960" w:right="0" w:hanging="360"/>
        <w:jc w:val="left"/>
        <w:rPr>
          <w:rFonts w:ascii="Symbol" w:hAnsi="Symbol"/>
          <w:sz w:val="24"/>
        </w:rPr>
      </w:pPr>
      <w:r>
        <w:rPr>
          <w:b/>
          <w:sz w:val="24"/>
        </w:rPr>
        <w:t>Action Title</w:t>
      </w:r>
      <w:r>
        <w:rPr>
          <w:sz w:val="24"/>
        </w:rPr>
        <w:t>: Provide a title of the</w:t>
      </w:r>
      <w:r>
        <w:rPr>
          <w:spacing w:val="-3"/>
          <w:sz w:val="24"/>
        </w:rPr>
        <w:t> </w:t>
      </w:r>
      <w:r>
        <w:rPr>
          <w:sz w:val="24"/>
        </w:rPr>
        <w:t>action.</w:t>
      </w:r>
    </w:p>
    <w:p>
      <w:pPr>
        <w:pStyle w:val="ListParagraph"/>
        <w:numPr>
          <w:ilvl w:val="2"/>
          <w:numId w:val="29"/>
        </w:numPr>
        <w:tabs>
          <w:tab w:pos="959" w:val="left" w:leader="none"/>
          <w:tab w:pos="960" w:val="left" w:leader="none"/>
        </w:tabs>
        <w:spacing w:line="240" w:lineRule="auto" w:before="238" w:after="0"/>
        <w:ind w:left="960" w:right="1152" w:hanging="360"/>
        <w:jc w:val="left"/>
        <w:rPr>
          <w:rFonts w:ascii="Symbol" w:hAnsi="Symbol"/>
          <w:sz w:val="24"/>
        </w:rPr>
      </w:pPr>
      <w:r>
        <w:rPr>
          <w:b/>
          <w:sz w:val="24"/>
        </w:rPr>
        <w:t>Student Group(s)</w:t>
      </w:r>
      <w:r>
        <w:rPr>
          <w:sz w:val="24"/>
        </w:rPr>
        <w:t>: Indicate the student group or groups who will be the primary beneficiary of the action by entering “All”, or by entering a specific student group or</w:t>
      </w:r>
      <w:r>
        <w:rPr>
          <w:spacing w:val="-1"/>
          <w:sz w:val="24"/>
        </w:rPr>
        <w:t> </w:t>
      </w:r>
      <w:r>
        <w:rPr>
          <w:sz w:val="24"/>
        </w:rPr>
        <w:t>groups.</w:t>
      </w:r>
    </w:p>
    <w:p>
      <w:pPr>
        <w:pStyle w:val="BodyText"/>
        <w:spacing w:before="8"/>
        <w:rPr>
          <w:sz w:val="20"/>
        </w:rPr>
      </w:pPr>
    </w:p>
    <w:p>
      <w:pPr>
        <w:pStyle w:val="ListParagraph"/>
        <w:numPr>
          <w:ilvl w:val="2"/>
          <w:numId w:val="29"/>
        </w:numPr>
        <w:tabs>
          <w:tab w:pos="959" w:val="left" w:leader="none"/>
          <w:tab w:pos="960" w:val="left" w:leader="none"/>
        </w:tabs>
        <w:spacing w:line="240" w:lineRule="auto" w:before="0" w:after="0"/>
        <w:ind w:left="960" w:right="724" w:hanging="360"/>
        <w:jc w:val="left"/>
        <w:rPr>
          <w:rFonts w:ascii="Symbol" w:hAnsi="Symbol"/>
          <w:sz w:val="24"/>
        </w:rPr>
      </w:pPr>
      <w:r>
        <w:rPr>
          <w:b/>
          <w:sz w:val="24"/>
        </w:rPr>
        <w:t>Increased / Improved</w:t>
      </w:r>
      <w:r>
        <w:rPr>
          <w:sz w:val="24"/>
        </w:rPr>
        <w:t>: Type “Yes” if the action </w:t>
      </w:r>
      <w:r>
        <w:rPr>
          <w:b/>
          <w:sz w:val="24"/>
        </w:rPr>
        <w:t>is </w:t>
      </w:r>
      <w:r>
        <w:rPr>
          <w:sz w:val="24"/>
        </w:rPr>
        <w:t>included as contributing to meeting the increased or improved services; OR, type “No” if the action is </w:t>
      </w:r>
      <w:r>
        <w:rPr>
          <w:b/>
          <w:sz w:val="24"/>
        </w:rPr>
        <w:t>not </w:t>
      </w:r>
      <w:r>
        <w:rPr>
          <w:sz w:val="24"/>
        </w:rPr>
        <w:t>included as contributing to meeting the increased or improved</w:t>
      </w:r>
      <w:r>
        <w:rPr>
          <w:spacing w:val="-11"/>
          <w:sz w:val="24"/>
        </w:rPr>
        <w:t> </w:t>
      </w:r>
      <w:r>
        <w:rPr>
          <w:sz w:val="24"/>
        </w:rPr>
        <w:t>services.</w:t>
      </w:r>
    </w:p>
    <w:p>
      <w:pPr>
        <w:pStyle w:val="BodyText"/>
        <w:spacing w:before="8"/>
        <w:rPr>
          <w:sz w:val="20"/>
        </w:rPr>
      </w:pPr>
    </w:p>
    <w:p>
      <w:pPr>
        <w:pStyle w:val="ListParagraph"/>
        <w:numPr>
          <w:ilvl w:val="2"/>
          <w:numId w:val="29"/>
        </w:numPr>
        <w:tabs>
          <w:tab w:pos="959" w:val="left" w:leader="none"/>
          <w:tab w:pos="960" w:val="left" w:leader="none"/>
        </w:tabs>
        <w:spacing w:line="240" w:lineRule="auto" w:before="0" w:after="0"/>
        <w:ind w:left="960" w:right="0" w:hanging="360"/>
        <w:jc w:val="left"/>
        <w:rPr>
          <w:rFonts w:ascii="Symbol" w:hAnsi="Symbol"/>
          <w:sz w:val="24"/>
        </w:rPr>
      </w:pPr>
      <w:r>
        <w:rPr>
          <w:sz w:val="24"/>
        </w:rPr>
        <w:t>If “Yes” is entered into the Contributing column, then complete the following</w:t>
      </w:r>
      <w:r>
        <w:rPr>
          <w:spacing w:val="-10"/>
          <w:sz w:val="24"/>
        </w:rPr>
        <w:t> </w:t>
      </w:r>
      <w:r>
        <w:rPr>
          <w:sz w:val="24"/>
        </w:rPr>
        <w:t>columns:</w:t>
      </w:r>
    </w:p>
    <w:p>
      <w:pPr>
        <w:spacing w:after="0" w:line="240" w:lineRule="auto"/>
        <w:jc w:val="left"/>
        <w:rPr>
          <w:rFonts w:ascii="Symbol" w:hAnsi="Symbol"/>
          <w:sz w:val="24"/>
        </w:rPr>
        <w:sectPr>
          <w:pgSz w:w="15840" w:h="12240" w:orient="landscape"/>
          <w:pgMar w:header="0" w:footer="284" w:top="560" w:bottom="560" w:left="120" w:right="120"/>
        </w:sectPr>
      </w:pPr>
    </w:p>
    <w:p>
      <w:pPr>
        <w:pStyle w:val="ListParagraph"/>
        <w:numPr>
          <w:ilvl w:val="3"/>
          <w:numId w:val="29"/>
        </w:numPr>
        <w:tabs>
          <w:tab w:pos="1680" w:val="left" w:leader="none"/>
        </w:tabs>
        <w:spacing w:line="235" w:lineRule="auto" w:before="80" w:after="0"/>
        <w:ind w:left="1680" w:right="338" w:hanging="360"/>
        <w:jc w:val="left"/>
        <w:rPr>
          <w:rFonts w:ascii="Courier New" w:hAnsi="Courier New"/>
          <w:sz w:val="24"/>
        </w:rPr>
      </w:pPr>
      <w:r>
        <w:rPr>
          <w:b/>
          <w:sz w:val="24"/>
        </w:rPr>
        <w:t>Scope</w:t>
      </w:r>
      <w:r>
        <w:rPr>
          <w:sz w:val="24"/>
        </w:rPr>
        <w:t>: The scope of an action may be LEA-wide (i.e. districtwide, countywide, or charterwide), schoolwide, or limited. An action that is LEA-wide in scope upgrades the entire educational program of the LEA. An action that is schoolwide in scope upgrades the entire educational program of a single school. An action that is limited in its scope is an action that serves only one or more unduplicated student</w:t>
      </w:r>
      <w:r>
        <w:rPr>
          <w:spacing w:val="-1"/>
          <w:sz w:val="24"/>
        </w:rPr>
        <w:t> </w:t>
      </w:r>
      <w:r>
        <w:rPr>
          <w:sz w:val="24"/>
        </w:rPr>
        <w:t>groups.</w:t>
      </w:r>
    </w:p>
    <w:p>
      <w:pPr>
        <w:pStyle w:val="BodyText"/>
        <w:spacing w:before="3"/>
        <w:rPr>
          <w:sz w:val="21"/>
        </w:rPr>
      </w:pPr>
    </w:p>
    <w:p>
      <w:pPr>
        <w:pStyle w:val="ListParagraph"/>
        <w:numPr>
          <w:ilvl w:val="3"/>
          <w:numId w:val="29"/>
        </w:numPr>
        <w:tabs>
          <w:tab w:pos="1680" w:val="left" w:leader="none"/>
        </w:tabs>
        <w:spacing w:line="230" w:lineRule="auto" w:before="0" w:after="0"/>
        <w:ind w:left="1680" w:right="524" w:hanging="360"/>
        <w:jc w:val="left"/>
        <w:rPr>
          <w:rFonts w:ascii="Courier New" w:hAnsi="Courier New"/>
          <w:sz w:val="24"/>
        </w:rPr>
      </w:pPr>
      <w:r>
        <w:rPr>
          <w:b/>
          <w:sz w:val="24"/>
        </w:rPr>
        <w:t>Unduplicated Student Group(s)</w:t>
      </w:r>
      <w:r>
        <w:rPr>
          <w:sz w:val="24"/>
        </w:rPr>
        <w:t>: Regardless of scope, contributing actions serve one or more unduplicated student groups. Indicate one or more unduplicated student groups for whom services are being increased or improved as compared to what all students receive.</w:t>
      </w:r>
    </w:p>
    <w:p>
      <w:pPr>
        <w:pStyle w:val="BodyText"/>
        <w:spacing w:before="6"/>
        <w:rPr>
          <w:sz w:val="21"/>
        </w:rPr>
      </w:pPr>
    </w:p>
    <w:p>
      <w:pPr>
        <w:pStyle w:val="ListParagraph"/>
        <w:numPr>
          <w:ilvl w:val="3"/>
          <w:numId w:val="29"/>
        </w:numPr>
        <w:tabs>
          <w:tab w:pos="1680" w:val="left" w:leader="none"/>
        </w:tabs>
        <w:spacing w:line="235" w:lineRule="auto" w:before="1" w:after="0"/>
        <w:ind w:left="1680" w:right="258" w:hanging="360"/>
        <w:jc w:val="left"/>
        <w:rPr>
          <w:rFonts w:ascii="Courier New" w:hAnsi="Courier New"/>
          <w:sz w:val="24"/>
        </w:rPr>
      </w:pPr>
      <w:r>
        <w:rPr>
          <w:b/>
          <w:sz w:val="24"/>
        </w:rPr>
        <w:t>Location</w:t>
      </w:r>
      <w:r>
        <w:rPr>
          <w:sz w:val="24"/>
        </w:rPr>
        <w:t>: Identify the location where the action will be provided. If the action is provided to all schools within the LEA, the LEA must indicate “All Schools”. If the action is provided to specific schools within the LEA or specific grade spans only, the LEA must enter “Specific Schools” or “Specific Grade Spans”. Identify the individual school or a subset of schools or grade spans (e.g., all high schools or grades K-5), as</w:t>
      </w:r>
      <w:r>
        <w:rPr>
          <w:spacing w:val="-3"/>
          <w:sz w:val="24"/>
        </w:rPr>
        <w:t> </w:t>
      </w:r>
      <w:r>
        <w:rPr>
          <w:sz w:val="24"/>
        </w:rPr>
        <w:t>appropriate.</w:t>
      </w:r>
    </w:p>
    <w:p>
      <w:pPr>
        <w:pStyle w:val="BodyText"/>
        <w:spacing w:before="6"/>
        <w:rPr>
          <w:sz w:val="20"/>
        </w:rPr>
      </w:pPr>
    </w:p>
    <w:p>
      <w:pPr>
        <w:pStyle w:val="ListParagraph"/>
        <w:numPr>
          <w:ilvl w:val="2"/>
          <w:numId w:val="29"/>
        </w:numPr>
        <w:tabs>
          <w:tab w:pos="959" w:val="left" w:leader="none"/>
          <w:tab w:pos="960" w:val="left" w:leader="none"/>
        </w:tabs>
        <w:spacing w:line="240" w:lineRule="auto" w:before="0" w:after="0"/>
        <w:ind w:left="960" w:right="497" w:hanging="360"/>
        <w:jc w:val="left"/>
        <w:rPr>
          <w:rFonts w:ascii="Symbol" w:hAnsi="Symbol"/>
          <w:sz w:val="24"/>
        </w:rPr>
      </w:pPr>
      <w:r>
        <w:rPr>
          <w:b/>
          <w:sz w:val="24"/>
        </w:rPr>
        <w:t>Time Span</w:t>
      </w:r>
      <w:r>
        <w:rPr>
          <w:sz w:val="24"/>
        </w:rPr>
        <w:t>: Enter “ongoing” if the action will be implemented for an indeterminate period of time. Otherwise, indicate the span of time for which the action will be implemented. For example, an LEA might enter “1 Year”, or “2 Years”, or “6</w:t>
      </w:r>
      <w:r>
        <w:rPr>
          <w:spacing w:val="-17"/>
          <w:sz w:val="24"/>
        </w:rPr>
        <w:t> </w:t>
      </w:r>
      <w:r>
        <w:rPr>
          <w:sz w:val="24"/>
        </w:rPr>
        <w:t>Months”.</w:t>
      </w:r>
    </w:p>
    <w:p>
      <w:pPr>
        <w:pStyle w:val="BodyText"/>
        <w:spacing w:before="8"/>
        <w:rPr>
          <w:sz w:val="20"/>
        </w:rPr>
      </w:pPr>
    </w:p>
    <w:p>
      <w:pPr>
        <w:pStyle w:val="ListParagraph"/>
        <w:numPr>
          <w:ilvl w:val="2"/>
          <w:numId w:val="29"/>
        </w:numPr>
        <w:tabs>
          <w:tab w:pos="959" w:val="left" w:leader="none"/>
          <w:tab w:pos="960" w:val="left" w:leader="none"/>
        </w:tabs>
        <w:spacing w:line="240" w:lineRule="auto" w:before="1" w:after="0"/>
        <w:ind w:left="960" w:right="0" w:hanging="360"/>
        <w:jc w:val="left"/>
        <w:rPr>
          <w:rFonts w:ascii="Symbol" w:hAnsi="Symbol"/>
          <w:sz w:val="24"/>
        </w:rPr>
      </w:pPr>
      <w:r>
        <w:rPr>
          <w:b/>
          <w:sz w:val="24"/>
        </w:rPr>
        <w:t>Personnel Expense</w:t>
      </w:r>
      <w:r>
        <w:rPr>
          <w:sz w:val="24"/>
        </w:rPr>
        <w:t>: This column will be automatically calculated based on information provided in the following</w:t>
      </w:r>
      <w:r>
        <w:rPr>
          <w:spacing w:val="-21"/>
          <w:sz w:val="24"/>
        </w:rPr>
        <w:t> </w:t>
      </w:r>
      <w:r>
        <w:rPr>
          <w:sz w:val="24"/>
        </w:rPr>
        <w:t>columns:</w:t>
      </w:r>
    </w:p>
    <w:p>
      <w:pPr>
        <w:pStyle w:val="ListParagraph"/>
        <w:numPr>
          <w:ilvl w:val="3"/>
          <w:numId w:val="29"/>
        </w:numPr>
        <w:tabs>
          <w:tab w:pos="1680" w:val="left" w:leader="none"/>
        </w:tabs>
        <w:spacing w:line="240" w:lineRule="auto" w:before="238" w:after="0"/>
        <w:ind w:left="1680" w:right="0" w:hanging="360"/>
        <w:jc w:val="left"/>
        <w:rPr>
          <w:rFonts w:ascii="Courier New" w:hAnsi="Courier New"/>
          <w:sz w:val="24"/>
        </w:rPr>
      </w:pPr>
      <w:r>
        <w:rPr>
          <w:b/>
          <w:sz w:val="24"/>
        </w:rPr>
        <w:t>Total Personnel</w:t>
      </w:r>
      <w:r>
        <w:rPr>
          <w:sz w:val="24"/>
        </w:rPr>
        <w:t>: Enter the total amount of personnel expenditures utilized to implement this</w:t>
      </w:r>
      <w:r>
        <w:rPr>
          <w:spacing w:val="-15"/>
          <w:sz w:val="24"/>
        </w:rPr>
        <w:t> </w:t>
      </w:r>
      <w:r>
        <w:rPr>
          <w:sz w:val="24"/>
        </w:rPr>
        <w:t>action.</w:t>
      </w:r>
    </w:p>
    <w:p>
      <w:pPr>
        <w:pStyle w:val="ListParagraph"/>
        <w:numPr>
          <w:ilvl w:val="3"/>
          <w:numId w:val="29"/>
        </w:numPr>
        <w:tabs>
          <w:tab w:pos="1680" w:val="left" w:leader="none"/>
        </w:tabs>
        <w:spacing w:line="240" w:lineRule="auto" w:before="218" w:after="0"/>
        <w:ind w:left="1680" w:right="0" w:hanging="360"/>
        <w:jc w:val="left"/>
        <w:rPr>
          <w:rFonts w:ascii="Courier New" w:hAnsi="Courier New"/>
          <w:sz w:val="24"/>
        </w:rPr>
      </w:pPr>
      <w:r>
        <w:rPr>
          <w:b/>
          <w:sz w:val="24"/>
        </w:rPr>
        <w:t>Total Non-Personnel</w:t>
      </w:r>
      <w:r>
        <w:rPr>
          <w:sz w:val="24"/>
        </w:rPr>
        <w:t>: This amount will be automatically</w:t>
      </w:r>
      <w:r>
        <w:rPr>
          <w:spacing w:val="-7"/>
          <w:sz w:val="24"/>
        </w:rPr>
        <w:t> </w:t>
      </w:r>
      <w:r>
        <w:rPr>
          <w:sz w:val="24"/>
        </w:rPr>
        <w:t>calculated.</w:t>
      </w:r>
    </w:p>
    <w:p>
      <w:pPr>
        <w:pStyle w:val="ListParagraph"/>
        <w:numPr>
          <w:ilvl w:val="2"/>
          <w:numId w:val="29"/>
        </w:numPr>
        <w:tabs>
          <w:tab w:pos="959" w:val="left" w:leader="none"/>
          <w:tab w:pos="960" w:val="left" w:leader="none"/>
        </w:tabs>
        <w:spacing w:line="240" w:lineRule="auto" w:before="219" w:after="0"/>
        <w:ind w:left="960" w:right="418" w:hanging="360"/>
        <w:jc w:val="left"/>
        <w:rPr>
          <w:rFonts w:ascii="Symbol" w:hAnsi="Symbol"/>
          <w:sz w:val="24"/>
        </w:rPr>
      </w:pPr>
      <w:r>
        <w:rPr>
          <w:b/>
          <w:sz w:val="24"/>
        </w:rPr>
        <w:t>LCFF Funds</w:t>
      </w:r>
      <w:r>
        <w:rPr>
          <w:sz w:val="24"/>
        </w:rPr>
        <w:t>: Enter the total amount of LCFF funds utilized to implement this action, if any. LCFF funds include all funds that make up an LEA’s total LCFF target (i.e. base grant, grade span adjustment, supplemental grant, concentration grant, Targeted Instructional Improvement Block Grant, and Home-To-School</w:t>
      </w:r>
      <w:r>
        <w:rPr>
          <w:spacing w:val="-3"/>
          <w:sz w:val="24"/>
        </w:rPr>
        <w:t> </w:t>
      </w:r>
      <w:r>
        <w:rPr>
          <w:sz w:val="24"/>
        </w:rPr>
        <w:t>Transportation).</w:t>
      </w:r>
    </w:p>
    <w:p>
      <w:pPr>
        <w:pStyle w:val="BodyText"/>
        <w:spacing w:before="8"/>
        <w:rPr>
          <w:sz w:val="20"/>
        </w:rPr>
      </w:pPr>
    </w:p>
    <w:p>
      <w:pPr>
        <w:pStyle w:val="ListParagraph"/>
        <w:numPr>
          <w:ilvl w:val="2"/>
          <w:numId w:val="29"/>
        </w:numPr>
        <w:tabs>
          <w:tab w:pos="959" w:val="left" w:leader="none"/>
          <w:tab w:pos="960" w:val="left" w:leader="none"/>
        </w:tabs>
        <w:spacing w:line="240" w:lineRule="auto" w:before="0" w:after="0"/>
        <w:ind w:left="960" w:right="0" w:hanging="360"/>
        <w:jc w:val="left"/>
        <w:rPr>
          <w:rFonts w:ascii="Symbol" w:hAnsi="Symbol"/>
          <w:sz w:val="24"/>
        </w:rPr>
      </w:pPr>
      <w:r>
        <w:rPr>
          <w:b/>
          <w:sz w:val="24"/>
        </w:rPr>
        <w:t>Other State Funds</w:t>
      </w:r>
      <w:r>
        <w:rPr>
          <w:sz w:val="24"/>
        </w:rPr>
        <w:t>: Enter the total amount of Other State Funds utilized to implement this action, if</w:t>
      </w:r>
      <w:r>
        <w:rPr>
          <w:spacing w:val="-16"/>
          <w:sz w:val="24"/>
        </w:rPr>
        <w:t> </w:t>
      </w:r>
      <w:r>
        <w:rPr>
          <w:sz w:val="24"/>
        </w:rPr>
        <w:t>any.</w:t>
      </w:r>
    </w:p>
    <w:p>
      <w:pPr>
        <w:pStyle w:val="ListParagraph"/>
        <w:numPr>
          <w:ilvl w:val="2"/>
          <w:numId w:val="29"/>
        </w:numPr>
        <w:tabs>
          <w:tab w:pos="959" w:val="left" w:leader="none"/>
          <w:tab w:pos="960" w:val="left" w:leader="none"/>
        </w:tabs>
        <w:spacing w:line="240" w:lineRule="auto" w:before="239" w:after="0"/>
        <w:ind w:left="960" w:right="0" w:hanging="360"/>
        <w:jc w:val="left"/>
        <w:rPr>
          <w:rFonts w:ascii="Symbol" w:hAnsi="Symbol"/>
          <w:sz w:val="24"/>
        </w:rPr>
      </w:pPr>
      <w:r>
        <w:rPr>
          <w:b/>
          <w:sz w:val="24"/>
        </w:rPr>
        <w:t>Local Funds</w:t>
      </w:r>
      <w:r>
        <w:rPr>
          <w:sz w:val="24"/>
        </w:rPr>
        <w:t>: Enter the total amount of Local Funds utilized to implement this action, if</w:t>
      </w:r>
      <w:r>
        <w:rPr>
          <w:spacing w:val="-14"/>
          <w:sz w:val="24"/>
        </w:rPr>
        <w:t> </w:t>
      </w:r>
      <w:r>
        <w:rPr>
          <w:sz w:val="24"/>
        </w:rPr>
        <w:t>any.</w:t>
      </w:r>
    </w:p>
    <w:p>
      <w:pPr>
        <w:pStyle w:val="ListParagraph"/>
        <w:numPr>
          <w:ilvl w:val="2"/>
          <w:numId w:val="29"/>
        </w:numPr>
        <w:tabs>
          <w:tab w:pos="959" w:val="left" w:leader="none"/>
          <w:tab w:pos="960" w:val="left" w:leader="none"/>
        </w:tabs>
        <w:spacing w:line="240" w:lineRule="auto" w:before="238" w:after="0"/>
        <w:ind w:left="960" w:right="0" w:hanging="360"/>
        <w:jc w:val="left"/>
        <w:rPr>
          <w:rFonts w:ascii="Symbol" w:hAnsi="Symbol"/>
          <w:sz w:val="24"/>
        </w:rPr>
      </w:pPr>
      <w:r>
        <w:rPr>
          <w:b/>
          <w:sz w:val="24"/>
        </w:rPr>
        <w:t>Federal Funds</w:t>
      </w:r>
      <w:r>
        <w:rPr>
          <w:sz w:val="24"/>
        </w:rPr>
        <w:t>: Enter the total amount of Federal Funds utilized to implement this action, if</w:t>
      </w:r>
      <w:r>
        <w:rPr>
          <w:spacing w:val="-14"/>
          <w:sz w:val="24"/>
        </w:rPr>
        <w:t> </w:t>
      </w:r>
      <w:r>
        <w:rPr>
          <w:sz w:val="24"/>
        </w:rPr>
        <w:t>any.</w:t>
      </w:r>
    </w:p>
    <w:p>
      <w:pPr>
        <w:pStyle w:val="ListParagraph"/>
        <w:numPr>
          <w:ilvl w:val="2"/>
          <w:numId w:val="29"/>
        </w:numPr>
        <w:tabs>
          <w:tab w:pos="959" w:val="left" w:leader="none"/>
          <w:tab w:pos="960" w:val="left" w:leader="none"/>
        </w:tabs>
        <w:spacing w:line="240" w:lineRule="auto" w:before="238" w:after="0"/>
        <w:ind w:left="960" w:right="0" w:hanging="360"/>
        <w:jc w:val="left"/>
        <w:rPr>
          <w:rFonts w:ascii="Symbol" w:hAnsi="Symbol"/>
          <w:sz w:val="24"/>
        </w:rPr>
      </w:pPr>
      <w:r>
        <w:rPr>
          <w:b/>
          <w:sz w:val="24"/>
        </w:rPr>
        <w:t>Total Funds</w:t>
      </w:r>
      <w:r>
        <w:rPr>
          <w:sz w:val="24"/>
        </w:rPr>
        <w:t>: This amount is automatically calculated based on amounts entered in the previous four</w:t>
      </w:r>
      <w:r>
        <w:rPr>
          <w:spacing w:val="-17"/>
          <w:sz w:val="24"/>
        </w:rPr>
        <w:t> </w:t>
      </w:r>
      <w:r>
        <w:rPr>
          <w:sz w:val="24"/>
        </w:rPr>
        <w:t>columns.</w:t>
      </w:r>
    </w:p>
    <w:p>
      <w:pPr>
        <w:spacing w:after="0" w:line="240" w:lineRule="auto"/>
        <w:jc w:val="left"/>
        <w:rPr>
          <w:rFonts w:ascii="Symbol" w:hAnsi="Symbol"/>
          <w:sz w:val="24"/>
        </w:rPr>
        <w:sectPr>
          <w:pgSz w:w="15840" w:h="12240" w:orient="landscape"/>
          <w:pgMar w:header="0" w:footer="284" w:top="560" w:bottom="560" w:left="120" w:right="120"/>
        </w:sectPr>
      </w:pPr>
    </w:p>
    <w:p>
      <w:pPr>
        <w:pStyle w:val="BodyText"/>
        <w:ind w:left="100"/>
        <w:rPr>
          <w:sz w:val="20"/>
        </w:rPr>
      </w:pPr>
      <w:r>
        <w:rPr>
          <w:sz w:val="20"/>
        </w:rPr>
        <w:drawing>
          <wp:inline distT="0" distB="0" distL="0" distR="0">
            <wp:extent cx="3243072" cy="1380839"/>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37" cstate="print"/>
                    <a:stretch>
                      <a:fillRect/>
                    </a:stretch>
                  </pic:blipFill>
                  <pic:spPr>
                    <a:xfrm>
                      <a:off x="0" y="0"/>
                      <a:ext cx="3243072" cy="1380839"/>
                    </a:xfrm>
                    <a:prstGeom prst="rect">
                      <a:avLst/>
                    </a:prstGeom>
                  </pic:spPr>
                </pic:pic>
              </a:graphicData>
            </a:graphic>
          </wp:inline>
        </w:drawing>
      </w:r>
      <w:r>
        <w:rPr>
          <w:sz w:val="20"/>
        </w:rPr>
      </w:r>
    </w:p>
    <w:p>
      <w:pPr>
        <w:spacing w:after="0"/>
        <w:rPr>
          <w:sz w:val="20"/>
        </w:rPr>
        <w:sectPr>
          <w:footerReference w:type="default" r:id="rId36"/>
          <w:pgSz w:w="16840" w:h="11900" w:orient="landscape"/>
          <w:pgMar w:footer="0" w:header="0" w:top="520" w:bottom="280" w:left="420" w:right="2420"/>
        </w:sectPr>
      </w:pPr>
    </w:p>
    <w:p>
      <w:pPr>
        <w:pStyle w:val="BodyText"/>
        <w:ind w:left="150"/>
        <w:rPr>
          <w:sz w:val="20"/>
        </w:rPr>
      </w:pPr>
      <w:r>
        <w:rPr>
          <w:sz w:val="20"/>
        </w:rPr>
        <w:drawing>
          <wp:inline distT="0" distB="0" distL="0" distR="0">
            <wp:extent cx="3638550" cy="1133475"/>
            <wp:effectExtent l="0" t="0" r="0" b="0"/>
            <wp:docPr id="11" name="image4.jpeg"/>
            <wp:cNvGraphicFramePr>
              <a:graphicFrameLocks noChangeAspect="1"/>
            </wp:cNvGraphicFramePr>
            <a:graphic>
              <a:graphicData uri="http://schemas.openxmlformats.org/drawingml/2006/picture">
                <pic:pic>
                  <pic:nvPicPr>
                    <pic:cNvPr id="12" name="image4.jpeg"/>
                    <pic:cNvPicPr/>
                  </pic:nvPicPr>
                  <pic:blipFill>
                    <a:blip r:embed="rId8" cstate="print"/>
                    <a:stretch>
                      <a:fillRect/>
                    </a:stretch>
                  </pic:blipFill>
                  <pic:spPr>
                    <a:xfrm>
                      <a:off x="0" y="0"/>
                      <a:ext cx="3638550" cy="1133475"/>
                    </a:xfrm>
                    <a:prstGeom prst="rect">
                      <a:avLst/>
                    </a:prstGeom>
                  </pic:spPr>
                </pic:pic>
              </a:graphicData>
            </a:graphic>
          </wp:inline>
        </w:drawing>
      </w:r>
      <w:r>
        <w:rPr>
          <w:sz w:val="20"/>
        </w:rPr>
      </w:r>
    </w:p>
    <w:p>
      <w:pPr>
        <w:pStyle w:val="BodyText"/>
        <w:spacing w:before="8"/>
        <w:rPr>
          <w:sz w:val="18"/>
        </w:rPr>
      </w:pPr>
    </w:p>
    <w:p>
      <w:pPr>
        <w:pStyle w:val="Heading1"/>
        <w:spacing w:before="87"/>
        <w:ind w:left="120" w:right="2965"/>
      </w:pPr>
      <w:bookmarkStart w:name="2021_Local_Control_and_Accountability_Pl" w:id="68"/>
      <w:bookmarkEnd w:id="68"/>
      <w:r>
        <w:rPr>
          <w:b w:val="0"/>
        </w:rPr>
      </w:r>
      <w:bookmarkStart w:name="Annual Update for Developing the 2021-22" w:id="69"/>
      <w:bookmarkEnd w:id="69"/>
      <w:r>
        <w:rPr>
          <w:b w:val="0"/>
        </w:rPr>
      </w:r>
      <w:r>
        <w:rPr/>
        <w:t>Annual Update for Developing the 2021-22 Local Control and Accountability Plan</w:t>
      </w:r>
    </w:p>
    <w:p>
      <w:pPr>
        <w:pStyle w:val="Heading2"/>
        <w:spacing w:before="290" w:after="60"/>
      </w:pPr>
      <w:bookmarkStart w:name="Annual Update for the 2019–20 Local Cont" w:id="70"/>
      <w:bookmarkEnd w:id="70"/>
      <w:r>
        <w:rPr>
          <w:b w:val="0"/>
        </w:rPr>
      </w:r>
      <w:hyperlink r:id="rId39">
        <w:r>
          <w:rPr/>
          <w:t>Annual Update for the 2019–20 Local Control and Accountability Plan Year</w:t>
        </w:r>
      </w:hyperlink>
    </w:p>
    <w:tbl>
      <w:tblPr>
        <w:tblW w:w="0" w:type="auto"/>
        <w:jc w:val="left"/>
        <w:tblInd w:w="125" w:type="dxa"/>
        <w:tblBorders>
          <w:top w:val="single" w:sz="2" w:space="0" w:color="8496B0"/>
          <w:left w:val="single" w:sz="2" w:space="0" w:color="8496B0"/>
          <w:bottom w:val="single" w:sz="2" w:space="0" w:color="8496B0"/>
          <w:right w:val="single" w:sz="2" w:space="0" w:color="8496B0"/>
          <w:insideH w:val="single" w:sz="2" w:space="0" w:color="8496B0"/>
          <w:insideV w:val="single" w:sz="2" w:space="0" w:color="8496B0"/>
        </w:tblBorders>
        <w:tblLayout w:type="fixed"/>
        <w:tblCellMar>
          <w:top w:w="0" w:type="dxa"/>
          <w:left w:w="0" w:type="dxa"/>
          <w:bottom w:w="0" w:type="dxa"/>
          <w:right w:w="0" w:type="dxa"/>
        </w:tblCellMar>
        <w:tblLook w:val="01E0"/>
      </w:tblPr>
      <w:tblGrid>
        <w:gridCol w:w="4798"/>
        <w:gridCol w:w="4798"/>
        <w:gridCol w:w="4798"/>
      </w:tblGrid>
      <w:tr>
        <w:trPr>
          <w:trHeight w:val="417" w:hRule="atLeast"/>
        </w:trPr>
        <w:tc>
          <w:tcPr>
            <w:tcW w:w="4798" w:type="dxa"/>
            <w:shd w:val="clear" w:color="auto" w:fill="DEEBF5"/>
          </w:tcPr>
          <w:p>
            <w:pPr>
              <w:pStyle w:val="TableParagraph"/>
              <w:spacing w:before="58"/>
              <w:ind w:left="58"/>
              <w:rPr>
                <w:b/>
                <w:sz w:val="24"/>
              </w:rPr>
            </w:pPr>
            <w:r>
              <w:rPr>
                <w:b/>
                <w:sz w:val="24"/>
              </w:rPr>
              <w:t>LEA Name</w:t>
            </w:r>
          </w:p>
        </w:tc>
        <w:tc>
          <w:tcPr>
            <w:tcW w:w="4798" w:type="dxa"/>
            <w:shd w:val="clear" w:color="auto" w:fill="DEEBF5"/>
          </w:tcPr>
          <w:p>
            <w:pPr>
              <w:pStyle w:val="TableParagraph"/>
              <w:spacing w:before="58"/>
              <w:ind w:left="57"/>
              <w:rPr>
                <w:b/>
                <w:sz w:val="24"/>
              </w:rPr>
            </w:pPr>
            <w:r>
              <w:rPr>
                <w:b/>
                <w:sz w:val="24"/>
              </w:rPr>
              <w:t>Contact Name and Title</w:t>
            </w:r>
          </w:p>
        </w:tc>
        <w:tc>
          <w:tcPr>
            <w:tcW w:w="4798" w:type="dxa"/>
            <w:shd w:val="clear" w:color="auto" w:fill="DEEBF5"/>
          </w:tcPr>
          <w:p>
            <w:pPr>
              <w:pStyle w:val="TableParagraph"/>
              <w:spacing w:before="58"/>
              <w:ind w:left="57"/>
              <w:rPr>
                <w:b/>
                <w:sz w:val="24"/>
              </w:rPr>
            </w:pPr>
            <w:r>
              <w:rPr>
                <w:b/>
                <w:sz w:val="24"/>
              </w:rPr>
              <w:t>Email and Phone</w:t>
            </w:r>
          </w:p>
        </w:tc>
      </w:tr>
      <w:tr>
        <w:trPr>
          <w:trHeight w:val="609" w:hRule="atLeast"/>
        </w:trPr>
        <w:tc>
          <w:tcPr>
            <w:tcW w:w="4798" w:type="dxa"/>
          </w:tcPr>
          <w:p>
            <w:pPr>
              <w:pStyle w:val="TableParagraph"/>
              <w:spacing w:before="58"/>
              <w:ind w:left="58"/>
              <w:rPr>
                <w:sz w:val="24"/>
              </w:rPr>
            </w:pPr>
            <w:r>
              <w:rPr>
                <w:sz w:val="24"/>
              </w:rPr>
              <w:t>Twin Rivers Unified School District</w:t>
            </w:r>
          </w:p>
        </w:tc>
        <w:tc>
          <w:tcPr>
            <w:tcW w:w="4798" w:type="dxa"/>
          </w:tcPr>
          <w:p>
            <w:pPr>
              <w:pStyle w:val="TableParagraph"/>
              <w:spacing w:line="270" w:lineRule="atLeast" w:before="58"/>
              <w:ind w:left="57" w:right="2981"/>
              <w:rPr>
                <w:sz w:val="24"/>
              </w:rPr>
            </w:pPr>
            <w:r>
              <w:rPr>
                <w:sz w:val="24"/>
              </w:rPr>
              <w:t>Steven Martinez Superintendent</w:t>
            </w:r>
          </w:p>
        </w:tc>
        <w:tc>
          <w:tcPr>
            <w:tcW w:w="4798" w:type="dxa"/>
          </w:tcPr>
          <w:p>
            <w:pPr>
              <w:pStyle w:val="TableParagraph"/>
              <w:spacing w:line="270" w:lineRule="atLeast" w:before="58"/>
              <w:ind w:left="57" w:right="1097"/>
              <w:rPr>
                <w:sz w:val="24"/>
              </w:rPr>
            </w:pPr>
            <w:hyperlink r:id="rId9">
              <w:r>
                <w:rPr>
                  <w:sz w:val="24"/>
                </w:rPr>
                <w:t>steve.martinez@twinriversusd.org</w:t>
              </w:r>
            </w:hyperlink>
            <w:r>
              <w:rPr>
                <w:sz w:val="24"/>
              </w:rPr>
              <w:t> (916) 566-1744</w:t>
            </w:r>
          </w:p>
        </w:tc>
      </w:tr>
    </w:tbl>
    <w:p>
      <w:pPr>
        <w:pStyle w:val="BodyText"/>
        <w:spacing w:before="276"/>
        <w:ind w:left="120" w:right="444"/>
      </w:pPr>
      <w:r>
        <w:rPr/>
        <w:t>The following is the local educational agency’s (LEA’s) analysis of its goals, measurable outcomes and actions and services from the 2019-20 Local Control and Accountability Plan (LCAP).</w:t>
      </w:r>
    </w:p>
    <w:p>
      <w:pPr>
        <w:spacing w:after="0"/>
        <w:sectPr>
          <w:footerReference w:type="default" r:id="rId38"/>
          <w:pgSz w:w="15840" w:h="12240" w:orient="landscape"/>
          <w:pgMar w:footer="528" w:header="0" w:top="1060" w:bottom="720" w:left="600" w:right="600"/>
          <w:pgNumType w:start="1"/>
        </w:sectPr>
      </w:pPr>
    </w:p>
    <w:p>
      <w:pPr>
        <w:pStyle w:val="Heading2"/>
      </w:pPr>
      <w:r>
        <w:rPr/>
        <w:pict>
          <v:shape style="position:absolute;margin-left:35.974998pt;margin-top:26.822817pt;width:719.7pt;height:38.7pt;mso-position-horizontal-relative:page;mso-position-vertical-relative:paragraph;z-index:-251430912;mso-wrap-distance-left:0;mso-wrap-distance-right:0" type="#_x0000_t202" filled="true" fillcolor="#f1e4ef" stroked="true" strokeweight=".25pt" strokecolor="#d5abff">
            <v:textbox inset="0,0,0,0">
              <w:txbxContent>
                <w:p>
                  <w:pPr>
                    <w:pStyle w:val="BodyText"/>
                    <w:spacing w:before="58"/>
                    <w:ind w:left="55"/>
                  </w:pPr>
                  <w:r>
                    <w:rPr/>
                    <w:t>Increase Academic Achievement and Decrease Disproportionalities</w:t>
                  </w:r>
                </w:p>
              </w:txbxContent>
            </v:textbox>
            <v:fill type="solid"/>
            <v:stroke dashstyle="solid"/>
            <w10:wrap type="topAndBottom"/>
          </v:shape>
        </w:pict>
      </w:r>
      <w:bookmarkStart w:name="Goal 1" w:id="71"/>
      <w:bookmarkEnd w:id="71"/>
      <w:r>
        <w:rPr>
          <w:b w:val="0"/>
        </w:rPr>
      </w:r>
      <w:hyperlink r:id="rId39">
        <w:r>
          <w:rPr/>
          <w:t>Goal 1</w:t>
        </w:r>
      </w:hyperlink>
    </w:p>
    <w:p>
      <w:pPr>
        <w:pStyle w:val="BodyText"/>
        <w:spacing w:before="4"/>
        <w:rPr>
          <w:b/>
          <w:sz w:val="13"/>
        </w:rPr>
      </w:pPr>
    </w:p>
    <w:p>
      <w:pPr>
        <w:pStyle w:val="BodyText"/>
        <w:spacing w:before="93"/>
        <w:ind w:left="191"/>
      </w:pPr>
      <w:r>
        <w:rPr/>
        <w:t>State and/or Local Priorities addressed by this goal:</w:t>
      </w:r>
    </w:p>
    <w:p>
      <w:pPr>
        <w:pStyle w:val="BodyText"/>
        <w:ind w:left="114"/>
        <w:rPr>
          <w:sz w:val="20"/>
        </w:rPr>
      </w:pPr>
      <w:r>
        <w:rPr>
          <w:sz w:val="20"/>
        </w:rPr>
        <w:pict>
          <v:group style="width:720.1pt;height:72.6pt;mso-position-horizontal-relative:char;mso-position-vertical-relative:line" coordorigin="0,0" coordsize="14402,1452">
            <v:rect style="position:absolute;left:5;top:5;width:14392;height:1442" filled="true" fillcolor="#f1e4ef" stroked="false">
              <v:fill type="solid"/>
            </v:rect>
            <v:line style="position:absolute" from="1949,379" to="2109,379" stroked="true" strokeweight=".6pt" strokecolor="#f1e4ef">
              <v:stroke dashstyle="solid"/>
            </v:line>
            <v:line style="position:absolute" from="1949,696" to="2109,696" stroked="true" strokeweight=".6pt" strokecolor="#f1e4ef">
              <v:stroke dashstyle="solid"/>
            </v:line>
            <v:line style="position:absolute" from="1949,1013" to="2109,1013" stroked="true" strokeweight=".6pt" strokecolor="#f1e4ef">
              <v:stroke dashstyle="solid"/>
            </v:line>
            <v:line style="position:absolute" from="3,5" to="3,1447" stroked="true" strokeweight=".25pt" strokecolor="#d5abff">
              <v:stroke dashstyle="solid"/>
            </v:line>
            <v:line style="position:absolute" from="14399,5" to="14399,1447" stroked="true" strokeweight=".25pt" strokecolor="#d5abff">
              <v:stroke dashstyle="solid"/>
            </v:line>
            <v:line style="position:absolute" from="0,3" to="14402,3" stroked="true" strokeweight=".25pt" strokecolor="#d5abff">
              <v:stroke dashstyle="solid"/>
            </v:line>
            <v:line style="position:absolute" from="0,1449" to="14402,1449" stroked="true" strokeweight=".25pt" strokecolor="#d5abff">
              <v:stroke dashstyle="solid"/>
            </v:line>
            <v:shape style="position:absolute;left:2190;top:128;width:5450;height:1278" type="#_x0000_t202" filled="false" stroked="false">
              <v:textbox inset="0,0,0,0">
                <w:txbxContent>
                  <w:p>
                    <w:pPr>
                      <w:spacing w:line="268" w:lineRule="exact" w:before="0"/>
                      <w:ind w:left="0" w:right="0" w:firstLine="0"/>
                      <w:jc w:val="left"/>
                      <w:rPr>
                        <w:sz w:val="24"/>
                      </w:rPr>
                    </w:pPr>
                    <w:r>
                      <w:rPr>
                        <w:sz w:val="24"/>
                      </w:rPr>
                      <w:t>Priority 1: Basic (Conditions of Learning)</w:t>
                    </w:r>
                  </w:p>
                  <w:p>
                    <w:pPr>
                      <w:spacing w:line="276" w:lineRule="auto" w:before="41"/>
                      <w:ind w:left="0" w:right="0" w:firstLine="0"/>
                      <w:jc w:val="left"/>
                      <w:rPr>
                        <w:sz w:val="24"/>
                      </w:rPr>
                    </w:pPr>
                    <w:r>
                      <w:rPr>
                        <w:sz w:val="24"/>
                      </w:rPr>
                      <w:t>Priority 2: State Standards (Conditions of Learning) Priority 4: Pupil Achievement (Pupil Outcomes)</w:t>
                    </w:r>
                  </w:p>
                  <w:p>
                    <w:pPr>
                      <w:spacing w:before="57"/>
                      <w:ind w:left="0" w:right="0" w:firstLine="0"/>
                      <w:jc w:val="left"/>
                      <w:rPr>
                        <w:sz w:val="24"/>
                      </w:rPr>
                    </w:pPr>
                    <w:r>
                      <w:rPr>
                        <w:sz w:val="24"/>
                      </w:rPr>
                      <w:t>TRUSD Core Beliefs 1,6,7</w:t>
                    </w:r>
                  </w:p>
                </w:txbxContent>
              </v:textbox>
              <w10:wrap type="none"/>
            </v:shape>
            <v:shape style="position:absolute;left:118;top:128;width:1661;height:1278" type="#_x0000_t202" filled="false" stroked="false">
              <v:textbox inset="0,0,0,0">
                <w:txbxContent>
                  <w:p>
                    <w:pPr>
                      <w:spacing w:line="268" w:lineRule="exact" w:before="0"/>
                      <w:ind w:left="0" w:right="0" w:firstLine="0"/>
                      <w:jc w:val="left"/>
                      <w:rPr>
                        <w:sz w:val="24"/>
                      </w:rPr>
                    </w:pPr>
                    <w:r>
                      <w:rPr>
                        <w:sz w:val="24"/>
                      </w:rPr>
                      <w:t>State Priorities:</w:t>
                    </w:r>
                  </w:p>
                  <w:p>
                    <w:pPr>
                      <w:spacing w:line="240" w:lineRule="auto" w:before="0"/>
                      <w:rPr>
                        <w:sz w:val="26"/>
                      </w:rPr>
                    </w:pPr>
                  </w:p>
                  <w:p>
                    <w:pPr>
                      <w:spacing w:line="240" w:lineRule="auto" w:before="8"/>
                      <w:rPr>
                        <w:sz w:val="37"/>
                      </w:rPr>
                    </w:pPr>
                  </w:p>
                  <w:p>
                    <w:pPr>
                      <w:spacing w:before="0"/>
                      <w:ind w:left="0" w:right="0" w:firstLine="0"/>
                      <w:jc w:val="left"/>
                      <w:rPr>
                        <w:sz w:val="24"/>
                      </w:rPr>
                    </w:pPr>
                    <w:r>
                      <w:rPr>
                        <w:sz w:val="24"/>
                      </w:rPr>
                      <w:t>Local</w:t>
                    </w:r>
                    <w:r>
                      <w:rPr>
                        <w:spacing w:val="-4"/>
                        <w:sz w:val="24"/>
                      </w:rPr>
                      <w:t> </w:t>
                    </w:r>
                    <w:r>
                      <w:rPr>
                        <w:sz w:val="24"/>
                      </w:rPr>
                      <w:t>Priorities:</w:t>
                    </w:r>
                  </w:p>
                </w:txbxContent>
              </v:textbox>
              <w10:wrap type="none"/>
            </v:shape>
          </v:group>
        </w:pict>
      </w:r>
      <w:r>
        <w:rPr>
          <w:sz w:val="20"/>
        </w:rPr>
      </w:r>
    </w:p>
    <w:p>
      <w:pPr>
        <w:pStyle w:val="BodyText"/>
        <w:spacing w:before="9"/>
        <w:rPr>
          <w:sz w:val="9"/>
        </w:rPr>
      </w:pPr>
    </w:p>
    <w:p>
      <w:pPr>
        <w:pStyle w:val="Heading3"/>
      </w:pPr>
      <w:bookmarkStart w:name="Annual Measurable Outcomes" w:id="72"/>
      <w:bookmarkEnd w:id="72"/>
      <w:r>
        <w:rPr>
          <w:b w:val="0"/>
        </w:rPr>
      </w:r>
      <w:hyperlink r:id="rId40">
        <w:r>
          <w:rPr/>
          <w:t>Annual Measurable Outcomes</w:t>
        </w:r>
      </w:hyperlink>
    </w:p>
    <w:tbl>
      <w:tblPr>
        <w:tblW w:w="0" w:type="auto"/>
        <w:jc w:val="left"/>
        <w:tblInd w:w="120"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197"/>
        <w:gridCol w:w="7203"/>
      </w:tblGrid>
      <w:tr>
        <w:trPr>
          <w:trHeight w:val="417" w:hRule="atLeast"/>
        </w:trPr>
        <w:tc>
          <w:tcPr>
            <w:tcW w:w="7197" w:type="dxa"/>
          </w:tcPr>
          <w:p>
            <w:pPr>
              <w:pStyle w:val="TableParagraph"/>
              <w:spacing w:before="100"/>
              <w:ind w:left="3047" w:right="3036"/>
              <w:jc w:val="center"/>
              <w:rPr>
                <w:b/>
                <w:sz w:val="24"/>
              </w:rPr>
            </w:pPr>
            <w:r>
              <w:rPr>
                <w:b/>
                <w:sz w:val="24"/>
              </w:rPr>
              <w:t>Expected</w:t>
            </w:r>
          </w:p>
        </w:tc>
        <w:tc>
          <w:tcPr>
            <w:tcW w:w="7203" w:type="dxa"/>
          </w:tcPr>
          <w:p>
            <w:pPr>
              <w:pStyle w:val="TableParagraph"/>
              <w:spacing w:before="100"/>
              <w:ind w:left="3217" w:right="3207"/>
              <w:jc w:val="center"/>
              <w:rPr>
                <w:b/>
                <w:sz w:val="24"/>
              </w:rPr>
            </w:pPr>
            <w:r>
              <w:rPr>
                <w:b/>
                <w:sz w:val="24"/>
              </w:rPr>
              <w:t>Actual</w:t>
            </w:r>
          </w:p>
        </w:tc>
      </w:tr>
      <w:tr>
        <w:trPr>
          <w:trHeight w:val="395" w:hRule="atLeast"/>
        </w:trPr>
        <w:tc>
          <w:tcPr>
            <w:tcW w:w="7197" w:type="dxa"/>
            <w:tcBorders>
              <w:bottom w:val="nil"/>
            </w:tcBorders>
            <w:shd w:val="clear" w:color="auto" w:fill="F1E4EF"/>
          </w:tcPr>
          <w:p>
            <w:pPr>
              <w:pStyle w:val="TableParagraph"/>
              <w:spacing w:line="260" w:lineRule="exact" w:before="116"/>
              <w:ind w:left="116"/>
              <w:rPr>
                <w:b/>
                <w:sz w:val="24"/>
              </w:rPr>
            </w:pPr>
            <w:r>
              <w:rPr>
                <w:b/>
                <w:sz w:val="24"/>
              </w:rPr>
              <w:t>Metric/Indicator</w:t>
            </w:r>
          </w:p>
        </w:tc>
        <w:tc>
          <w:tcPr>
            <w:tcW w:w="7203" w:type="dxa"/>
            <w:tcBorders>
              <w:bottom w:val="nil"/>
            </w:tcBorders>
            <w:shd w:val="clear" w:color="auto" w:fill="F1E4EF"/>
          </w:tcPr>
          <w:p>
            <w:pPr>
              <w:pStyle w:val="TableParagraph"/>
              <w:spacing w:before="58"/>
              <w:ind w:left="58"/>
              <w:rPr>
                <w:sz w:val="24"/>
              </w:rPr>
            </w:pPr>
            <w:r>
              <w:rPr>
                <w:sz w:val="24"/>
              </w:rPr>
              <w:t>CAASPP Performance Overall Target</w:t>
            </w:r>
          </w:p>
        </w:tc>
      </w:tr>
      <w:tr>
        <w:trPr>
          <w:trHeight w:val="1132" w:hRule="atLeast"/>
        </w:trPr>
        <w:tc>
          <w:tcPr>
            <w:tcW w:w="7197" w:type="dxa"/>
            <w:tcBorders>
              <w:top w:val="nil"/>
              <w:bottom w:val="nil"/>
            </w:tcBorders>
            <w:shd w:val="clear" w:color="auto" w:fill="F1E4EF"/>
          </w:tcPr>
          <w:p>
            <w:pPr>
              <w:pStyle w:val="TableParagraph"/>
              <w:spacing w:line="272" w:lineRule="exact"/>
              <w:ind w:left="116"/>
              <w:rPr>
                <w:sz w:val="24"/>
              </w:rPr>
            </w:pPr>
            <w:r>
              <w:rPr>
                <w:sz w:val="24"/>
              </w:rPr>
              <w:t>40%, or more, of all students will score at or above</w:t>
            </w:r>
          </w:p>
          <w:p>
            <w:pPr>
              <w:pStyle w:val="TableParagraph"/>
              <w:ind w:left="116" w:right="825"/>
              <w:rPr>
                <w:sz w:val="24"/>
              </w:rPr>
            </w:pPr>
            <w:r>
              <w:rPr>
                <w:sz w:val="24"/>
              </w:rPr>
              <w:t>the Meets performance level in English Language Arts and Mathematics on the CAASPP.</w:t>
            </w:r>
          </w:p>
        </w:tc>
        <w:tc>
          <w:tcPr>
            <w:tcW w:w="7203" w:type="dxa"/>
            <w:tcBorders>
              <w:top w:val="nil"/>
              <w:bottom w:val="nil"/>
            </w:tcBorders>
            <w:shd w:val="clear" w:color="auto" w:fill="F1E4EF"/>
          </w:tcPr>
          <w:p>
            <w:pPr>
              <w:pStyle w:val="TableParagraph"/>
              <w:spacing w:before="214"/>
              <w:ind w:left="58"/>
              <w:rPr>
                <w:sz w:val="24"/>
              </w:rPr>
            </w:pPr>
            <w:r>
              <w:rPr>
                <w:sz w:val="24"/>
              </w:rPr>
              <w:t>2015--16:</w:t>
            </w:r>
          </w:p>
          <w:p>
            <w:pPr>
              <w:pStyle w:val="TableParagraph"/>
              <w:ind w:left="58"/>
              <w:rPr>
                <w:sz w:val="24"/>
              </w:rPr>
            </w:pPr>
            <w:r>
              <w:rPr>
                <w:sz w:val="24"/>
              </w:rPr>
              <w:t>ELA:</w:t>
            </w:r>
            <w:r>
              <w:rPr>
                <w:spacing w:val="-3"/>
                <w:sz w:val="24"/>
              </w:rPr>
              <w:t> </w:t>
            </w:r>
            <w:r>
              <w:rPr>
                <w:sz w:val="24"/>
              </w:rPr>
              <w:t>29%</w:t>
            </w:r>
          </w:p>
          <w:p>
            <w:pPr>
              <w:pStyle w:val="TableParagraph"/>
              <w:ind w:left="58"/>
              <w:rPr>
                <w:sz w:val="24"/>
              </w:rPr>
            </w:pPr>
            <w:r>
              <w:rPr>
                <w:sz w:val="24"/>
              </w:rPr>
              <w:t>Math: 24%</w:t>
            </w:r>
          </w:p>
        </w:tc>
      </w:tr>
      <w:tr>
        <w:trPr>
          <w:trHeight w:val="1241" w:hRule="atLeast"/>
        </w:trPr>
        <w:tc>
          <w:tcPr>
            <w:tcW w:w="7197" w:type="dxa"/>
            <w:tcBorders>
              <w:top w:val="nil"/>
              <w:bottom w:val="nil"/>
            </w:tcBorders>
            <w:shd w:val="clear" w:color="auto" w:fill="F1E4EF"/>
          </w:tcPr>
          <w:p>
            <w:pPr>
              <w:pStyle w:val="TableParagraph"/>
              <w:spacing w:before="82"/>
              <w:ind w:left="116"/>
              <w:rPr>
                <w:b/>
                <w:sz w:val="24"/>
              </w:rPr>
            </w:pPr>
            <w:r>
              <w:rPr>
                <w:b/>
                <w:sz w:val="24"/>
              </w:rPr>
              <w:t>19-20</w:t>
            </w:r>
          </w:p>
          <w:p>
            <w:pPr>
              <w:pStyle w:val="TableParagraph"/>
              <w:ind w:left="116" w:right="5939"/>
              <w:rPr>
                <w:sz w:val="24"/>
              </w:rPr>
            </w:pPr>
            <w:r>
              <w:rPr>
                <w:sz w:val="24"/>
              </w:rPr>
              <w:t>Target ELA: </w:t>
            </w:r>
            <w:r>
              <w:rPr>
                <w:spacing w:val="-6"/>
                <w:sz w:val="24"/>
              </w:rPr>
              <w:t>40%</w:t>
            </w:r>
          </w:p>
          <w:p>
            <w:pPr>
              <w:pStyle w:val="TableParagraph"/>
              <w:ind w:left="116"/>
              <w:rPr>
                <w:sz w:val="24"/>
              </w:rPr>
            </w:pPr>
            <w:r>
              <w:rPr>
                <w:sz w:val="24"/>
              </w:rPr>
              <w:t>Math:</w:t>
            </w:r>
            <w:r>
              <w:rPr>
                <w:spacing w:val="-3"/>
                <w:sz w:val="24"/>
              </w:rPr>
              <w:t> </w:t>
            </w:r>
            <w:r>
              <w:rPr>
                <w:sz w:val="24"/>
              </w:rPr>
              <w:t>40%</w:t>
            </w:r>
          </w:p>
        </w:tc>
        <w:tc>
          <w:tcPr>
            <w:tcW w:w="7203" w:type="dxa"/>
            <w:tcBorders>
              <w:top w:val="nil"/>
              <w:bottom w:val="nil"/>
            </w:tcBorders>
            <w:shd w:val="clear" w:color="auto" w:fill="F1E4EF"/>
          </w:tcPr>
          <w:p>
            <w:pPr>
              <w:pStyle w:val="TableParagraph"/>
              <w:spacing w:before="185"/>
              <w:ind w:left="58"/>
              <w:rPr>
                <w:sz w:val="24"/>
              </w:rPr>
            </w:pPr>
            <w:r>
              <w:rPr>
                <w:sz w:val="24"/>
              </w:rPr>
              <w:t>2016--17:</w:t>
            </w:r>
          </w:p>
          <w:p>
            <w:pPr>
              <w:pStyle w:val="TableParagraph"/>
              <w:ind w:left="58"/>
              <w:rPr>
                <w:sz w:val="24"/>
              </w:rPr>
            </w:pPr>
            <w:r>
              <w:rPr>
                <w:sz w:val="24"/>
              </w:rPr>
              <w:t>ELA: 30.93%</w:t>
            </w:r>
          </w:p>
          <w:p>
            <w:pPr>
              <w:pStyle w:val="TableParagraph"/>
              <w:ind w:left="58"/>
              <w:rPr>
                <w:sz w:val="24"/>
              </w:rPr>
            </w:pPr>
            <w:r>
              <w:rPr>
                <w:sz w:val="24"/>
              </w:rPr>
              <w:t>Math: 24.12%</w:t>
            </w:r>
          </w:p>
        </w:tc>
      </w:tr>
      <w:tr>
        <w:trPr>
          <w:trHeight w:val="327" w:hRule="atLeast"/>
        </w:trPr>
        <w:tc>
          <w:tcPr>
            <w:tcW w:w="7197" w:type="dxa"/>
            <w:tcBorders>
              <w:top w:val="nil"/>
              <w:bottom w:val="nil"/>
            </w:tcBorders>
            <w:shd w:val="clear" w:color="auto" w:fill="F1E4EF"/>
          </w:tcPr>
          <w:p>
            <w:pPr>
              <w:pStyle w:val="TableParagraph"/>
              <w:rPr>
                <w:rFonts w:ascii="Times New Roman"/>
                <w:sz w:val="22"/>
              </w:rPr>
            </w:pPr>
          </w:p>
        </w:tc>
        <w:tc>
          <w:tcPr>
            <w:tcW w:w="7203" w:type="dxa"/>
            <w:tcBorders>
              <w:top w:val="nil"/>
              <w:bottom w:val="nil"/>
            </w:tcBorders>
            <w:shd w:val="clear" w:color="auto" w:fill="F1E4EF"/>
          </w:tcPr>
          <w:p>
            <w:pPr>
              <w:pStyle w:val="TableParagraph"/>
              <w:spacing w:line="260" w:lineRule="exact" w:before="47"/>
              <w:ind w:left="58"/>
              <w:rPr>
                <w:sz w:val="24"/>
              </w:rPr>
            </w:pPr>
            <w:r>
              <w:rPr>
                <w:sz w:val="24"/>
              </w:rPr>
              <w:t>2017--18:</w:t>
            </w:r>
          </w:p>
        </w:tc>
      </w:tr>
      <w:tr>
        <w:trPr>
          <w:trHeight w:val="281" w:hRule="atLeast"/>
        </w:trPr>
        <w:tc>
          <w:tcPr>
            <w:tcW w:w="7197" w:type="dxa"/>
            <w:tcBorders>
              <w:top w:val="nil"/>
              <w:bottom w:val="nil"/>
            </w:tcBorders>
            <w:shd w:val="clear" w:color="auto" w:fill="F1E4EF"/>
          </w:tcPr>
          <w:p>
            <w:pPr>
              <w:pStyle w:val="TableParagraph"/>
              <w:spacing w:line="254" w:lineRule="exact" w:before="8"/>
              <w:ind w:left="116"/>
              <w:rPr>
                <w:b/>
                <w:sz w:val="24"/>
              </w:rPr>
            </w:pPr>
            <w:r>
              <w:rPr>
                <w:b/>
                <w:sz w:val="24"/>
              </w:rPr>
              <w:t>Baseline</w:t>
            </w:r>
          </w:p>
        </w:tc>
        <w:tc>
          <w:tcPr>
            <w:tcW w:w="7203" w:type="dxa"/>
            <w:tcBorders>
              <w:top w:val="nil"/>
              <w:bottom w:val="nil"/>
            </w:tcBorders>
            <w:shd w:val="clear" w:color="auto" w:fill="F1E4EF"/>
          </w:tcPr>
          <w:p>
            <w:pPr>
              <w:pStyle w:val="TableParagraph"/>
              <w:spacing w:line="262" w:lineRule="exact"/>
              <w:ind w:left="58"/>
              <w:rPr>
                <w:sz w:val="24"/>
              </w:rPr>
            </w:pPr>
            <w:r>
              <w:rPr>
                <w:sz w:val="24"/>
              </w:rPr>
              <w:t>ELA: 35.12%</w:t>
            </w:r>
          </w:p>
        </w:tc>
      </w:tr>
      <w:tr>
        <w:trPr>
          <w:trHeight w:val="281" w:hRule="atLeast"/>
        </w:trPr>
        <w:tc>
          <w:tcPr>
            <w:tcW w:w="7197" w:type="dxa"/>
            <w:tcBorders>
              <w:top w:val="nil"/>
              <w:bottom w:val="nil"/>
            </w:tcBorders>
            <w:shd w:val="clear" w:color="auto" w:fill="F1E4EF"/>
          </w:tcPr>
          <w:p>
            <w:pPr>
              <w:pStyle w:val="TableParagraph"/>
              <w:spacing w:line="260" w:lineRule="exact" w:before="2"/>
              <w:ind w:left="116"/>
              <w:rPr>
                <w:sz w:val="24"/>
              </w:rPr>
            </w:pPr>
            <w:r>
              <w:rPr>
                <w:sz w:val="24"/>
              </w:rPr>
              <w:t>2016--17:</w:t>
            </w:r>
          </w:p>
        </w:tc>
        <w:tc>
          <w:tcPr>
            <w:tcW w:w="7203" w:type="dxa"/>
            <w:tcBorders>
              <w:top w:val="nil"/>
              <w:bottom w:val="nil"/>
            </w:tcBorders>
            <w:shd w:val="clear" w:color="auto" w:fill="F1E4EF"/>
          </w:tcPr>
          <w:p>
            <w:pPr>
              <w:pStyle w:val="TableParagraph"/>
              <w:spacing w:line="262" w:lineRule="exact"/>
              <w:ind w:left="58"/>
              <w:rPr>
                <w:sz w:val="24"/>
              </w:rPr>
            </w:pPr>
            <w:r>
              <w:rPr>
                <w:sz w:val="24"/>
              </w:rPr>
              <w:t>Math: 26.90%</w:t>
            </w:r>
          </w:p>
        </w:tc>
      </w:tr>
      <w:tr>
        <w:trPr>
          <w:trHeight w:val="269" w:hRule="atLeast"/>
        </w:trPr>
        <w:tc>
          <w:tcPr>
            <w:tcW w:w="7197" w:type="dxa"/>
            <w:tcBorders>
              <w:top w:val="nil"/>
              <w:bottom w:val="nil"/>
            </w:tcBorders>
            <w:shd w:val="clear" w:color="auto" w:fill="F1E4EF"/>
          </w:tcPr>
          <w:p>
            <w:pPr>
              <w:pStyle w:val="TableParagraph"/>
              <w:spacing w:line="250" w:lineRule="exact"/>
              <w:ind w:left="116"/>
              <w:rPr>
                <w:sz w:val="24"/>
              </w:rPr>
            </w:pPr>
            <w:r>
              <w:rPr>
                <w:sz w:val="24"/>
              </w:rPr>
              <w:t>ELA: 31%</w:t>
            </w:r>
          </w:p>
        </w:tc>
        <w:tc>
          <w:tcPr>
            <w:tcW w:w="7203" w:type="dxa"/>
            <w:tcBorders>
              <w:top w:val="nil"/>
              <w:bottom w:val="nil"/>
            </w:tcBorders>
            <w:shd w:val="clear" w:color="auto" w:fill="F1E4EF"/>
          </w:tcPr>
          <w:p>
            <w:pPr>
              <w:pStyle w:val="TableParagraph"/>
              <w:rPr>
                <w:rFonts w:ascii="Times New Roman"/>
                <w:sz w:val="20"/>
              </w:rPr>
            </w:pPr>
          </w:p>
        </w:tc>
      </w:tr>
      <w:tr>
        <w:trPr>
          <w:trHeight w:val="545" w:hRule="atLeast"/>
        </w:trPr>
        <w:tc>
          <w:tcPr>
            <w:tcW w:w="7197" w:type="dxa"/>
            <w:tcBorders>
              <w:top w:val="nil"/>
              <w:bottom w:val="nil"/>
            </w:tcBorders>
            <w:shd w:val="clear" w:color="auto" w:fill="F1E4EF"/>
          </w:tcPr>
          <w:p>
            <w:pPr>
              <w:pStyle w:val="TableParagraph"/>
              <w:spacing w:before="2"/>
              <w:ind w:left="116"/>
              <w:rPr>
                <w:sz w:val="24"/>
              </w:rPr>
            </w:pPr>
            <w:r>
              <w:rPr>
                <w:sz w:val="24"/>
              </w:rPr>
              <w:t>Math: 24%</w:t>
            </w:r>
          </w:p>
        </w:tc>
        <w:tc>
          <w:tcPr>
            <w:tcW w:w="7203" w:type="dxa"/>
            <w:tcBorders>
              <w:top w:val="nil"/>
              <w:bottom w:val="nil"/>
            </w:tcBorders>
            <w:shd w:val="clear" w:color="auto" w:fill="F1E4EF"/>
          </w:tcPr>
          <w:p>
            <w:pPr>
              <w:pStyle w:val="TableParagraph"/>
              <w:spacing w:line="266" w:lineRule="exact"/>
              <w:ind w:left="58"/>
              <w:rPr>
                <w:sz w:val="24"/>
              </w:rPr>
            </w:pPr>
            <w:r>
              <w:rPr>
                <w:sz w:val="24"/>
              </w:rPr>
              <w:t>2018--19:</w:t>
            </w:r>
          </w:p>
          <w:p>
            <w:pPr>
              <w:pStyle w:val="TableParagraph"/>
              <w:spacing w:line="260" w:lineRule="exact"/>
              <w:ind w:left="58"/>
              <w:rPr>
                <w:sz w:val="24"/>
              </w:rPr>
            </w:pPr>
            <w:r>
              <w:rPr>
                <w:sz w:val="24"/>
              </w:rPr>
              <w:t>ELA: 37.10%</w:t>
            </w:r>
          </w:p>
        </w:tc>
      </w:tr>
      <w:tr>
        <w:trPr>
          <w:trHeight w:val="548" w:hRule="atLeast"/>
        </w:trPr>
        <w:tc>
          <w:tcPr>
            <w:tcW w:w="7197" w:type="dxa"/>
            <w:tcBorders>
              <w:top w:val="nil"/>
            </w:tcBorders>
            <w:shd w:val="clear" w:color="auto" w:fill="F1E4EF"/>
          </w:tcPr>
          <w:p>
            <w:pPr>
              <w:pStyle w:val="TableParagraph"/>
              <w:rPr>
                <w:rFonts w:ascii="Times New Roman"/>
                <w:sz w:val="22"/>
              </w:rPr>
            </w:pPr>
          </w:p>
        </w:tc>
        <w:tc>
          <w:tcPr>
            <w:tcW w:w="7203" w:type="dxa"/>
            <w:tcBorders>
              <w:top w:val="nil"/>
            </w:tcBorders>
            <w:shd w:val="clear" w:color="auto" w:fill="F1E4EF"/>
          </w:tcPr>
          <w:p>
            <w:pPr>
              <w:pStyle w:val="TableParagraph"/>
              <w:spacing w:line="272" w:lineRule="exact"/>
              <w:ind w:left="58"/>
              <w:rPr>
                <w:sz w:val="24"/>
              </w:rPr>
            </w:pPr>
            <w:r>
              <w:rPr>
                <w:sz w:val="24"/>
              </w:rPr>
              <w:t>Math: 28.81%</w:t>
            </w:r>
          </w:p>
        </w:tc>
      </w:tr>
      <w:tr>
        <w:trPr>
          <w:trHeight w:val="1161" w:hRule="atLeast"/>
        </w:trPr>
        <w:tc>
          <w:tcPr>
            <w:tcW w:w="7197" w:type="dxa"/>
            <w:shd w:val="clear" w:color="auto" w:fill="F1E4EF"/>
          </w:tcPr>
          <w:p>
            <w:pPr>
              <w:pStyle w:val="TableParagraph"/>
              <w:spacing w:before="116"/>
              <w:ind w:left="116"/>
              <w:rPr>
                <w:b/>
                <w:sz w:val="24"/>
              </w:rPr>
            </w:pPr>
            <w:r>
              <w:rPr>
                <w:b/>
                <w:sz w:val="24"/>
              </w:rPr>
              <w:t>Metric/Indicator</w:t>
            </w:r>
          </w:p>
          <w:p>
            <w:pPr>
              <w:pStyle w:val="TableParagraph"/>
              <w:ind w:left="116" w:right="172"/>
              <w:rPr>
                <w:sz w:val="24"/>
              </w:rPr>
            </w:pPr>
            <w:r>
              <w:rPr>
                <w:sz w:val="24"/>
              </w:rPr>
              <w:t>District-wide student achievement data on CAASPP, ELA- ELD, math, and NGSS grades 3-, 8 and 11, will show minimum annual</w:t>
            </w:r>
          </w:p>
        </w:tc>
        <w:tc>
          <w:tcPr>
            <w:tcW w:w="7203" w:type="dxa"/>
            <w:shd w:val="clear" w:color="auto" w:fill="F1E4EF"/>
          </w:tcPr>
          <w:p>
            <w:pPr>
              <w:pStyle w:val="TableParagraph"/>
              <w:spacing w:before="58"/>
              <w:ind w:left="58" w:right="675"/>
              <w:rPr>
                <w:sz w:val="24"/>
              </w:rPr>
            </w:pPr>
            <w:r>
              <w:rPr>
                <w:sz w:val="24"/>
              </w:rPr>
              <w:t>CAASPP 5% Growth as evidenced through the deepening of implementation of SBE- adopted standards</w:t>
            </w:r>
          </w:p>
          <w:p>
            <w:pPr>
              <w:pStyle w:val="TableParagraph"/>
              <w:rPr>
                <w:b/>
                <w:sz w:val="24"/>
              </w:rPr>
            </w:pPr>
          </w:p>
          <w:p>
            <w:pPr>
              <w:pStyle w:val="TableParagraph"/>
              <w:spacing w:line="256" w:lineRule="exact"/>
              <w:ind w:left="58"/>
              <w:rPr>
                <w:sz w:val="24"/>
              </w:rPr>
            </w:pPr>
            <w:r>
              <w:rPr>
                <w:sz w:val="24"/>
              </w:rPr>
              <w:t>2018--19 Scores</w:t>
            </w:r>
          </w:p>
        </w:tc>
      </w:tr>
    </w:tbl>
    <w:p>
      <w:pPr>
        <w:spacing w:after="0" w:line="256" w:lineRule="exact"/>
        <w:rPr>
          <w:sz w:val="24"/>
        </w:rPr>
        <w:sectPr>
          <w:pgSz w:w="15840" w:h="12240" w:orient="landscape"/>
          <w:pgMar w:header="0" w:footer="528" w:top="660" w:bottom="800" w:left="600" w:right="600"/>
        </w:sectPr>
      </w:pPr>
    </w:p>
    <w:tbl>
      <w:tblPr>
        <w:tblW w:w="0" w:type="auto"/>
        <w:jc w:val="left"/>
        <w:tblInd w:w="120"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197"/>
        <w:gridCol w:w="7203"/>
      </w:tblGrid>
      <w:tr>
        <w:trPr>
          <w:trHeight w:val="417" w:hRule="atLeast"/>
        </w:trPr>
        <w:tc>
          <w:tcPr>
            <w:tcW w:w="7197" w:type="dxa"/>
          </w:tcPr>
          <w:p>
            <w:pPr>
              <w:pStyle w:val="TableParagraph"/>
              <w:spacing w:before="100"/>
              <w:ind w:left="3047" w:right="3036"/>
              <w:jc w:val="center"/>
              <w:rPr>
                <w:b/>
                <w:sz w:val="24"/>
              </w:rPr>
            </w:pPr>
            <w:r>
              <w:rPr>
                <w:b/>
                <w:sz w:val="24"/>
              </w:rPr>
              <w:t>Expected</w:t>
            </w:r>
          </w:p>
        </w:tc>
        <w:tc>
          <w:tcPr>
            <w:tcW w:w="7203" w:type="dxa"/>
          </w:tcPr>
          <w:p>
            <w:pPr>
              <w:pStyle w:val="TableParagraph"/>
              <w:spacing w:before="100"/>
              <w:ind w:left="3217" w:right="3207"/>
              <w:jc w:val="center"/>
              <w:rPr>
                <w:b/>
                <w:sz w:val="24"/>
              </w:rPr>
            </w:pPr>
            <w:r>
              <w:rPr>
                <w:b/>
                <w:sz w:val="24"/>
              </w:rPr>
              <w:t>Actual</w:t>
            </w:r>
          </w:p>
        </w:tc>
      </w:tr>
      <w:tr>
        <w:trPr>
          <w:trHeight w:val="729" w:hRule="atLeast"/>
        </w:trPr>
        <w:tc>
          <w:tcPr>
            <w:tcW w:w="7197" w:type="dxa"/>
            <w:tcBorders>
              <w:bottom w:val="nil"/>
            </w:tcBorders>
            <w:shd w:val="clear" w:color="auto" w:fill="F1E4EF"/>
          </w:tcPr>
          <w:p>
            <w:pPr>
              <w:pStyle w:val="TableParagraph"/>
              <w:spacing w:before="116"/>
              <w:ind w:left="116" w:right="904"/>
              <w:rPr>
                <w:sz w:val="24"/>
              </w:rPr>
            </w:pPr>
            <w:r>
              <w:rPr>
                <w:sz w:val="24"/>
              </w:rPr>
              <w:t>increase of 5 percentage points as evidence of deepening implementation of SBE-adopted standards.</w:t>
            </w:r>
          </w:p>
        </w:tc>
        <w:tc>
          <w:tcPr>
            <w:tcW w:w="7203" w:type="dxa"/>
            <w:tcBorders>
              <w:bottom w:val="nil"/>
            </w:tcBorders>
            <w:shd w:val="clear" w:color="auto" w:fill="F1E4EF"/>
          </w:tcPr>
          <w:p>
            <w:pPr>
              <w:pStyle w:val="TableParagraph"/>
              <w:spacing w:before="58"/>
              <w:ind w:left="58"/>
              <w:rPr>
                <w:sz w:val="24"/>
              </w:rPr>
            </w:pPr>
            <w:r>
              <w:rPr>
                <w:sz w:val="24"/>
              </w:rPr>
              <w:t>ELA: 37.10%</w:t>
            </w:r>
          </w:p>
          <w:p>
            <w:pPr>
              <w:pStyle w:val="TableParagraph"/>
              <w:ind w:left="58"/>
              <w:rPr>
                <w:sz w:val="24"/>
              </w:rPr>
            </w:pPr>
            <w:r>
              <w:rPr>
                <w:sz w:val="24"/>
              </w:rPr>
              <w:t>Math: 28.82%</w:t>
            </w:r>
          </w:p>
        </w:tc>
      </w:tr>
      <w:tr>
        <w:trPr>
          <w:trHeight w:val="1356" w:hRule="atLeast"/>
        </w:trPr>
        <w:tc>
          <w:tcPr>
            <w:tcW w:w="7197" w:type="dxa"/>
            <w:tcBorders>
              <w:top w:val="nil"/>
              <w:bottom w:val="nil"/>
            </w:tcBorders>
            <w:shd w:val="clear" w:color="auto" w:fill="F1E4EF"/>
          </w:tcPr>
          <w:p>
            <w:pPr>
              <w:pStyle w:val="TableParagraph"/>
              <w:spacing w:before="53"/>
              <w:ind w:left="116"/>
              <w:rPr>
                <w:b/>
                <w:sz w:val="24"/>
              </w:rPr>
            </w:pPr>
            <w:r>
              <w:rPr>
                <w:b/>
                <w:sz w:val="24"/>
              </w:rPr>
              <w:t>19-20</w:t>
            </w:r>
          </w:p>
          <w:p>
            <w:pPr>
              <w:pStyle w:val="TableParagraph"/>
              <w:ind w:left="116" w:right="5939"/>
              <w:rPr>
                <w:sz w:val="24"/>
              </w:rPr>
            </w:pPr>
            <w:r>
              <w:rPr>
                <w:sz w:val="24"/>
              </w:rPr>
              <w:t>Target ELA:</w:t>
            </w:r>
            <w:r>
              <w:rPr>
                <w:spacing w:val="2"/>
                <w:sz w:val="24"/>
              </w:rPr>
              <w:t> </w:t>
            </w:r>
            <w:r>
              <w:rPr>
                <w:spacing w:val="-5"/>
                <w:sz w:val="24"/>
              </w:rPr>
              <w:t>40.%</w:t>
            </w:r>
          </w:p>
          <w:p>
            <w:pPr>
              <w:pStyle w:val="TableParagraph"/>
              <w:ind w:left="116"/>
              <w:rPr>
                <w:sz w:val="24"/>
              </w:rPr>
            </w:pPr>
            <w:r>
              <w:rPr>
                <w:sz w:val="24"/>
              </w:rPr>
              <w:t>Math:</w:t>
            </w:r>
            <w:r>
              <w:rPr>
                <w:spacing w:val="-3"/>
                <w:sz w:val="24"/>
              </w:rPr>
              <w:t> </w:t>
            </w:r>
            <w:r>
              <w:rPr>
                <w:sz w:val="24"/>
              </w:rPr>
              <w:t>40%</w:t>
            </w:r>
          </w:p>
        </w:tc>
        <w:tc>
          <w:tcPr>
            <w:tcW w:w="7203" w:type="dxa"/>
            <w:tcBorders>
              <w:top w:val="nil"/>
              <w:bottom w:val="nil"/>
            </w:tcBorders>
            <w:shd w:val="clear" w:color="auto" w:fill="F1E4EF"/>
          </w:tcPr>
          <w:p>
            <w:pPr>
              <w:pStyle w:val="TableParagraph"/>
              <w:spacing w:before="156"/>
              <w:ind w:left="58" w:right="836"/>
              <w:rPr>
                <w:sz w:val="24"/>
              </w:rPr>
            </w:pPr>
            <w:r>
              <w:rPr>
                <w:sz w:val="24"/>
              </w:rPr>
              <w:t>The District All Student Group increased by 2% in English Language Arts and by 2% in Mathematics on the CAASPP.</w:t>
            </w:r>
          </w:p>
        </w:tc>
      </w:tr>
      <w:tr>
        <w:trPr>
          <w:trHeight w:val="1571" w:hRule="atLeast"/>
        </w:trPr>
        <w:tc>
          <w:tcPr>
            <w:tcW w:w="7197" w:type="dxa"/>
            <w:tcBorders>
              <w:top w:val="nil"/>
            </w:tcBorders>
            <w:shd w:val="clear" w:color="auto" w:fill="F1E4EF"/>
          </w:tcPr>
          <w:p>
            <w:pPr>
              <w:pStyle w:val="TableParagraph"/>
              <w:spacing w:before="191"/>
              <w:ind w:left="116"/>
              <w:rPr>
                <w:b/>
                <w:sz w:val="24"/>
              </w:rPr>
            </w:pPr>
            <w:r>
              <w:rPr>
                <w:b/>
                <w:sz w:val="24"/>
              </w:rPr>
              <w:t>Baseline</w:t>
            </w:r>
          </w:p>
          <w:p>
            <w:pPr>
              <w:pStyle w:val="TableParagraph"/>
              <w:ind w:left="116"/>
              <w:rPr>
                <w:sz w:val="24"/>
              </w:rPr>
            </w:pPr>
            <w:r>
              <w:rPr>
                <w:sz w:val="24"/>
              </w:rPr>
              <w:t>2016--17:</w:t>
            </w:r>
          </w:p>
          <w:p>
            <w:pPr>
              <w:pStyle w:val="TableParagraph"/>
              <w:ind w:left="116"/>
              <w:rPr>
                <w:sz w:val="24"/>
              </w:rPr>
            </w:pPr>
            <w:r>
              <w:rPr>
                <w:sz w:val="24"/>
              </w:rPr>
              <w:t>ELA:</w:t>
            </w:r>
            <w:r>
              <w:rPr>
                <w:spacing w:val="-3"/>
                <w:sz w:val="24"/>
              </w:rPr>
              <w:t> </w:t>
            </w:r>
            <w:r>
              <w:rPr>
                <w:sz w:val="24"/>
              </w:rPr>
              <w:t>31%</w:t>
            </w:r>
          </w:p>
          <w:p>
            <w:pPr>
              <w:pStyle w:val="TableParagraph"/>
              <w:ind w:left="116"/>
              <w:rPr>
                <w:sz w:val="24"/>
              </w:rPr>
            </w:pPr>
            <w:r>
              <w:rPr>
                <w:sz w:val="24"/>
              </w:rPr>
              <w:t>Math: 24%</w:t>
            </w:r>
          </w:p>
        </w:tc>
        <w:tc>
          <w:tcPr>
            <w:tcW w:w="7203" w:type="dxa"/>
            <w:tcBorders>
              <w:top w:val="nil"/>
            </w:tcBorders>
            <w:shd w:val="clear" w:color="auto" w:fill="F1E4EF"/>
          </w:tcPr>
          <w:p>
            <w:pPr>
              <w:pStyle w:val="TableParagraph"/>
              <w:rPr>
                <w:rFonts w:ascii="Times New Roman"/>
                <w:sz w:val="22"/>
              </w:rPr>
            </w:pPr>
          </w:p>
        </w:tc>
      </w:tr>
      <w:tr>
        <w:trPr>
          <w:trHeight w:val="2551" w:hRule="atLeast"/>
        </w:trPr>
        <w:tc>
          <w:tcPr>
            <w:tcW w:w="7197" w:type="dxa"/>
            <w:tcBorders>
              <w:bottom w:val="nil"/>
            </w:tcBorders>
            <w:shd w:val="clear" w:color="auto" w:fill="F1E4EF"/>
          </w:tcPr>
          <w:p>
            <w:pPr>
              <w:pStyle w:val="TableParagraph"/>
              <w:spacing w:before="116"/>
              <w:ind w:left="116"/>
              <w:rPr>
                <w:b/>
                <w:sz w:val="24"/>
              </w:rPr>
            </w:pPr>
            <w:r>
              <w:rPr>
                <w:b/>
                <w:sz w:val="24"/>
              </w:rPr>
              <w:t>Metric/Indicator</w:t>
            </w:r>
          </w:p>
          <w:p>
            <w:pPr>
              <w:pStyle w:val="TableParagraph"/>
              <w:ind w:left="116"/>
              <w:rPr>
                <w:sz w:val="24"/>
              </w:rPr>
            </w:pPr>
            <w:r>
              <w:rPr>
                <w:sz w:val="24"/>
              </w:rPr>
              <w:t>Teacher mis--assignment rate will be zero.</w:t>
            </w:r>
          </w:p>
          <w:p>
            <w:pPr>
              <w:pStyle w:val="TableParagraph"/>
              <w:spacing w:before="115"/>
              <w:ind w:left="116"/>
              <w:rPr>
                <w:b/>
                <w:sz w:val="24"/>
              </w:rPr>
            </w:pPr>
            <w:r>
              <w:rPr>
                <w:b/>
                <w:sz w:val="24"/>
              </w:rPr>
              <w:t>19-20</w:t>
            </w:r>
          </w:p>
          <w:p>
            <w:pPr>
              <w:pStyle w:val="TableParagraph"/>
              <w:ind w:left="116"/>
              <w:rPr>
                <w:sz w:val="24"/>
              </w:rPr>
            </w:pPr>
            <w:r>
              <w:rPr>
                <w:sz w:val="24"/>
              </w:rPr>
              <w:t>Elementary: 0%</w:t>
            </w:r>
          </w:p>
          <w:p>
            <w:pPr>
              <w:pStyle w:val="TableParagraph"/>
              <w:ind w:left="116"/>
              <w:rPr>
                <w:sz w:val="24"/>
              </w:rPr>
            </w:pPr>
            <w:r>
              <w:rPr>
                <w:sz w:val="24"/>
              </w:rPr>
              <w:t>Secondary Math: 0%</w:t>
            </w:r>
          </w:p>
          <w:p>
            <w:pPr>
              <w:pStyle w:val="TableParagraph"/>
              <w:ind w:left="116"/>
              <w:rPr>
                <w:sz w:val="24"/>
              </w:rPr>
            </w:pPr>
            <w:r>
              <w:rPr>
                <w:sz w:val="24"/>
              </w:rPr>
              <w:t>Secondary ELA: 0%</w:t>
            </w:r>
          </w:p>
          <w:p>
            <w:pPr>
              <w:pStyle w:val="TableParagraph"/>
              <w:ind w:left="116"/>
              <w:rPr>
                <w:sz w:val="24"/>
              </w:rPr>
            </w:pPr>
            <w:r>
              <w:rPr>
                <w:sz w:val="24"/>
              </w:rPr>
              <w:t>Secondary Science: 0%</w:t>
            </w:r>
          </w:p>
        </w:tc>
        <w:tc>
          <w:tcPr>
            <w:tcW w:w="7203" w:type="dxa"/>
            <w:tcBorders>
              <w:bottom w:val="nil"/>
            </w:tcBorders>
            <w:shd w:val="clear" w:color="auto" w:fill="F1E4EF"/>
          </w:tcPr>
          <w:p>
            <w:pPr>
              <w:pStyle w:val="TableParagraph"/>
              <w:spacing w:before="58"/>
              <w:ind w:left="58" w:right="76"/>
              <w:rPr>
                <w:sz w:val="24"/>
              </w:rPr>
            </w:pPr>
            <w:r>
              <w:rPr>
                <w:sz w:val="24"/>
              </w:rPr>
              <w:t>This is a non-consequential year for mis-assignments due to the fact the CTC is working in conjunction with CDE to roll out the new electronic monitoring system, Cal SAAS. This work has been further delayed due to COVID-19. We will not have updated mis- assignment information for this year prior to the adoption of our LCAP.</w:t>
            </w:r>
          </w:p>
          <w:p>
            <w:pPr>
              <w:pStyle w:val="TableParagraph"/>
              <w:rPr>
                <w:b/>
                <w:sz w:val="24"/>
              </w:rPr>
            </w:pPr>
          </w:p>
          <w:p>
            <w:pPr>
              <w:pStyle w:val="TableParagraph"/>
              <w:spacing w:line="270" w:lineRule="atLeast"/>
              <w:ind w:left="58" w:right="1744"/>
              <w:rPr>
                <w:sz w:val="24"/>
              </w:rPr>
            </w:pPr>
            <w:r>
              <w:rPr>
                <w:sz w:val="24"/>
              </w:rPr>
              <w:t>Our most current data from SARCs is the following Teacher mis-assignment rate 2019-20</w:t>
            </w:r>
          </w:p>
        </w:tc>
      </w:tr>
      <w:tr>
        <w:trPr>
          <w:trHeight w:val="2891" w:hRule="atLeast"/>
        </w:trPr>
        <w:tc>
          <w:tcPr>
            <w:tcW w:w="7197" w:type="dxa"/>
            <w:tcBorders>
              <w:top w:val="nil"/>
              <w:bottom w:val="nil"/>
            </w:tcBorders>
            <w:shd w:val="clear" w:color="auto" w:fill="F1E4EF"/>
          </w:tcPr>
          <w:p>
            <w:pPr>
              <w:pStyle w:val="TableParagraph"/>
              <w:spacing w:before="2"/>
              <w:ind w:left="116"/>
              <w:rPr>
                <w:b/>
                <w:sz w:val="24"/>
              </w:rPr>
            </w:pPr>
            <w:r>
              <w:rPr>
                <w:b/>
                <w:sz w:val="24"/>
              </w:rPr>
              <w:t>Baseline</w:t>
            </w:r>
          </w:p>
          <w:p>
            <w:pPr>
              <w:pStyle w:val="TableParagraph"/>
              <w:ind w:left="116"/>
              <w:rPr>
                <w:sz w:val="24"/>
              </w:rPr>
            </w:pPr>
            <w:r>
              <w:rPr>
                <w:sz w:val="24"/>
              </w:rPr>
              <w:t>2016--2017</w:t>
            </w:r>
          </w:p>
          <w:p>
            <w:pPr>
              <w:pStyle w:val="TableParagraph"/>
              <w:ind w:left="116"/>
              <w:rPr>
                <w:sz w:val="24"/>
              </w:rPr>
            </w:pPr>
            <w:r>
              <w:rPr>
                <w:sz w:val="24"/>
              </w:rPr>
              <w:t>Elementary: 0%</w:t>
            </w:r>
          </w:p>
          <w:p>
            <w:pPr>
              <w:pStyle w:val="TableParagraph"/>
              <w:ind w:left="116"/>
              <w:rPr>
                <w:sz w:val="24"/>
              </w:rPr>
            </w:pPr>
            <w:r>
              <w:rPr>
                <w:sz w:val="24"/>
              </w:rPr>
              <w:t>Secondary Math: 0%</w:t>
            </w:r>
          </w:p>
          <w:p>
            <w:pPr>
              <w:pStyle w:val="TableParagraph"/>
              <w:ind w:left="116"/>
              <w:rPr>
                <w:sz w:val="24"/>
              </w:rPr>
            </w:pPr>
            <w:r>
              <w:rPr>
                <w:sz w:val="24"/>
              </w:rPr>
              <w:t>Secondary ELA: 0%</w:t>
            </w:r>
          </w:p>
          <w:p>
            <w:pPr>
              <w:pStyle w:val="TableParagraph"/>
              <w:ind w:left="116"/>
              <w:rPr>
                <w:sz w:val="24"/>
              </w:rPr>
            </w:pPr>
            <w:r>
              <w:rPr>
                <w:sz w:val="24"/>
              </w:rPr>
              <w:t>Secondary Science: 0%</w:t>
            </w:r>
          </w:p>
        </w:tc>
        <w:tc>
          <w:tcPr>
            <w:tcW w:w="7203" w:type="dxa"/>
            <w:tcBorders>
              <w:top w:val="nil"/>
              <w:bottom w:val="nil"/>
            </w:tcBorders>
            <w:shd w:val="clear" w:color="auto" w:fill="F1E4EF"/>
          </w:tcPr>
          <w:p>
            <w:pPr>
              <w:pStyle w:val="TableParagraph"/>
              <w:spacing w:before="1"/>
              <w:rPr>
                <w:b/>
                <w:sz w:val="23"/>
              </w:rPr>
            </w:pPr>
          </w:p>
          <w:p>
            <w:pPr>
              <w:pStyle w:val="TableParagraph"/>
              <w:ind w:left="58" w:right="1851"/>
              <w:rPr>
                <w:sz w:val="24"/>
              </w:rPr>
            </w:pPr>
            <w:r>
              <w:rPr>
                <w:sz w:val="24"/>
              </w:rPr>
              <w:t>Mis-assignments of Teachers of English Learners Elementary: 0%</w:t>
            </w:r>
          </w:p>
          <w:p>
            <w:pPr>
              <w:pStyle w:val="TableParagraph"/>
              <w:ind w:left="58"/>
              <w:rPr>
                <w:sz w:val="24"/>
              </w:rPr>
            </w:pPr>
            <w:r>
              <w:rPr>
                <w:sz w:val="24"/>
              </w:rPr>
              <w:t>Secondary: &lt;1% (3 total)</w:t>
            </w:r>
          </w:p>
          <w:p>
            <w:pPr>
              <w:pStyle w:val="TableParagraph"/>
              <w:rPr>
                <w:b/>
                <w:sz w:val="24"/>
              </w:rPr>
            </w:pPr>
          </w:p>
          <w:p>
            <w:pPr>
              <w:pStyle w:val="TableParagraph"/>
              <w:ind w:left="58" w:right="3772"/>
              <w:rPr>
                <w:sz w:val="24"/>
              </w:rPr>
            </w:pPr>
            <w:r>
              <w:rPr>
                <w:sz w:val="24"/>
              </w:rPr>
              <w:t>Total Teacher Mis-assignments Elementary: 0%</w:t>
            </w:r>
          </w:p>
          <w:p>
            <w:pPr>
              <w:pStyle w:val="TableParagraph"/>
              <w:ind w:left="58"/>
              <w:rPr>
                <w:sz w:val="24"/>
              </w:rPr>
            </w:pPr>
            <w:r>
              <w:rPr>
                <w:sz w:val="24"/>
              </w:rPr>
              <w:t>Secondary Math: 0%</w:t>
            </w:r>
          </w:p>
          <w:p>
            <w:pPr>
              <w:pStyle w:val="TableParagraph"/>
              <w:ind w:left="58"/>
              <w:rPr>
                <w:sz w:val="24"/>
              </w:rPr>
            </w:pPr>
            <w:r>
              <w:rPr>
                <w:sz w:val="24"/>
              </w:rPr>
              <w:t>Secondary ELA: 0%</w:t>
            </w:r>
          </w:p>
          <w:p>
            <w:pPr>
              <w:pStyle w:val="TableParagraph"/>
              <w:ind w:left="58"/>
              <w:rPr>
                <w:sz w:val="24"/>
              </w:rPr>
            </w:pPr>
            <w:r>
              <w:rPr>
                <w:sz w:val="24"/>
              </w:rPr>
              <w:t>Secondary Science: 0%</w:t>
            </w:r>
          </w:p>
        </w:tc>
      </w:tr>
      <w:tr>
        <w:trPr>
          <w:trHeight w:val="962" w:hRule="atLeast"/>
        </w:trPr>
        <w:tc>
          <w:tcPr>
            <w:tcW w:w="7197" w:type="dxa"/>
            <w:tcBorders>
              <w:top w:val="nil"/>
            </w:tcBorders>
            <w:shd w:val="clear" w:color="auto" w:fill="F1E4EF"/>
          </w:tcPr>
          <w:p>
            <w:pPr>
              <w:pStyle w:val="TableParagraph"/>
              <w:rPr>
                <w:rFonts w:ascii="Times New Roman"/>
                <w:sz w:val="22"/>
              </w:rPr>
            </w:pPr>
          </w:p>
        </w:tc>
        <w:tc>
          <w:tcPr>
            <w:tcW w:w="7203" w:type="dxa"/>
            <w:tcBorders>
              <w:top w:val="nil"/>
            </w:tcBorders>
            <w:shd w:val="clear" w:color="auto" w:fill="F1E4EF"/>
          </w:tcPr>
          <w:p>
            <w:pPr>
              <w:pStyle w:val="TableParagraph"/>
              <w:spacing w:before="134"/>
              <w:ind w:left="58" w:right="4318"/>
              <w:rPr>
                <w:sz w:val="24"/>
              </w:rPr>
            </w:pPr>
            <w:r>
              <w:rPr>
                <w:sz w:val="24"/>
              </w:rPr>
              <w:t>Vacant Teacher Positions: Elementary: 0%</w:t>
            </w:r>
          </w:p>
          <w:p>
            <w:pPr>
              <w:pStyle w:val="TableParagraph"/>
              <w:spacing w:line="256" w:lineRule="exact"/>
              <w:ind w:left="58"/>
              <w:rPr>
                <w:sz w:val="24"/>
              </w:rPr>
            </w:pPr>
            <w:r>
              <w:rPr>
                <w:sz w:val="24"/>
              </w:rPr>
              <w:t>Secondary:. &lt;1% (2 total)</w:t>
            </w:r>
          </w:p>
        </w:tc>
      </w:tr>
    </w:tbl>
    <w:p>
      <w:pPr>
        <w:spacing w:after="0" w:line="256" w:lineRule="exact"/>
        <w:rPr>
          <w:sz w:val="24"/>
        </w:rPr>
        <w:sectPr>
          <w:pgSz w:w="15840" w:h="12240" w:orient="landscape"/>
          <w:pgMar w:header="0" w:footer="528" w:top="720" w:bottom="720" w:left="600" w:right="600"/>
        </w:sectPr>
      </w:pPr>
    </w:p>
    <w:tbl>
      <w:tblPr>
        <w:tblW w:w="0" w:type="auto"/>
        <w:jc w:val="left"/>
        <w:tblInd w:w="120"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197"/>
        <w:gridCol w:w="7203"/>
      </w:tblGrid>
      <w:tr>
        <w:trPr>
          <w:trHeight w:val="417" w:hRule="atLeast"/>
        </w:trPr>
        <w:tc>
          <w:tcPr>
            <w:tcW w:w="7197" w:type="dxa"/>
          </w:tcPr>
          <w:p>
            <w:pPr>
              <w:pStyle w:val="TableParagraph"/>
              <w:spacing w:before="100"/>
              <w:ind w:left="3047" w:right="3036"/>
              <w:jc w:val="center"/>
              <w:rPr>
                <w:b/>
                <w:sz w:val="24"/>
              </w:rPr>
            </w:pPr>
            <w:r>
              <w:rPr>
                <w:b/>
                <w:sz w:val="24"/>
              </w:rPr>
              <w:t>Expected</w:t>
            </w:r>
          </w:p>
        </w:tc>
        <w:tc>
          <w:tcPr>
            <w:tcW w:w="7203" w:type="dxa"/>
          </w:tcPr>
          <w:p>
            <w:pPr>
              <w:pStyle w:val="TableParagraph"/>
              <w:spacing w:before="100"/>
              <w:ind w:left="3217" w:right="3207"/>
              <w:jc w:val="center"/>
              <w:rPr>
                <w:b/>
                <w:sz w:val="24"/>
              </w:rPr>
            </w:pPr>
            <w:r>
              <w:rPr>
                <w:b/>
                <w:sz w:val="24"/>
              </w:rPr>
              <w:t>Actual</w:t>
            </w:r>
          </w:p>
        </w:tc>
      </w:tr>
      <w:tr>
        <w:trPr>
          <w:trHeight w:val="417" w:hRule="atLeast"/>
        </w:trPr>
        <w:tc>
          <w:tcPr>
            <w:tcW w:w="7197" w:type="dxa"/>
            <w:shd w:val="clear" w:color="auto" w:fill="F1E4EF"/>
          </w:tcPr>
          <w:p>
            <w:pPr>
              <w:pStyle w:val="TableParagraph"/>
              <w:rPr>
                <w:rFonts w:ascii="Times New Roman"/>
                <w:sz w:val="22"/>
              </w:rPr>
            </w:pPr>
          </w:p>
        </w:tc>
        <w:tc>
          <w:tcPr>
            <w:tcW w:w="7203" w:type="dxa"/>
            <w:shd w:val="clear" w:color="auto" w:fill="F1E4EF"/>
          </w:tcPr>
          <w:p>
            <w:pPr>
              <w:pStyle w:val="TableParagraph"/>
              <w:rPr>
                <w:rFonts w:ascii="Times New Roman"/>
                <w:sz w:val="22"/>
              </w:rPr>
            </w:pPr>
          </w:p>
        </w:tc>
      </w:tr>
      <w:tr>
        <w:trPr>
          <w:trHeight w:val="671" w:hRule="atLeast"/>
        </w:trPr>
        <w:tc>
          <w:tcPr>
            <w:tcW w:w="7197" w:type="dxa"/>
            <w:tcBorders>
              <w:bottom w:val="nil"/>
            </w:tcBorders>
            <w:shd w:val="clear" w:color="auto" w:fill="F1E4EF"/>
          </w:tcPr>
          <w:p>
            <w:pPr>
              <w:pStyle w:val="TableParagraph"/>
              <w:spacing w:before="116"/>
              <w:ind w:left="116"/>
              <w:rPr>
                <w:b/>
                <w:sz w:val="24"/>
              </w:rPr>
            </w:pPr>
            <w:r>
              <w:rPr>
                <w:b/>
                <w:sz w:val="24"/>
              </w:rPr>
              <w:t>Metric/Indicator</w:t>
            </w:r>
          </w:p>
          <w:p>
            <w:pPr>
              <w:pStyle w:val="TableParagraph"/>
              <w:spacing w:line="260" w:lineRule="exact"/>
              <w:ind w:left="116"/>
              <w:rPr>
                <w:sz w:val="24"/>
              </w:rPr>
            </w:pPr>
            <w:r>
              <w:rPr>
                <w:sz w:val="24"/>
              </w:rPr>
              <w:t>Williams’ instructional materials reports will demonstrate that 100</w:t>
            </w:r>
          </w:p>
        </w:tc>
        <w:tc>
          <w:tcPr>
            <w:tcW w:w="7203" w:type="dxa"/>
            <w:tcBorders>
              <w:bottom w:val="nil"/>
            </w:tcBorders>
            <w:shd w:val="clear" w:color="auto" w:fill="F1E4EF"/>
          </w:tcPr>
          <w:p>
            <w:pPr>
              <w:pStyle w:val="TableParagraph"/>
              <w:spacing w:before="58"/>
              <w:ind w:left="58" w:right="75"/>
              <w:rPr>
                <w:sz w:val="24"/>
              </w:rPr>
            </w:pPr>
            <w:r>
              <w:rPr>
                <w:sz w:val="24"/>
              </w:rPr>
              <w:t>We have 100% of students with aligned materials as evidenced by our 2019-20 Williams Audit.</w:t>
            </w:r>
          </w:p>
        </w:tc>
      </w:tr>
      <w:tr>
        <w:trPr>
          <w:trHeight w:val="333" w:hRule="atLeast"/>
        </w:trPr>
        <w:tc>
          <w:tcPr>
            <w:tcW w:w="7197" w:type="dxa"/>
            <w:tcBorders>
              <w:top w:val="nil"/>
              <w:bottom w:val="nil"/>
            </w:tcBorders>
            <w:shd w:val="clear" w:color="auto" w:fill="F1E4EF"/>
          </w:tcPr>
          <w:p>
            <w:pPr>
              <w:pStyle w:val="TableParagraph"/>
              <w:spacing w:line="272" w:lineRule="exact"/>
              <w:ind w:left="116"/>
              <w:rPr>
                <w:sz w:val="24"/>
              </w:rPr>
            </w:pPr>
            <w:r>
              <w:rPr>
                <w:sz w:val="24"/>
              </w:rPr>
              <w:t>percent of students will have standards aligned materials.</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19-20</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72" w:lineRule="exact"/>
              <w:ind w:left="116"/>
              <w:rPr>
                <w:sz w:val="24"/>
              </w:rPr>
            </w:pPr>
            <w:r>
              <w:rPr>
                <w:sz w:val="24"/>
              </w:rPr>
              <w:t>100%</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Baseline</w:t>
            </w:r>
          </w:p>
        </w:tc>
        <w:tc>
          <w:tcPr>
            <w:tcW w:w="7203" w:type="dxa"/>
            <w:tcBorders>
              <w:top w:val="nil"/>
              <w:bottom w:val="nil"/>
            </w:tcBorders>
            <w:shd w:val="clear" w:color="auto" w:fill="F1E4EF"/>
          </w:tcPr>
          <w:p>
            <w:pPr>
              <w:pStyle w:val="TableParagraph"/>
              <w:rPr>
                <w:rFonts w:ascii="Times New Roman"/>
                <w:sz w:val="22"/>
              </w:rPr>
            </w:pPr>
          </w:p>
        </w:tc>
      </w:tr>
      <w:tr>
        <w:trPr>
          <w:trHeight w:val="272" w:hRule="atLeast"/>
        </w:trPr>
        <w:tc>
          <w:tcPr>
            <w:tcW w:w="7197" w:type="dxa"/>
            <w:tcBorders>
              <w:top w:val="nil"/>
            </w:tcBorders>
            <w:shd w:val="clear" w:color="auto" w:fill="F1E4EF"/>
          </w:tcPr>
          <w:p>
            <w:pPr>
              <w:pStyle w:val="TableParagraph"/>
              <w:spacing w:line="252" w:lineRule="exact"/>
              <w:ind w:left="116"/>
              <w:rPr>
                <w:sz w:val="24"/>
              </w:rPr>
            </w:pPr>
            <w:r>
              <w:rPr>
                <w:sz w:val="24"/>
              </w:rPr>
              <w:t>100%</w:t>
            </w:r>
          </w:p>
        </w:tc>
        <w:tc>
          <w:tcPr>
            <w:tcW w:w="7203" w:type="dxa"/>
            <w:tcBorders>
              <w:top w:val="nil"/>
            </w:tcBorders>
            <w:shd w:val="clear" w:color="auto" w:fill="F1E4EF"/>
          </w:tcPr>
          <w:p>
            <w:pPr>
              <w:pStyle w:val="TableParagraph"/>
              <w:rPr>
                <w:rFonts w:ascii="Times New Roman"/>
                <w:sz w:val="20"/>
              </w:rPr>
            </w:pPr>
          </w:p>
        </w:tc>
      </w:tr>
    </w:tbl>
    <w:p>
      <w:pPr>
        <w:pStyle w:val="BodyText"/>
        <w:spacing w:before="1"/>
        <w:rPr>
          <w:b/>
          <w:sz w:val="16"/>
        </w:rPr>
      </w:pPr>
    </w:p>
    <w:p>
      <w:pPr>
        <w:spacing w:before="91"/>
        <w:ind w:left="120" w:right="0" w:firstLine="0"/>
        <w:jc w:val="left"/>
        <w:rPr>
          <w:b/>
          <w:sz w:val="28"/>
        </w:rPr>
      </w:pPr>
      <w:bookmarkStart w:name="Actions / Services" w:id="73"/>
      <w:bookmarkEnd w:id="73"/>
      <w:r>
        <w:rPr/>
      </w:r>
      <w:hyperlink r:id="rId41">
        <w:r>
          <w:rPr>
            <w:b/>
            <w:sz w:val="28"/>
          </w:rPr>
          <w:t>Actions / Services</w:t>
        </w:r>
      </w:hyperlink>
    </w:p>
    <w:tbl>
      <w:tblPr>
        <w:tblW w:w="0" w:type="auto"/>
        <w:jc w:val="left"/>
        <w:tblInd w:w="121"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200"/>
        <w:gridCol w:w="3602"/>
        <w:gridCol w:w="3598"/>
      </w:tblGrid>
      <w:tr>
        <w:trPr>
          <w:trHeight w:val="609" w:hRule="atLeast"/>
        </w:trPr>
        <w:tc>
          <w:tcPr>
            <w:tcW w:w="7200" w:type="dxa"/>
          </w:tcPr>
          <w:p>
            <w:pPr>
              <w:pStyle w:val="TableParagraph"/>
              <w:spacing w:line="270" w:lineRule="atLeast" w:before="58"/>
              <w:ind w:left="2632" w:right="2626"/>
              <w:jc w:val="center"/>
              <w:rPr>
                <w:b/>
                <w:sz w:val="24"/>
              </w:rPr>
            </w:pPr>
            <w:r>
              <w:rPr>
                <w:b/>
                <w:sz w:val="24"/>
              </w:rPr>
              <w:t>Planned Actions/Services</w:t>
            </w:r>
          </w:p>
        </w:tc>
        <w:tc>
          <w:tcPr>
            <w:tcW w:w="3602" w:type="dxa"/>
          </w:tcPr>
          <w:p>
            <w:pPr>
              <w:pStyle w:val="TableParagraph"/>
              <w:spacing w:line="270" w:lineRule="atLeast" w:before="58"/>
              <w:ind w:left="1039" w:right="1017" w:firstLine="206"/>
              <w:rPr>
                <w:b/>
                <w:sz w:val="24"/>
              </w:rPr>
            </w:pPr>
            <w:r>
              <w:rPr>
                <w:b/>
                <w:sz w:val="24"/>
              </w:rPr>
              <w:t>Budgeted Expenditures</w:t>
            </w:r>
          </w:p>
        </w:tc>
        <w:tc>
          <w:tcPr>
            <w:tcW w:w="3598" w:type="dxa"/>
          </w:tcPr>
          <w:p>
            <w:pPr>
              <w:pStyle w:val="TableParagraph"/>
              <w:spacing w:line="270" w:lineRule="atLeast" w:before="58"/>
              <w:ind w:left="1037" w:right="1015" w:firstLine="393"/>
              <w:rPr>
                <w:b/>
                <w:sz w:val="24"/>
              </w:rPr>
            </w:pPr>
            <w:r>
              <w:rPr>
                <w:b/>
                <w:sz w:val="24"/>
              </w:rPr>
              <w:t>Actual Expenditures</w:t>
            </w:r>
          </w:p>
        </w:tc>
      </w:tr>
      <w:tr>
        <w:trPr>
          <w:trHeight w:val="932" w:hRule="atLeast"/>
        </w:trPr>
        <w:tc>
          <w:tcPr>
            <w:tcW w:w="7200" w:type="dxa"/>
            <w:vMerge w:val="restart"/>
            <w:shd w:val="clear" w:color="auto" w:fill="F1E4EF"/>
          </w:tcPr>
          <w:p>
            <w:pPr>
              <w:pStyle w:val="TableParagraph"/>
              <w:spacing w:before="118"/>
              <w:ind w:left="116" w:right="101"/>
              <w:rPr>
                <w:sz w:val="22"/>
              </w:rPr>
            </w:pPr>
            <w:r>
              <w:rPr>
                <w:sz w:val="22"/>
              </w:rPr>
              <w:t>1.1 TRUSD is committed to improving the academic performance of all students by providing professional development for staff to implement key initiatives through the implementation of Professional Learning Communities (PLCs), System Thinking, CCSS Based Assessments, Instructional Best Practices, High Quality First Instruction, and other means to ensure increased academic performance for all students, with an emphasis on unduplicated students.</w:t>
            </w:r>
          </w:p>
        </w:tc>
        <w:tc>
          <w:tcPr>
            <w:tcW w:w="3602" w:type="dxa"/>
            <w:tcBorders>
              <w:bottom w:val="nil"/>
            </w:tcBorders>
            <w:shd w:val="clear" w:color="auto" w:fill="F1E4EF"/>
          </w:tcPr>
          <w:p>
            <w:pPr>
              <w:pStyle w:val="TableParagraph"/>
              <w:spacing w:before="176"/>
              <w:ind w:left="235"/>
              <w:rPr>
                <w:sz w:val="22"/>
              </w:rPr>
            </w:pPr>
            <w:r>
              <w:rPr>
                <w:sz w:val="22"/>
              </w:rPr>
              <w:t>1000, 3000, 4000, 5000 LCFF</w:t>
            </w:r>
          </w:p>
          <w:p>
            <w:pPr>
              <w:pStyle w:val="TableParagraph"/>
              <w:ind w:left="174"/>
              <w:rPr>
                <w:sz w:val="22"/>
              </w:rPr>
            </w:pPr>
            <w:r>
              <w:rPr>
                <w:sz w:val="22"/>
              </w:rPr>
              <w:t>Supplemental and Concentration</w:t>
            </w:r>
          </w:p>
          <w:p>
            <w:pPr>
              <w:pStyle w:val="TableParagraph"/>
              <w:spacing w:line="230" w:lineRule="exact"/>
              <w:ind w:left="174"/>
              <w:rPr>
                <w:sz w:val="22"/>
              </w:rPr>
            </w:pPr>
            <w:r>
              <w:rPr>
                <w:sz w:val="22"/>
              </w:rPr>
              <w:t>$874,426</w:t>
            </w:r>
          </w:p>
        </w:tc>
        <w:tc>
          <w:tcPr>
            <w:tcW w:w="3598" w:type="dxa"/>
            <w:tcBorders>
              <w:bottom w:val="nil"/>
            </w:tcBorders>
            <w:shd w:val="clear" w:color="auto" w:fill="F1E4EF"/>
          </w:tcPr>
          <w:p>
            <w:pPr>
              <w:pStyle w:val="TableParagraph"/>
              <w:spacing w:before="176"/>
              <w:ind w:left="178"/>
              <w:rPr>
                <w:sz w:val="22"/>
              </w:rPr>
            </w:pPr>
            <w:r>
              <w:rPr>
                <w:sz w:val="22"/>
              </w:rPr>
              <w:t>1000, 3000, 4000, 5000 LCFF</w:t>
            </w:r>
          </w:p>
          <w:p>
            <w:pPr>
              <w:pStyle w:val="TableParagraph"/>
              <w:ind w:left="117"/>
              <w:rPr>
                <w:sz w:val="22"/>
              </w:rPr>
            </w:pPr>
            <w:r>
              <w:rPr>
                <w:sz w:val="22"/>
              </w:rPr>
              <w:t>Supplemental and Concentration</w:t>
            </w:r>
          </w:p>
          <w:p>
            <w:pPr>
              <w:pStyle w:val="TableParagraph"/>
              <w:spacing w:line="230" w:lineRule="exact"/>
              <w:ind w:left="117"/>
              <w:rPr>
                <w:sz w:val="22"/>
              </w:rPr>
            </w:pPr>
            <w:r>
              <w:rPr>
                <w:sz w:val="22"/>
              </w:rPr>
              <w:t>$747,924</w:t>
            </w:r>
          </w:p>
        </w:tc>
      </w:tr>
      <w:tr>
        <w:trPr>
          <w:trHeight w:val="1011" w:hRule="atLeast"/>
        </w:trPr>
        <w:tc>
          <w:tcPr>
            <w:tcW w:w="7200" w:type="dxa"/>
            <w:vMerge/>
            <w:tcBorders>
              <w:top w:val="nil"/>
            </w:tcBorders>
            <w:shd w:val="clear" w:color="auto" w:fill="F1E4EF"/>
          </w:tcPr>
          <w:p>
            <w:pPr>
              <w:rPr>
                <w:sz w:val="2"/>
                <w:szCs w:val="2"/>
              </w:rPr>
            </w:pPr>
          </w:p>
        </w:tc>
        <w:tc>
          <w:tcPr>
            <w:tcW w:w="7200" w:type="dxa"/>
            <w:gridSpan w:val="2"/>
            <w:tcBorders>
              <w:top w:val="nil"/>
            </w:tcBorders>
            <w:shd w:val="clear" w:color="auto" w:fill="F1E4EF"/>
          </w:tcPr>
          <w:p>
            <w:pPr>
              <w:pStyle w:val="TableParagraph"/>
              <w:rPr>
                <w:rFonts w:ascii="Times New Roman"/>
                <w:sz w:val="22"/>
              </w:rPr>
            </w:pPr>
          </w:p>
        </w:tc>
      </w:tr>
      <w:tr>
        <w:trPr>
          <w:trHeight w:val="430" w:hRule="atLeast"/>
        </w:trPr>
        <w:tc>
          <w:tcPr>
            <w:tcW w:w="7200" w:type="dxa"/>
            <w:shd w:val="clear" w:color="auto" w:fill="F1E4EF"/>
          </w:tcPr>
          <w:p>
            <w:pPr>
              <w:pStyle w:val="TableParagraph"/>
              <w:spacing w:before="118"/>
              <w:ind w:left="116"/>
              <w:rPr>
                <w:sz w:val="22"/>
              </w:rPr>
            </w:pPr>
            <w:r>
              <w:rPr>
                <w:sz w:val="22"/>
              </w:rPr>
              <w:t>1.2 Action discontinued</w:t>
            </w:r>
          </w:p>
        </w:tc>
        <w:tc>
          <w:tcPr>
            <w:tcW w:w="3602" w:type="dxa"/>
            <w:shd w:val="clear" w:color="auto" w:fill="F1E4EF"/>
          </w:tcPr>
          <w:p>
            <w:pPr>
              <w:pStyle w:val="TableParagraph"/>
              <w:spacing w:line="235" w:lineRule="exact" w:before="176"/>
              <w:ind w:left="174"/>
              <w:rPr>
                <w:sz w:val="22"/>
              </w:rPr>
            </w:pPr>
            <w:r>
              <w:rPr>
                <w:sz w:val="22"/>
              </w:rPr>
              <w:t>Action discontinued</w:t>
            </w:r>
          </w:p>
        </w:tc>
        <w:tc>
          <w:tcPr>
            <w:tcW w:w="3598" w:type="dxa"/>
            <w:shd w:val="clear" w:color="auto" w:fill="F1E4EF"/>
          </w:tcPr>
          <w:p>
            <w:pPr>
              <w:pStyle w:val="TableParagraph"/>
              <w:spacing w:line="235" w:lineRule="exact" w:before="176"/>
              <w:ind w:left="117"/>
              <w:rPr>
                <w:sz w:val="22"/>
              </w:rPr>
            </w:pPr>
            <w:r>
              <w:rPr>
                <w:sz w:val="22"/>
              </w:rPr>
              <w:t>Action discontinued</w:t>
            </w:r>
          </w:p>
        </w:tc>
      </w:tr>
      <w:tr>
        <w:trPr>
          <w:trHeight w:val="430" w:hRule="atLeast"/>
        </w:trPr>
        <w:tc>
          <w:tcPr>
            <w:tcW w:w="7200" w:type="dxa"/>
            <w:shd w:val="clear" w:color="auto" w:fill="F1E4EF"/>
          </w:tcPr>
          <w:p>
            <w:pPr>
              <w:pStyle w:val="TableParagraph"/>
              <w:spacing w:before="118"/>
              <w:ind w:left="116"/>
              <w:rPr>
                <w:sz w:val="22"/>
              </w:rPr>
            </w:pPr>
            <w:r>
              <w:rPr>
                <w:sz w:val="22"/>
              </w:rPr>
              <w:t>1.3 Action Discontinued</w:t>
            </w:r>
          </w:p>
        </w:tc>
        <w:tc>
          <w:tcPr>
            <w:tcW w:w="3602" w:type="dxa"/>
            <w:shd w:val="clear" w:color="auto" w:fill="F1E4EF"/>
          </w:tcPr>
          <w:p>
            <w:pPr>
              <w:pStyle w:val="TableParagraph"/>
              <w:spacing w:line="235" w:lineRule="exact" w:before="176"/>
              <w:ind w:left="174"/>
              <w:rPr>
                <w:sz w:val="22"/>
              </w:rPr>
            </w:pPr>
            <w:r>
              <w:rPr>
                <w:sz w:val="22"/>
              </w:rPr>
              <w:t>Action Discontinued</w:t>
            </w:r>
          </w:p>
        </w:tc>
        <w:tc>
          <w:tcPr>
            <w:tcW w:w="3598" w:type="dxa"/>
            <w:shd w:val="clear" w:color="auto" w:fill="F1E4EF"/>
          </w:tcPr>
          <w:p>
            <w:pPr>
              <w:pStyle w:val="TableParagraph"/>
              <w:spacing w:line="235" w:lineRule="exact" w:before="176"/>
              <w:ind w:left="117"/>
              <w:rPr>
                <w:sz w:val="22"/>
              </w:rPr>
            </w:pPr>
            <w:r>
              <w:rPr>
                <w:sz w:val="22"/>
              </w:rPr>
              <w:t>Action discontinued</w:t>
            </w:r>
          </w:p>
        </w:tc>
      </w:tr>
      <w:tr>
        <w:trPr>
          <w:trHeight w:val="936" w:hRule="atLeast"/>
        </w:trPr>
        <w:tc>
          <w:tcPr>
            <w:tcW w:w="7200" w:type="dxa"/>
            <w:shd w:val="clear" w:color="auto" w:fill="F1E4EF"/>
          </w:tcPr>
          <w:p>
            <w:pPr>
              <w:pStyle w:val="TableParagraph"/>
              <w:spacing w:before="118"/>
              <w:ind w:left="116" w:right="394"/>
              <w:rPr>
                <w:sz w:val="22"/>
              </w:rPr>
            </w:pPr>
            <w:r>
              <w:rPr>
                <w:sz w:val="22"/>
              </w:rPr>
              <w:t>1.4 Secondary Redesign will incorporate a Multiple Tiered System of Support with strategic intervention strategies, to support both the academic and socio emotional needs of our middle schools.</w:t>
            </w:r>
          </w:p>
        </w:tc>
        <w:tc>
          <w:tcPr>
            <w:tcW w:w="3602" w:type="dxa"/>
            <w:shd w:val="clear" w:color="auto" w:fill="F1E4EF"/>
          </w:tcPr>
          <w:p>
            <w:pPr>
              <w:pStyle w:val="TableParagraph"/>
              <w:spacing w:before="176"/>
              <w:ind w:left="235"/>
              <w:rPr>
                <w:sz w:val="22"/>
              </w:rPr>
            </w:pPr>
            <w:r>
              <w:rPr>
                <w:sz w:val="22"/>
              </w:rPr>
              <w:t>1000, 3000, 4000, 5000 LCFF</w:t>
            </w:r>
          </w:p>
          <w:p>
            <w:pPr>
              <w:pStyle w:val="TableParagraph"/>
              <w:ind w:left="174"/>
              <w:rPr>
                <w:sz w:val="22"/>
              </w:rPr>
            </w:pPr>
            <w:r>
              <w:rPr>
                <w:sz w:val="22"/>
              </w:rPr>
              <w:t>Supplemental and Concentration</w:t>
            </w:r>
          </w:p>
          <w:p>
            <w:pPr>
              <w:pStyle w:val="TableParagraph"/>
              <w:spacing w:line="235" w:lineRule="exact"/>
              <w:ind w:left="174"/>
              <w:rPr>
                <w:sz w:val="22"/>
              </w:rPr>
            </w:pPr>
            <w:r>
              <w:rPr>
                <w:sz w:val="22"/>
              </w:rPr>
              <w:t>$681,773</w:t>
            </w:r>
          </w:p>
        </w:tc>
        <w:tc>
          <w:tcPr>
            <w:tcW w:w="3598" w:type="dxa"/>
            <w:shd w:val="clear" w:color="auto" w:fill="F1E4EF"/>
          </w:tcPr>
          <w:p>
            <w:pPr>
              <w:pStyle w:val="TableParagraph"/>
              <w:spacing w:before="176"/>
              <w:ind w:left="178"/>
              <w:rPr>
                <w:sz w:val="22"/>
              </w:rPr>
            </w:pPr>
            <w:r>
              <w:rPr>
                <w:sz w:val="22"/>
              </w:rPr>
              <w:t>1000, 3000, 4000, 5000 LCFF</w:t>
            </w:r>
          </w:p>
          <w:p>
            <w:pPr>
              <w:pStyle w:val="TableParagraph"/>
              <w:ind w:left="117"/>
              <w:rPr>
                <w:sz w:val="22"/>
              </w:rPr>
            </w:pPr>
            <w:r>
              <w:rPr>
                <w:sz w:val="22"/>
              </w:rPr>
              <w:t>Supplemental and Concentration</w:t>
            </w:r>
          </w:p>
          <w:p>
            <w:pPr>
              <w:pStyle w:val="TableParagraph"/>
              <w:spacing w:line="235" w:lineRule="exact"/>
              <w:ind w:left="117"/>
              <w:rPr>
                <w:sz w:val="22"/>
              </w:rPr>
            </w:pPr>
            <w:r>
              <w:rPr>
                <w:sz w:val="22"/>
              </w:rPr>
              <w:t>$671,949</w:t>
            </w:r>
          </w:p>
        </w:tc>
      </w:tr>
      <w:tr>
        <w:trPr>
          <w:trHeight w:val="936" w:hRule="atLeast"/>
        </w:trPr>
        <w:tc>
          <w:tcPr>
            <w:tcW w:w="7200" w:type="dxa"/>
            <w:shd w:val="clear" w:color="auto" w:fill="F1E4EF"/>
          </w:tcPr>
          <w:p>
            <w:pPr>
              <w:pStyle w:val="TableParagraph"/>
              <w:spacing w:before="118"/>
              <w:ind w:left="116" w:right="100"/>
              <w:rPr>
                <w:sz w:val="22"/>
              </w:rPr>
            </w:pPr>
            <w:r>
              <w:rPr>
                <w:sz w:val="22"/>
              </w:rPr>
              <w:t>1.5 Maintain data management program Illuminate, a CCSS based testing and assessment program to monitor student learning and inform instruction.</w:t>
            </w:r>
          </w:p>
        </w:tc>
        <w:tc>
          <w:tcPr>
            <w:tcW w:w="3602" w:type="dxa"/>
            <w:shd w:val="clear" w:color="auto" w:fill="F1E4EF"/>
          </w:tcPr>
          <w:p>
            <w:pPr>
              <w:pStyle w:val="TableParagraph"/>
              <w:spacing w:line="250" w:lineRule="atLeast" w:before="176"/>
              <w:ind w:left="174" w:right="101" w:firstLine="61"/>
              <w:rPr>
                <w:sz w:val="22"/>
              </w:rPr>
            </w:pPr>
            <w:r>
              <w:rPr>
                <w:sz w:val="22"/>
              </w:rPr>
              <w:t>5000-5999: Operating Expenditures LCFF Supplemental and Concentration $153,504</w:t>
            </w:r>
          </w:p>
        </w:tc>
        <w:tc>
          <w:tcPr>
            <w:tcW w:w="3598" w:type="dxa"/>
            <w:shd w:val="clear" w:color="auto" w:fill="F1E4EF"/>
          </w:tcPr>
          <w:p>
            <w:pPr>
              <w:pStyle w:val="TableParagraph"/>
              <w:spacing w:line="250" w:lineRule="atLeast" w:before="176"/>
              <w:ind w:left="117" w:right="154" w:firstLine="61"/>
              <w:rPr>
                <w:sz w:val="22"/>
              </w:rPr>
            </w:pPr>
            <w:r>
              <w:rPr>
                <w:sz w:val="22"/>
              </w:rPr>
              <w:t>5000-5999: Operating Expenditures LCFF Supplemental and Concentration $153,504</w:t>
            </w:r>
          </w:p>
        </w:tc>
      </w:tr>
      <w:tr>
        <w:trPr>
          <w:trHeight w:val="679" w:hRule="atLeast"/>
        </w:trPr>
        <w:tc>
          <w:tcPr>
            <w:tcW w:w="7200" w:type="dxa"/>
            <w:vMerge w:val="restart"/>
            <w:shd w:val="clear" w:color="auto" w:fill="F1E4EF"/>
          </w:tcPr>
          <w:p>
            <w:pPr>
              <w:pStyle w:val="TableParagraph"/>
              <w:spacing w:before="118"/>
              <w:ind w:left="116"/>
              <w:rPr>
                <w:sz w:val="22"/>
              </w:rPr>
            </w:pPr>
            <w:r>
              <w:rPr>
                <w:sz w:val="22"/>
              </w:rPr>
              <w:t>1.6</w:t>
            </w:r>
          </w:p>
          <w:p>
            <w:pPr>
              <w:pStyle w:val="TableParagraph"/>
              <w:ind w:left="116" w:right="106"/>
              <w:rPr>
                <w:sz w:val="22"/>
              </w:rPr>
            </w:pPr>
            <w:r>
              <w:rPr>
                <w:sz w:val="22"/>
              </w:rPr>
              <w:t>Kindergarten teachers to provide a 20:1 district</w:t>
            </w:r>
            <w:r>
              <w:rPr>
                <w:rFonts w:ascii="Calibri"/>
                <w:sz w:val="22"/>
              </w:rPr>
              <w:t>-</w:t>
            </w:r>
            <w:r>
              <w:rPr>
                <w:sz w:val="22"/>
              </w:rPr>
              <w:t>wide average class size ratio for kindergarten classes.</w:t>
            </w:r>
          </w:p>
          <w:p>
            <w:pPr>
              <w:pStyle w:val="TableParagraph"/>
              <w:numPr>
                <w:ilvl w:val="0"/>
                <w:numId w:val="33"/>
              </w:numPr>
              <w:tabs>
                <w:tab w:pos="837" w:val="left" w:leader="none"/>
                <w:tab w:pos="838" w:val="left" w:leader="none"/>
              </w:tabs>
              <w:spacing w:line="236" w:lineRule="exact" w:before="60" w:after="0"/>
              <w:ind w:left="838" w:right="0" w:hanging="361"/>
              <w:jc w:val="left"/>
              <w:rPr>
                <w:sz w:val="22"/>
              </w:rPr>
            </w:pPr>
            <w:r>
              <w:rPr>
                <w:sz w:val="22"/>
              </w:rPr>
              <w:t>17 Kindergarten</w:t>
            </w:r>
            <w:r>
              <w:rPr>
                <w:spacing w:val="-2"/>
                <w:sz w:val="22"/>
              </w:rPr>
              <w:t> </w:t>
            </w:r>
            <w:r>
              <w:rPr>
                <w:sz w:val="22"/>
              </w:rPr>
              <w:t>Teachers</w:t>
            </w:r>
          </w:p>
        </w:tc>
        <w:tc>
          <w:tcPr>
            <w:tcW w:w="3602" w:type="dxa"/>
            <w:tcBorders>
              <w:bottom w:val="nil"/>
            </w:tcBorders>
            <w:shd w:val="clear" w:color="auto" w:fill="F1E4EF"/>
          </w:tcPr>
          <w:p>
            <w:pPr>
              <w:pStyle w:val="TableParagraph"/>
              <w:spacing w:line="250" w:lineRule="atLeast" w:before="176"/>
              <w:ind w:left="174" w:right="223" w:firstLine="61"/>
              <w:rPr>
                <w:sz w:val="22"/>
              </w:rPr>
            </w:pPr>
            <w:r>
              <w:rPr>
                <w:sz w:val="22"/>
              </w:rPr>
              <w:t>1000, 3000 LCFF Supplemental and Concentration $11,399,543</w:t>
            </w:r>
          </w:p>
        </w:tc>
        <w:tc>
          <w:tcPr>
            <w:tcW w:w="3598" w:type="dxa"/>
            <w:tcBorders>
              <w:bottom w:val="nil"/>
            </w:tcBorders>
            <w:shd w:val="clear" w:color="auto" w:fill="F1E4EF"/>
          </w:tcPr>
          <w:p>
            <w:pPr>
              <w:pStyle w:val="TableParagraph"/>
              <w:spacing w:line="250" w:lineRule="atLeast" w:before="176"/>
              <w:ind w:left="117" w:right="276" w:firstLine="61"/>
              <w:rPr>
                <w:sz w:val="22"/>
              </w:rPr>
            </w:pPr>
            <w:r>
              <w:rPr>
                <w:sz w:val="22"/>
              </w:rPr>
              <w:t>1000, 3000 LCFF Supplemental and Concentration $12,166,066</w:t>
            </w:r>
          </w:p>
        </w:tc>
      </w:tr>
      <w:tr>
        <w:trPr>
          <w:trHeight w:val="522" w:hRule="atLeast"/>
        </w:trPr>
        <w:tc>
          <w:tcPr>
            <w:tcW w:w="7200" w:type="dxa"/>
            <w:vMerge/>
            <w:tcBorders>
              <w:top w:val="nil"/>
            </w:tcBorders>
            <w:shd w:val="clear" w:color="auto" w:fill="F1E4EF"/>
          </w:tcPr>
          <w:p>
            <w:pPr>
              <w:rPr>
                <w:sz w:val="2"/>
                <w:szCs w:val="2"/>
              </w:rPr>
            </w:pPr>
          </w:p>
        </w:tc>
        <w:tc>
          <w:tcPr>
            <w:tcW w:w="7200" w:type="dxa"/>
            <w:gridSpan w:val="2"/>
            <w:tcBorders>
              <w:top w:val="nil"/>
            </w:tcBorders>
            <w:shd w:val="clear" w:color="auto" w:fill="F1E4EF"/>
          </w:tcPr>
          <w:p>
            <w:pPr>
              <w:pStyle w:val="TableParagraph"/>
              <w:rPr>
                <w:rFonts w:ascii="Times New Roman"/>
                <w:sz w:val="22"/>
              </w:rPr>
            </w:pPr>
          </w:p>
        </w:tc>
      </w:tr>
    </w:tbl>
    <w:p>
      <w:pPr>
        <w:spacing w:after="0"/>
        <w:rPr>
          <w:rFonts w:ascii="Times New Roman"/>
          <w:sz w:val="22"/>
        </w:rPr>
        <w:sectPr>
          <w:pgSz w:w="15840" w:h="12240" w:orient="landscape"/>
          <w:pgMar w:header="0" w:footer="528" w:top="720" w:bottom="720" w:left="600" w:right="600"/>
        </w:sectPr>
      </w:pPr>
    </w:p>
    <w:tbl>
      <w:tblPr>
        <w:tblW w:w="0" w:type="auto"/>
        <w:jc w:val="left"/>
        <w:tblInd w:w="121"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200"/>
        <w:gridCol w:w="3602"/>
        <w:gridCol w:w="3598"/>
      </w:tblGrid>
      <w:tr>
        <w:trPr>
          <w:trHeight w:val="609" w:hRule="atLeast"/>
        </w:trPr>
        <w:tc>
          <w:tcPr>
            <w:tcW w:w="7200" w:type="dxa"/>
          </w:tcPr>
          <w:p>
            <w:pPr>
              <w:pStyle w:val="TableParagraph"/>
              <w:spacing w:line="270" w:lineRule="atLeast" w:before="58"/>
              <w:ind w:left="2632" w:right="2626"/>
              <w:jc w:val="center"/>
              <w:rPr>
                <w:b/>
                <w:sz w:val="24"/>
              </w:rPr>
            </w:pPr>
            <w:r>
              <w:rPr>
                <w:b/>
                <w:sz w:val="24"/>
              </w:rPr>
              <w:t>Planned Actions/Services</w:t>
            </w:r>
          </w:p>
        </w:tc>
        <w:tc>
          <w:tcPr>
            <w:tcW w:w="3602" w:type="dxa"/>
          </w:tcPr>
          <w:p>
            <w:pPr>
              <w:pStyle w:val="TableParagraph"/>
              <w:spacing w:line="270" w:lineRule="atLeast" w:before="58"/>
              <w:ind w:left="1039" w:right="1017" w:firstLine="206"/>
              <w:rPr>
                <w:b/>
                <w:sz w:val="24"/>
              </w:rPr>
            </w:pPr>
            <w:r>
              <w:rPr>
                <w:b/>
                <w:sz w:val="24"/>
              </w:rPr>
              <w:t>Budgeted Expenditures</w:t>
            </w:r>
          </w:p>
        </w:tc>
        <w:tc>
          <w:tcPr>
            <w:tcW w:w="3598" w:type="dxa"/>
          </w:tcPr>
          <w:p>
            <w:pPr>
              <w:pStyle w:val="TableParagraph"/>
              <w:spacing w:line="270" w:lineRule="atLeast" w:before="58"/>
              <w:ind w:left="1037" w:right="1015" w:firstLine="393"/>
              <w:rPr>
                <w:b/>
                <w:sz w:val="24"/>
              </w:rPr>
            </w:pPr>
            <w:r>
              <w:rPr>
                <w:b/>
                <w:sz w:val="24"/>
              </w:rPr>
              <w:t>Actual Expenditures</w:t>
            </w:r>
          </w:p>
        </w:tc>
      </w:tr>
      <w:tr>
        <w:trPr>
          <w:trHeight w:val="1695" w:hRule="atLeast"/>
        </w:trPr>
        <w:tc>
          <w:tcPr>
            <w:tcW w:w="7200" w:type="dxa"/>
            <w:shd w:val="clear" w:color="auto" w:fill="F1E4EF"/>
          </w:tcPr>
          <w:p>
            <w:pPr>
              <w:pStyle w:val="TableParagraph"/>
              <w:spacing w:before="3"/>
              <w:rPr>
                <w:b/>
                <w:sz w:val="32"/>
              </w:rPr>
            </w:pPr>
          </w:p>
          <w:p>
            <w:pPr>
              <w:pStyle w:val="TableParagraph"/>
              <w:ind w:left="116" w:right="235"/>
              <w:rPr>
                <w:sz w:val="22"/>
              </w:rPr>
            </w:pPr>
            <w:r>
              <w:rPr>
                <w:sz w:val="22"/>
              </w:rPr>
              <w:t>Class size reduction for TK through 12th grade averages less than the amount in the teacher contract.</w:t>
            </w:r>
          </w:p>
          <w:p>
            <w:pPr>
              <w:pStyle w:val="TableParagraph"/>
              <w:rPr>
                <w:b/>
                <w:sz w:val="22"/>
              </w:rPr>
            </w:pPr>
          </w:p>
          <w:p>
            <w:pPr>
              <w:pStyle w:val="TableParagraph"/>
              <w:ind w:left="116"/>
              <w:rPr>
                <w:sz w:val="22"/>
              </w:rPr>
            </w:pPr>
            <w:r>
              <w:rPr>
                <w:sz w:val="22"/>
              </w:rPr>
              <w:t>And 1 teacher for 4th grade Dual Immersion CSR at Harmon Johnson.</w:t>
            </w:r>
          </w:p>
        </w:tc>
        <w:tc>
          <w:tcPr>
            <w:tcW w:w="7200" w:type="dxa"/>
            <w:gridSpan w:val="2"/>
            <w:shd w:val="clear" w:color="auto" w:fill="F1E4EF"/>
          </w:tcPr>
          <w:p>
            <w:pPr>
              <w:pStyle w:val="TableParagraph"/>
              <w:rPr>
                <w:rFonts w:ascii="Times New Roman"/>
                <w:sz w:val="20"/>
              </w:rPr>
            </w:pPr>
          </w:p>
        </w:tc>
      </w:tr>
      <w:tr>
        <w:trPr>
          <w:trHeight w:val="997" w:hRule="atLeast"/>
        </w:trPr>
        <w:tc>
          <w:tcPr>
            <w:tcW w:w="7200" w:type="dxa"/>
            <w:tcBorders>
              <w:bottom w:val="nil"/>
            </w:tcBorders>
            <w:shd w:val="clear" w:color="auto" w:fill="F1E4EF"/>
          </w:tcPr>
          <w:p>
            <w:pPr>
              <w:pStyle w:val="TableParagraph"/>
              <w:spacing w:before="118"/>
              <w:ind w:left="116" w:right="52"/>
              <w:rPr>
                <w:sz w:val="22"/>
              </w:rPr>
            </w:pPr>
            <w:r>
              <w:rPr>
                <w:sz w:val="22"/>
              </w:rPr>
              <w:t>1.7 Provide summer school enrichment, after school tutoring and opportunities to access UC &amp; CSU A-G courses after school, and during summer breaks.</w:t>
            </w:r>
          </w:p>
        </w:tc>
        <w:tc>
          <w:tcPr>
            <w:tcW w:w="3602" w:type="dxa"/>
            <w:tcBorders>
              <w:bottom w:val="nil"/>
            </w:tcBorders>
            <w:shd w:val="clear" w:color="auto" w:fill="F1E4EF"/>
          </w:tcPr>
          <w:p>
            <w:pPr>
              <w:pStyle w:val="TableParagraph"/>
              <w:spacing w:before="176"/>
              <w:ind w:left="235"/>
              <w:rPr>
                <w:sz w:val="22"/>
              </w:rPr>
            </w:pPr>
            <w:r>
              <w:rPr>
                <w:sz w:val="22"/>
              </w:rPr>
              <w:t>1000, 2000, 3000, 4000, 5000</w:t>
            </w:r>
          </w:p>
          <w:p>
            <w:pPr>
              <w:pStyle w:val="TableParagraph"/>
              <w:ind w:left="174" w:right="1018"/>
              <w:rPr>
                <w:sz w:val="22"/>
              </w:rPr>
            </w:pPr>
            <w:r>
              <w:rPr>
                <w:sz w:val="22"/>
              </w:rPr>
              <w:t>LCFF Supplemental and Concentration $659,967</w:t>
            </w:r>
          </w:p>
        </w:tc>
        <w:tc>
          <w:tcPr>
            <w:tcW w:w="3598" w:type="dxa"/>
            <w:tcBorders>
              <w:bottom w:val="nil"/>
            </w:tcBorders>
            <w:shd w:val="clear" w:color="auto" w:fill="F1E4EF"/>
          </w:tcPr>
          <w:p>
            <w:pPr>
              <w:pStyle w:val="TableParagraph"/>
              <w:spacing w:before="176"/>
              <w:ind w:left="178"/>
              <w:rPr>
                <w:sz w:val="22"/>
              </w:rPr>
            </w:pPr>
            <w:r>
              <w:rPr>
                <w:sz w:val="22"/>
              </w:rPr>
              <w:t>1000, 2000, 3000, 4000, 5000</w:t>
            </w:r>
          </w:p>
          <w:p>
            <w:pPr>
              <w:pStyle w:val="TableParagraph"/>
              <w:ind w:left="117" w:right="1071"/>
              <w:rPr>
                <w:sz w:val="22"/>
              </w:rPr>
            </w:pPr>
            <w:r>
              <w:rPr>
                <w:sz w:val="22"/>
              </w:rPr>
              <w:t>LCFF Supplemental and Concentration $661,967</w:t>
            </w:r>
          </w:p>
        </w:tc>
      </w:tr>
      <w:tr>
        <w:trPr>
          <w:trHeight w:val="561" w:hRule="atLeast"/>
        </w:trPr>
        <w:tc>
          <w:tcPr>
            <w:tcW w:w="7200" w:type="dxa"/>
            <w:tcBorders>
              <w:top w:val="nil"/>
            </w:tcBorders>
            <w:shd w:val="clear" w:color="auto" w:fill="F1E4EF"/>
          </w:tcPr>
          <w:p>
            <w:pPr>
              <w:pStyle w:val="TableParagraph"/>
              <w:rPr>
                <w:rFonts w:ascii="Times New Roman"/>
                <w:sz w:val="20"/>
              </w:rPr>
            </w:pPr>
          </w:p>
        </w:tc>
        <w:tc>
          <w:tcPr>
            <w:tcW w:w="3602" w:type="dxa"/>
            <w:tcBorders>
              <w:top w:val="nil"/>
            </w:tcBorders>
            <w:shd w:val="clear" w:color="auto" w:fill="F1E4EF"/>
          </w:tcPr>
          <w:p>
            <w:pPr>
              <w:pStyle w:val="TableParagraph"/>
              <w:spacing w:before="55"/>
              <w:ind w:left="235"/>
              <w:rPr>
                <w:sz w:val="22"/>
              </w:rPr>
            </w:pPr>
            <w:r>
              <w:rPr>
                <w:sz w:val="22"/>
              </w:rPr>
              <w:t>1000, 2000, 3000, 4000, 5000</w:t>
            </w:r>
          </w:p>
          <w:p>
            <w:pPr>
              <w:pStyle w:val="TableParagraph"/>
              <w:spacing w:line="233" w:lineRule="exact"/>
              <w:ind w:left="174"/>
              <w:rPr>
                <w:sz w:val="22"/>
              </w:rPr>
            </w:pPr>
            <w:r>
              <w:rPr>
                <w:sz w:val="22"/>
              </w:rPr>
              <w:t>Title I $1,154,956</w:t>
            </w:r>
          </w:p>
        </w:tc>
        <w:tc>
          <w:tcPr>
            <w:tcW w:w="3598" w:type="dxa"/>
            <w:tcBorders>
              <w:top w:val="nil"/>
            </w:tcBorders>
            <w:shd w:val="clear" w:color="auto" w:fill="F1E4EF"/>
          </w:tcPr>
          <w:p>
            <w:pPr>
              <w:pStyle w:val="TableParagraph"/>
              <w:spacing w:before="55"/>
              <w:ind w:left="178"/>
              <w:rPr>
                <w:sz w:val="22"/>
              </w:rPr>
            </w:pPr>
            <w:r>
              <w:rPr>
                <w:sz w:val="22"/>
              </w:rPr>
              <w:t>1000, 2000, 3000, 4000, 5000</w:t>
            </w:r>
          </w:p>
          <w:p>
            <w:pPr>
              <w:pStyle w:val="TableParagraph"/>
              <w:spacing w:line="233" w:lineRule="exact"/>
              <w:ind w:left="117"/>
              <w:rPr>
                <w:sz w:val="22"/>
              </w:rPr>
            </w:pPr>
            <w:r>
              <w:rPr>
                <w:sz w:val="22"/>
              </w:rPr>
              <w:t>Title I $1,339,113</w:t>
            </w:r>
          </w:p>
        </w:tc>
      </w:tr>
      <w:tr>
        <w:trPr>
          <w:trHeight w:val="938" w:hRule="atLeast"/>
        </w:trPr>
        <w:tc>
          <w:tcPr>
            <w:tcW w:w="7200" w:type="dxa"/>
            <w:tcBorders>
              <w:bottom w:val="nil"/>
            </w:tcBorders>
            <w:shd w:val="clear" w:color="auto" w:fill="F1E4EF"/>
          </w:tcPr>
          <w:p>
            <w:pPr>
              <w:pStyle w:val="TableParagraph"/>
              <w:spacing w:before="118"/>
              <w:ind w:left="116" w:right="516"/>
              <w:rPr>
                <w:sz w:val="22"/>
              </w:rPr>
            </w:pPr>
            <w:r>
              <w:rPr>
                <w:sz w:val="22"/>
              </w:rPr>
              <w:t>1.8 In order to promote greater academic achievement of our foster youth, district support staff will continue to coordinate actions and services to support foster youth engagement and success.</w:t>
            </w:r>
          </w:p>
        </w:tc>
        <w:tc>
          <w:tcPr>
            <w:tcW w:w="3602" w:type="dxa"/>
            <w:tcBorders>
              <w:bottom w:val="nil"/>
            </w:tcBorders>
            <w:shd w:val="clear" w:color="auto" w:fill="F1E4EF"/>
          </w:tcPr>
          <w:p>
            <w:pPr>
              <w:pStyle w:val="TableParagraph"/>
              <w:spacing w:before="176"/>
              <w:ind w:left="235"/>
              <w:rPr>
                <w:sz w:val="22"/>
              </w:rPr>
            </w:pPr>
            <w:r>
              <w:rPr>
                <w:sz w:val="22"/>
              </w:rPr>
              <w:t>1000, 3000, 4000, 5000 LCFF</w:t>
            </w:r>
          </w:p>
          <w:p>
            <w:pPr>
              <w:pStyle w:val="TableParagraph"/>
              <w:ind w:left="174"/>
              <w:rPr>
                <w:sz w:val="22"/>
              </w:rPr>
            </w:pPr>
            <w:r>
              <w:rPr>
                <w:sz w:val="22"/>
              </w:rPr>
              <w:t>Supplemental and Concentration</w:t>
            </w:r>
          </w:p>
          <w:p>
            <w:pPr>
              <w:pStyle w:val="TableParagraph"/>
              <w:spacing w:line="237" w:lineRule="exact"/>
              <w:ind w:left="174"/>
              <w:rPr>
                <w:sz w:val="22"/>
              </w:rPr>
            </w:pPr>
            <w:r>
              <w:rPr>
                <w:sz w:val="22"/>
              </w:rPr>
              <w:t>$123,393</w:t>
            </w:r>
          </w:p>
        </w:tc>
        <w:tc>
          <w:tcPr>
            <w:tcW w:w="3598" w:type="dxa"/>
            <w:tcBorders>
              <w:bottom w:val="nil"/>
            </w:tcBorders>
            <w:shd w:val="clear" w:color="auto" w:fill="F1E4EF"/>
          </w:tcPr>
          <w:p>
            <w:pPr>
              <w:pStyle w:val="TableParagraph"/>
              <w:spacing w:before="176"/>
              <w:ind w:left="178"/>
              <w:rPr>
                <w:sz w:val="22"/>
              </w:rPr>
            </w:pPr>
            <w:r>
              <w:rPr>
                <w:sz w:val="22"/>
              </w:rPr>
              <w:t>1000, 3000, 4000, 5000 LCFF</w:t>
            </w:r>
          </w:p>
          <w:p>
            <w:pPr>
              <w:pStyle w:val="TableParagraph"/>
              <w:ind w:left="117"/>
              <w:rPr>
                <w:sz w:val="22"/>
              </w:rPr>
            </w:pPr>
            <w:r>
              <w:rPr>
                <w:sz w:val="22"/>
              </w:rPr>
              <w:t>Supplemental and Concentration</w:t>
            </w:r>
          </w:p>
          <w:p>
            <w:pPr>
              <w:pStyle w:val="TableParagraph"/>
              <w:spacing w:line="237" w:lineRule="exact"/>
              <w:ind w:left="117"/>
              <w:rPr>
                <w:sz w:val="22"/>
              </w:rPr>
            </w:pPr>
            <w:r>
              <w:rPr>
                <w:sz w:val="22"/>
              </w:rPr>
              <w:t>$123,566</w:t>
            </w:r>
          </w:p>
        </w:tc>
      </w:tr>
      <w:tr>
        <w:trPr>
          <w:trHeight w:val="617" w:hRule="atLeast"/>
        </w:trPr>
        <w:tc>
          <w:tcPr>
            <w:tcW w:w="7200" w:type="dxa"/>
            <w:vMerge w:val="restart"/>
            <w:tcBorders>
              <w:top w:val="nil"/>
            </w:tcBorders>
            <w:shd w:val="clear" w:color="auto" w:fill="F1E4EF"/>
          </w:tcPr>
          <w:p>
            <w:pPr>
              <w:pStyle w:val="TableParagraph"/>
              <w:numPr>
                <w:ilvl w:val="0"/>
                <w:numId w:val="34"/>
              </w:numPr>
              <w:tabs>
                <w:tab w:pos="777" w:val="left" w:leader="none"/>
                <w:tab w:pos="778" w:val="left" w:leader="none"/>
              </w:tabs>
              <w:spacing w:line="251" w:lineRule="exact" w:before="0" w:after="0"/>
              <w:ind w:left="778" w:right="0" w:hanging="301"/>
              <w:jc w:val="left"/>
              <w:rPr>
                <w:sz w:val="22"/>
              </w:rPr>
            </w:pPr>
            <w:r>
              <w:rPr>
                <w:sz w:val="22"/>
              </w:rPr>
              <w:t>1 Foster Youth Counselor</w:t>
            </w:r>
            <w:r>
              <w:rPr>
                <w:spacing w:val="-4"/>
                <w:sz w:val="22"/>
              </w:rPr>
              <w:t> </w:t>
            </w:r>
            <w:r>
              <w:rPr>
                <w:sz w:val="22"/>
              </w:rPr>
              <w:t>(S/C</w:t>
            </w:r>
          </w:p>
          <w:p>
            <w:pPr>
              <w:pStyle w:val="TableParagraph"/>
              <w:numPr>
                <w:ilvl w:val="0"/>
                <w:numId w:val="34"/>
              </w:numPr>
              <w:tabs>
                <w:tab w:pos="777" w:val="left" w:leader="none"/>
                <w:tab w:pos="778" w:val="left" w:leader="none"/>
              </w:tabs>
              <w:spacing w:line="240" w:lineRule="auto" w:before="0" w:after="0"/>
              <w:ind w:left="778" w:right="0" w:hanging="301"/>
              <w:jc w:val="left"/>
              <w:rPr>
                <w:sz w:val="22"/>
              </w:rPr>
            </w:pPr>
            <w:r>
              <w:rPr>
                <w:sz w:val="22"/>
              </w:rPr>
              <w:t>1 FTE Counselor for Independent Living</w:t>
            </w:r>
            <w:r>
              <w:rPr>
                <w:spacing w:val="-7"/>
                <w:sz w:val="22"/>
              </w:rPr>
              <w:t> </w:t>
            </w:r>
            <w:r>
              <w:rPr>
                <w:sz w:val="22"/>
              </w:rPr>
              <w:t>Program</w:t>
            </w:r>
          </w:p>
        </w:tc>
        <w:tc>
          <w:tcPr>
            <w:tcW w:w="3602" w:type="dxa"/>
            <w:tcBorders>
              <w:top w:val="nil"/>
              <w:bottom w:val="nil"/>
            </w:tcBorders>
            <w:shd w:val="clear" w:color="auto" w:fill="F1E4EF"/>
          </w:tcPr>
          <w:p>
            <w:pPr>
              <w:pStyle w:val="TableParagraph"/>
              <w:spacing w:before="114"/>
              <w:ind w:left="235"/>
              <w:rPr>
                <w:sz w:val="22"/>
              </w:rPr>
            </w:pPr>
            <w:r>
              <w:rPr>
                <w:sz w:val="22"/>
              </w:rPr>
              <w:t>1000, 3000, 4000, 5000 Title I</w:t>
            </w:r>
          </w:p>
          <w:p>
            <w:pPr>
              <w:pStyle w:val="TableParagraph"/>
              <w:spacing w:line="230" w:lineRule="exact"/>
              <w:ind w:left="174"/>
              <w:rPr>
                <w:sz w:val="22"/>
              </w:rPr>
            </w:pPr>
            <w:r>
              <w:rPr>
                <w:sz w:val="22"/>
              </w:rPr>
              <w:t>$115,524</w:t>
            </w:r>
          </w:p>
        </w:tc>
        <w:tc>
          <w:tcPr>
            <w:tcW w:w="3598" w:type="dxa"/>
            <w:tcBorders>
              <w:top w:val="nil"/>
              <w:bottom w:val="nil"/>
            </w:tcBorders>
            <w:shd w:val="clear" w:color="auto" w:fill="F1E4EF"/>
          </w:tcPr>
          <w:p>
            <w:pPr>
              <w:pStyle w:val="TableParagraph"/>
              <w:spacing w:before="114"/>
              <w:ind w:left="178"/>
              <w:rPr>
                <w:sz w:val="22"/>
              </w:rPr>
            </w:pPr>
            <w:r>
              <w:rPr>
                <w:sz w:val="22"/>
              </w:rPr>
              <w:t>1000, 3000, 4000, 5000 Title I</w:t>
            </w:r>
          </w:p>
          <w:p>
            <w:pPr>
              <w:pStyle w:val="TableParagraph"/>
              <w:spacing w:line="230" w:lineRule="exact"/>
              <w:ind w:left="117"/>
              <w:rPr>
                <w:sz w:val="22"/>
              </w:rPr>
            </w:pPr>
            <w:r>
              <w:rPr>
                <w:sz w:val="22"/>
              </w:rPr>
              <w:t>$115,674</w:t>
            </w:r>
          </w:p>
        </w:tc>
      </w:tr>
      <w:tr>
        <w:trPr>
          <w:trHeight w:val="254" w:hRule="atLeast"/>
        </w:trPr>
        <w:tc>
          <w:tcPr>
            <w:tcW w:w="7200" w:type="dxa"/>
            <w:vMerge/>
            <w:tcBorders>
              <w:top w:val="nil"/>
            </w:tcBorders>
            <w:shd w:val="clear" w:color="auto" w:fill="F1E4EF"/>
          </w:tcPr>
          <w:p>
            <w:pPr>
              <w:rPr>
                <w:sz w:val="2"/>
                <w:szCs w:val="2"/>
              </w:rPr>
            </w:pPr>
          </w:p>
        </w:tc>
        <w:tc>
          <w:tcPr>
            <w:tcW w:w="7200" w:type="dxa"/>
            <w:gridSpan w:val="2"/>
            <w:tcBorders>
              <w:top w:val="nil"/>
            </w:tcBorders>
            <w:shd w:val="clear" w:color="auto" w:fill="F1E4EF"/>
          </w:tcPr>
          <w:p>
            <w:pPr>
              <w:pStyle w:val="TableParagraph"/>
              <w:rPr>
                <w:rFonts w:ascii="Times New Roman"/>
                <w:sz w:val="18"/>
              </w:rPr>
            </w:pPr>
          </w:p>
        </w:tc>
      </w:tr>
      <w:tr>
        <w:trPr>
          <w:trHeight w:val="430" w:hRule="atLeast"/>
        </w:trPr>
        <w:tc>
          <w:tcPr>
            <w:tcW w:w="7200" w:type="dxa"/>
            <w:shd w:val="clear" w:color="auto" w:fill="F1E4EF"/>
          </w:tcPr>
          <w:p>
            <w:pPr>
              <w:pStyle w:val="TableParagraph"/>
              <w:spacing w:before="118"/>
              <w:ind w:left="116"/>
              <w:rPr>
                <w:sz w:val="22"/>
              </w:rPr>
            </w:pPr>
            <w:r>
              <w:rPr>
                <w:sz w:val="22"/>
              </w:rPr>
              <w:t>Program discontinued</w:t>
            </w:r>
          </w:p>
        </w:tc>
        <w:tc>
          <w:tcPr>
            <w:tcW w:w="3602" w:type="dxa"/>
            <w:shd w:val="clear" w:color="auto" w:fill="F1E4EF"/>
          </w:tcPr>
          <w:p>
            <w:pPr>
              <w:pStyle w:val="TableParagraph"/>
              <w:spacing w:line="235" w:lineRule="exact" w:before="176"/>
              <w:ind w:left="174"/>
              <w:rPr>
                <w:sz w:val="22"/>
              </w:rPr>
            </w:pPr>
            <w:r>
              <w:rPr>
                <w:sz w:val="22"/>
              </w:rPr>
              <w:t>Program discontinued</w:t>
            </w:r>
          </w:p>
        </w:tc>
        <w:tc>
          <w:tcPr>
            <w:tcW w:w="3598" w:type="dxa"/>
            <w:shd w:val="clear" w:color="auto" w:fill="F1E4EF"/>
          </w:tcPr>
          <w:p>
            <w:pPr>
              <w:pStyle w:val="TableParagraph"/>
              <w:spacing w:line="235" w:lineRule="exact" w:before="176"/>
              <w:ind w:left="117"/>
              <w:rPr>
                <w:sz w:val="22"/>
              </w:rPr>
            </w:pPr>
            <w:r>
              <w:rPr>
                <w:sz w:val="22"/>
              </w:rPr>
              <w:t>Program discontinued</w:t>
            </w:r>
          </w:p>
        </w:tc>
      </w:tr>
      <w:tr>
        <w:trPr>
          <w:trHeight w:val="679" w:hRule="atLeast"/>
        </w:trPr>
        <w:tc>
          <w:tcPr>
            <w:tcW w:w="7200" w:type="dxa"/>
            <w:vMerge w:val="restart"/>
            <w:shd w:val="clear" w:color="auto" w:fill="F1E4EF"/>
          </w:tcPr>
          <w:p>
            <w:pPr>
              <w:pStyle w:val="TableParagraph"/>
              <w:numPr>
                <w:ilvl w:val="1"/>
                <w:numId w:val="35"/>
              </w:numPr>
              <w:tabs>
                <w:tab w:pos="606" w:val="left" w:leader="none"/>
              </w:tabs>
              <w:spacing w:line="240" w:lineRule="auto" w:before="118" w:after="0"/>
              <w:ind w:left="116" w:right="607" w:firstLine="0"/>
              <w:jc w:val="both"/>
              <w:rPr>
                <w:sz w:val="22"/>
              </w:rPr>
            </w:pPr>
            <w:r>
              <w:rPr>
                <w:sz w:val="22"/>
              </w:rPr>
              <w:t>TRUSD will recruit new teachers, and develop all teachers to support improved student achievement in an expanded school day through:</w:t>
            </w:r>
          </w:p>
          <w:p>
            <w:pPr>
              <w:pStyle w:val="TableParagraph"/>
              <w:numPr>
                <w:ilvl w:val="2"/>
                <w:numId w:val="35"/>
              </w:numPr>
              <w:tabs>
                <w:tab w:pos="777" w:val="left" w:leader="none"/>
                <w:tab w:pos="778" w:val="left" w:leader="none"/>
              </w:tabs>
              <w:spacing w:line="240" w:lineRule="auto" w:before="60" w:after="0"/>
              <w:ind w:left="837" w:right="349" w:hanging="360"/>
              <w:jc w:val="left"/>
              <w:rPr>
                <w:sz w:val="22"/>
              </w:rPr>
            </w:pPr>
            <w:r>
              <w:rPr>
                <w:sz w:val="22"/>
              </w:rPr>
              <w:t>Continue with additional 7 instructional minutes to each school day.</w:t>
            </w:r>
          </w:p>
          <w:p>
            <w:pPr>
              <w:pStyle w:val="TableParagraph"/>
              <w:numPr>
                <w:ilvl w:val="2"/>
                <w:numId w:val="35"/>
              </w:numPr>
              <w:tabs>
                <w:tab w:pos="777" w:val="left" w:leader="none"/>
                <w:tab w:pos="778" w:val="left" w:leader="none"/>
              </w:tabs>
              <w:spacing w:line="240" w:lineRule="auto" w:before="0" w:after="0"/>
              <w:ind w:left="837" w:right="312" w:hanging="360"/>
              <w:jc w:val="left"/>
              <w:rPr>
                <w:sz w:val="22"/>
              </w:rPr>
            </w:pPr>
            <w:r>
              <w:rPr>
                <w:sz w:val="22"/>
              </w:rPr>
              <w:t>Continue additional student-free professional development day for school site instructional</w:t>
            </w:r>
            <w:r>
              <w:rPr>
                <w:spacing w:val="-2"/>
                <w:sz w:val="22"/>
              </w:rPr>
              <w:t> </w:t>
            </w:r>
            <w:r>
              <w:rPr>
                <w:sz w:val="22"/>
              </w:rPr>
              <w:t>staff</w:t>
            </w:r>
          </w:p>
          <w:p>
            <w:pPr>
              <w:pStyle w:val="TableParagraph"/>
              <w:numPr>
                <w:ilvl w:val="2"/>
                <w:numId w:val="35"/>
              </w:numPr>
              <w:tabs>
                <w:tab w:pos="777" w:val="left" w:leader="none"/>
                <w:tab w:pos="778" w:val="left" w:leader="none"/>
              </w:tabs>
              <w:spacing w:line="240" w:lineRule="auto" w:before="0" w:after="0"/>
              <w:ind w:left="837" w:right="385" w:hanging="360"/>
              <w:jc w:val="left"/>
              <w:rPr>
                <w:sz w:val="22"/>
              </w:rPr>
            </w:pPr>
            <w:r>
              <w:rPr>
                <w:sz w:val="22"/>
              </w:rPr>
              <w:t>Continue the higher beginning teacher salaries to attract more candidates to</w:t>
            </w:r>
            <w:r>
              <w:rPr>
                <w:spacing w:val="-3"/>
                <w:sz w:val="22"/>
              </w:rPr>
              <w:t> </w:t>
            </w:r>
            <w:r>
              <w:rPr>
                <w:sz w:val="22"/>
              </w:rPr>
              <w:t>TRUSD.</w:t>
            </w:r>
          </w:p>
        </w:tc>
        <w:tc>
          <w:tcPr>
            <w:tcW w:w="3602" w:type="dxa"/>
            <w:tcBorders>
              <w:bottom w:val="nil"/>
            </w:tcBorders>
            <w:shd w:val="clear" w:color="auto" w:fill="F1E4EF"/>
          </w:tcPr>
          <w:p>
            <w:pPr>
              <w:pStyle w:val="TableParagraph"/>
              <w:spacing w:line="250" w:lineRule="atLeast" w:before="176"/>
              <w:ind w:left="174" w:right="223" w:firstLine="61"/>
              <w:rPr>
                <w:sz w:val="22"/>
              </w:rPr>
            </w:pPr>
            <w:r>
              <w:rPr>
                <w:sz w:val="22"/>
              </w:rPr>
              <w:t>1000, 3000 LCFF Supplemental and Concentration $4,300,000</w:t>
            </w:r>
          </w:p>
        </w:tc>
        <w:tc>
          <w:tcPr>
            <w:tcW w:w="3598" w:type="dxa"/>
            <w:tcBorders>
              <w:bottom w:val="nil"/>
            </w:tcBorders>
            <w:shd w:val="clear" w:color="auto" w:fill="F1E4EF"/>
          </w:tcPr>
          <w:p>
            <w:pPr>
              <w:pStyle w:val="TableParagraph"/>
              <w:spacing w:line="250" w:lineRule="atLeast" w:before="176"/>
              <w:ind w:left="117" w:right="276" w:firstLine="61"/>
              <w:rPr>
                <w:sz w:val="22"/>
              </w:rPr>
            </w:pPr>
            <w:r>
              <w:rPr>
                <w:sz w:val="22"/>
              </w:rPr>
              <w:t>1000, 3000 LCFF Supplemental and Concentration $6,306,192</w:t>
            </w:r>
          </w:p>
        </w:tc>
      </w:tr>
      <w:tr>
        <w:trPr>
          <w:trHeight w:val="2141" w:hRule="atLeast"/>
        </w:trPr>
        <w:tc>
          <w:tcPr>
            <w:tcW w:w="7200" w:type="dxa"/>
            <w:vMerge/>
            <w:tcBorders>
              <w:top w:val="nil"/>
            </w:tcBorders>
            <w:shd w:val="clear" w:color="auto" w:fill="F1E4EF"/>
          </w:tcPr>
          <w:p>
            <w:pPr>
              <w:rPr>
                <w:sz w:val="2"/>
                <w:szCs w:val="2"/>
              </w:rPr>
            </w:pPr>
          </w:p>
        </w:tc>
        <w:tc>
          <w:tcPr>
            <w:tcW w:w="7200" w:type="dxa"/>
            <w:gridSpan w:val="2"/>
            <w:tcBorders>
              <w:top w:val="nil"/>
            </w:tcBorders>
            <w:shd w:val="clear" w:color="auto" w:fill="F1E4EF"/>
          </w:tcPr>
          <w:p>
            <w:pPr>
              <w:pStyle w:val="TableParagraph"/>
              <w:rPr>
                <w:rFonts w:ascii="Times New Roman"/>
                <w:sz w:val="20"/>
              </w:rPr>
            </w:pPr>
          </w:p>
        </w:tc>
      </w:tr>
      <w:tr>
        <w:trPr>
          <w:trHeight w:val="683" w:hRule="atLeast"/>
        </w:trPr>
        <w:tc>
          <w:tcPr>
            <w:tcW w:w="7200" w:type="dxa"/>
            <w:shd w:val="clear" w:color="auto" w:fill="F1E4EF"/>
          </w:tcPr>
          <w:p>
            <w:pPr>
              <w:pStyle w:val="TableParagraph"/>
              <w:spacing w:before="118"/>
              <w:ind w:left="116" w:right="345"/>
              <w:rPr>
                <w:sz w:val="22"/>
              </w:rPr>
            </w:pPr>
            <w:r>
              <w:rPr>
                <w:sz w:val="22"/>
              </w:rPr>
              <w:t>1.11 Funding to school sites discontinued, but school sites may use other site funds for Gifted and Talented Education (GATE) programs.</w:t>
            </w:r>
          </w:p>
        </w:tc>
        <w:tc>
          <w:tcPr>
            <w:tcW w:w="3602" w:type="dxa"/>
            <w:tcBorders>
              <w:right w:val="nil"/>
            </w:tcBorders>
          </w:tcPr>
          <w:p>
            <w:pPr>
              <w:pStyle w:val="TableParagraph"/>
              <w:spacing w:before="176"/>
              <w:ind w:left="174"/>
              <w:rPr>
                <w:sz w:val="22"/>
              </w:rPr>
            </w:pPr>
            <w:r>
              <w:rPr>
                <w:sz w:val="22"/>
              </w:rPr>
              <w:t>N/A</w:t>
            </w:r>
          </w:p>
        </w:tc>
        <w:tc>
          <w:tcPr>
            <w:tcW w:w="3598" w:type="dxa"/>
            <w:tcBorders>
              <w:left w:val="nil"/>
            </w:tcBorders>
          </w:tcPr>
          <w:p>
            <w:pPr>
              <w:pStyle w:val="TableParagraph"/>
              <w:spacing w:before="176"/>
              <w:ind w:left="119"/>
              <w:rPr>
                <w:sz w:val="22"/>
              </w:rPr>
            </w:pPr>
            <w:r>
              <w:rPr>
                <w:sz w:val="22"/>
              </w:rPr>
              <w:t>N/A</w:t>
            </w:r>
          </w:p>
        </w:tc>
      </w:tr>
      <w:tr>
        <w:trPr>
          <w:trHeight w:val="934" w:hRule="atLeast"/>
        </w:trPr>
        <w:tc>
          <w:tcPr>
            <w:tcW w:w="7200" w:type="dxa"/>
            <w:shd w:val="clear" w:color="auto" w:fill="F1E4EF"/>
          </w:tcPr>
          <w:p>
            <w:pPr>
              <w:pStyle w:val="TableParagraph"/>
              <w:spacing w:before="118"/>
              <w:ind w:left="116" w:right="52"/>
              <w:rPr>
                <w:sz w:val="22"/>
              </w:rPr>
            </w:pPr>
            <w:r>
              <w:rPr>
                <w:sz w:val="22"/>
              </w:rPr>
              <w:t>1.12 Special Education TOSAs (3 FTE), materials, supplies, and professional development for program implementation. Programs will be</w:t>
            </w:r>
          </w:p>
        </w:tc>
        <w:tc>
          <w:tcPr>
            <w:tcW w:w="3602" w:type="dxa"/>
            <w:shd w:val="clear" w:color="auto" w:fill="F1E4EF"/>
          </w:tcPr>
          <w:p>
            <w:pPr>
              <w:pStyle w:val="TableParagraph"/>
              <w:spacing w:before="176"/>
              <w:ind w:left="235"/>
              <w:rPr>
                <w:sz w:val="22"/>
              </w:rPr>
            </w:pPr>
            <w:r>
              <w:rPr>
                <w:sz w:val="22"/>
              </w:rPr>
              <w:t>1000, 3000, 4000 LCFF</w:t>
            </w:r>
          </w:p>
          <w:p>
            <w:pPr>
              <w:pStyle w:val="TableParagraph"/>
              <w:ind w:left="174"/>
              <w:rPr>
                <w:sz w:val="22"/>
              </w:rPr>
            </w:pPr>
            <w:r>
              <w:rPr>
                <w:sz w:val="22"/>
              </w:rPr>
              <w:t>Supplemental and Concentration</w:t>
            </w:r>
          </w:p>
          <w:p>
            <w:pPr>
              <w:pStyle w:val="TableParagraph"/>
              <w:spacing w:line="233" w:lineRule="exact"/>
              <w:ind w:left="174"/>
              <w:rPr>
                <w:sz w:val="22"/>
              </w:rPr>
            </w:pPr>
            <w:r>
              <w:rPr>
                <w:sz w:val="22"/>
              </w:rPr>
              <w:t>$393,307</w:t>
            </w:r>
          </w:p>
        </w:tc>
        <w:tc>
          <w:tcPr>
            <w:tcW w:w="3598" w:type="dxa"/>
            <w:shd w:val="clear" w:color="auto" w:fill="F1E4EF"/>
          </w:tcPr>
          <w:p>
            <w:pPr>
              <w:pStyle w:val="TableParagraph"/>
              <w:spacing w:before="176"/>
              <w:ind w:left="178"/>
              <w:rPr>
                <w:sz w:val="22"/>
              </w:rPr>
            </w:pPr>
            <w:r>
              <w:rPr>
                <w:sz w:val="22"/>
              </w:rPr>
              <w:t>1000, 3000, 4000 LCFF</w:t>
            </w:r>
          </w:p>
          <w:p>
            <w:pPr>
              <w:pStyle w:val="TableParagraph"/>
              <w:ind w:left="117"/>
              <w:rPr>
                <w:sz w:val="22"/>
              </w:rPr>
            </w:pPr>
            <w:r>
              <w:rPr>
                <w:sz w:val="22"/>
              </w:rPr>
              <w:t>Supplemental and Concentration</w:t>
            </w:r>
          </w:p>
          <w:p>
            <w:pPr>
              <w:pStyle w:val="TableParagraph"/>
              <w:spacing w:line="233" w:lineRule="exact"/>
              <w:ind w:left="117"/>
              <w:rPr>
                <w:sz w:val="22"/>
              </w:rPr>
            </w:pPr>
            <w:r>
              <w:rPr>
                <w:sz w:val="22"/>
              </w:rPr>
              <w:t>$371,745</w:t>
            </w:r>
          </w:p>
        </w:tc>
      </w:tr>
    </w:tbl>
    <w:p>
      <w:pPr>
        <w:rPr>
          <w:sz w:val="2"/>
          <w:szCs w:val="2"/>
        </w:rPr>
      </w:pPr>
      <w:r>
        <w:rPr/>
        <w:pict>
          <v:group style="position:absolute;margin-left:396.100006pt;margin-top:484.719971pt;width:359.75pt;height:34.2pt;mso-position-horizontal-relative:page;mso-position-vertical-relative:page;z-index:-263376896" coordorigin="7922,9694" coordsize="7195,684">
            <v:rect style="position:absolute;left:7922;top:9694;width:7195;height:684" filled="true" fillcolor="#f1e4ef" stroked="false">
              <v:fill type="solid"/>
            </v:rect>
            <v:line style="position:absolute" from="11523,9752" to="11523,10123" stroked="true" strokeweight=".25pt" strokecolor="#d5abff">
              <v:stroke dashstyle="solid"/>
            </v:line>
            <w10:wrap type="none"/>
          </v:group>
        </w:pict>
      </w:r>
    </w:p>
    <w:p>
      <w:pPr>
        <w:spacing w:after="0"/>
        <w:rPr>
          <w:sz w:val="2"/>
          <w:szCs w:val="2"/>
        </w:rPr>
        <w:sectPr>
          <w:pgSz w:w="15840" w:h="12240" w:orient="landscape"/>
          <w:pgMar w:header="0" w:footer="528" w:top="720" w:bottom="720" w:left="600" w:right="600"/>
        </w:sectPr>
      </w:pPr>
    </w:p>
    <w:tbl>
      <w:tblPr>
        <w:tblW w:w="0" w:type="auto"/>
        <w:jc w:val="left"/>
        <w:tblInd w:w="121"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200"/>
        <w:gridCol w:w="3602"/>
        <w:gridCol w:w="3598"/>
      </w:tblGrid>
      <w:tr>
        <w:trPr>
          <w:trHeight w:val="609" w:hRule="atLeast"/>
        </w:trPr>
        <w:tc>
          <w:tcPr>
            <w:tcW w:w="7200" w:type="dxa"/>
          </w:tcPr>
          <w:p>
            <w:pPr>
              <w:pStyle w:val="TableParagraph"/>
              <w:spacing w:line="270" w:lineRule="atLeast" w:before="58"/>
              <w:ind w:left="2632" w:right="2626"/>
              <w:jc w:val="center"/>
              <w:rPr>
                <w:b/>
                <w:sz w:val="24"/>
              </w:rPr>
            </w:pPr>
            <w:r>
              <w:rPr>
                <w:b/>
                <w:sz w:val="24"/>
              </w:rPr>
              <w:t>Planned Actions/Services</w:t>
            </w:r>
          </w:p>
        </w:tc>
        <w:tc>
          <w:tcPr>
            <w:tcW w:w="3602" w:type="dxa"/>
          </w:tcPr>
          <w:p>
            <w:pPr>
              <w:pStyle w:val="TableParagraph"/>
              <w:spacing w:line="270" w:lineRule="atLeast" w:before="58"/>
              <w:ind w:left="1039" w:right="1017" w:firstLine="206"/>
              <w:rPr>
                <w:b/>
                <w:sz w:val="24"/>
              </w:rPr>
            </w:pPr>
            <w:r>
              <w:rPr>
                <w:b/>
                <w:sz w:val="24"/>
              </w:rPr>
              <w:t>Budgeted Expenditures</w:t>
            </w:r>
          </w:p>
        </w:tc>
        <w:tc>
          <w:tcPr>
            <w:tcW w:w="3598" w:type="dxa"/>
          </w:tcPr>
          <w:p>
            <w:pPr>
              <w:pStyle w:val="TableParagraph"/>
              <w:spacing w:line="270" w:lineRule="atLeast" w:before="58"/>
              <w:ind w:left="1037" w:right="1015" w:firstLine="393"/>
              <w:rPr>
                <w:b/>
                <w:sz w:val="24"/>
              </w:rPr>
            </w:pPr>
            <w:r>
              <w:rPr>
                <w:b/>
                <w:sz w:val="24"/>
              </w:rPr>
              <w:t>Actual Expenditures</w:t>
            </w:r>
          </w:p>
        </w:tc>
      </w:tr>
      <w:tr>
        <w:trPr>
          <w:trHeight w:val="623" w:hRule="atLeast"/>
        </w:trPr>
        <w:tc>
          <w:tcPr>
            <w:tcW w:w="7200" w:type="dxa"/>
            <w:shd w:val="clear" w:color="auto" w:fill="F1E4EF"/>
          </w:tcPr>
          <w:p>
            <w:pPr>
              <w:pStyle w:val="TableParagraph"/>
              <w:spacing w:before="58"/>
              <w:ind w:left="116" w:right="161"/>
              <w:rPr>
                <w:sz w:val="22"/>
              </w:rPr>
            </w:pPr>
            <w:r>
              <w:rPr>
                <w:sz w:val="22"/>
              </w:rPr>
              <w:t>used with some students who have been identified with autism, with an emphasis on special education unduplicated students.</w:t>
            </w:r>
          </w:p>
        </w:tc>
        <w:tc>
          <w:tcPr>
            <w:tcW w:w="7200" w:type="dxa"/>
            <w:gridSpan w:val="2"/>
            <w:shd w:val="clear" w:color="auto" w:fill="F1E4EF"/>
          </w:tcPr>
          <w:p>
            <w:pPr>
              <w:pStyle w:val="TableParagraph"/>
              <w:rPr>
                <w:rFonts w:ascii="Times New Roman"/>
                <w:sz w:val="20"/>
              </w:rPr>
            </w:pPr>
          </w:p>
        </w:tc>
      </w:tr>
      <w:tr>
        <w:trPr>
          <w:trHeight w:val="683" w:hRule="atLeast"/>
        </w:trPr>
        <w:tc>
          <w:tcPr>
            <w:tcW w:w="7200" w:type="dxa"/>
            <w:shd w:val="clear" w:color="auto" w:fill="F1E4EF"/>
          </w:tcPr>
          <w:p>
            <w:pPr>
              <w:pStyle w:val="TableParagraph"/>
              <w:spacing w:before="118"/>
              <w:ind w:left="116" w:right="344"/>
              <w:rPr>
                <w:sz w:val="22"/>
              </w:rPr>
            </w:pPr>
            <w:r>
              <w:rPr>
                <w:sz w:val="22"/>
              </w:rPr>
              <w:t>1.13 Provide extended learning time and differentiated intervention in the EL Summer Discovery Academy program.</w:t>
            </w:r>
          </w:p>
        </w:tc>
        <w:tc>
          <w:tcPr>
            <w:tcW w:w="3602" w:type="dxa"/>
            <w:shd w:val="clear" w:color="auto" w:fill="F1E4EF"/>
          </w:tcPr>
          <w:p>
            <w:pPr>
              <w:pStyle w:val="TableParagraph"/>
              <w:spacing w:before="176"/>
              <w:ind w:left="235"/>
              <w:rPr>
                <w:sz w:val="22"/>
              </w:rPr>
            </w:pPr>
            <w:r>
              <w:rPr>
                <w:sz w:val="22"/>
              </w:rPr>
              <w:t>1000, 2000, 3000, 4000, 5000</w:t>
            </w:r>
          </w:p>
          <w:p>
            <w:pPr>
              <w:pStyle w:val="TableParagraph"/>
              <w:spacing w:line="235" w:lineRule="exact"/>
              <w:ind w:left="174"/>
              <w:rPr>
                <w:sz w:val="22"/>
              </w:rPr>
            </w:pPr>
            <w:r>
              <w:rPr>
                <w:sz w:val="22"/>
              </w:rPr>
              <w:t>Title III $124,210</w:t>
            </w:r>
          </w:p>
        </w:tc>
        <w:tc>
          <w:tcPr>
            <w:tcW w:w="3598" w:type="dxa"/>
            <w:shd w:val="clear" w:color="auto" w:fill="F1E4EF"/>
          </w:tcPr>
          <w:p>
            <w:pPr>
              <w:pStyle w:val="TableParagraph"/>
              <w:spacing w:before="176"/>
              <w:ind w:left="178"/>
              <w:rPr>
                <w:sz w:val="22"/>
              </w:rPr>
            </w:pPr>
            <w:r>
              <w:rPr>
                <w:sz w:val="22"/>
              </w:rPr>
              <w:t>1000, 2000, 3000, 4000, 5000</w:t>
            </w:r>
          </w:p>
          <w:p>
            <w:pPr>
              <w:pStyle w:val="TableParagraph"/>
              <w:spacing w:line="235" w:lineRule="exact"/>
              <w:ind w:left="117"/>
              <w:rPr>
                <w:sz w:val="22"/>
              </w:rPr>
            </w:pPr>
            <w:r>
              <w:rPr>
                <w:sz w:val="22"/>
              </w:rPr>
              <w:t>Title III $83,638</w:t>
            </w:r>
          </w:p>
        </w:tc>
      </w:tr>
      <w:tr>
        <w:trPr>
          <w:trHeight w:val="1558" w:hRule="atLeast"/>
        </w:trPr>
        <w:tc>
          <w:tcPr>
            <w:tcW w:w="7200" w:type="dxa"/>
            <w:vMerge w:val="restart"/>
            <w:tcBorders>
              <w:bottom w:val="nil"/>
            </w:tcBorders>
            <w:shd w:val="clear" w:color="auto" w:fill="F1E4EF"/>
          </w:tcPr>
          <w:p>
            <w:pPr>
              <w:pStyle w:val="TableParagraph"/>
              <w:spacing w:before="118"/>
              <w:ind w:left="116"/>
              <w:rPr>
                <w:sz w:val="22"/>
              </w:rPr>
            </w:pPr>
            <w:r>
              <w:rPr>
                <w:sz w:val="22"/>
              </w:rPr>
              <w:t>1.14</w:t>
            </w:r>
          </w:p>
          <w:p>
            <w:pPr>
              <w:pStyle w:val="TableParagraph"/>
              <w:spacing w:before="60"/>
              <w:ind w:left="116" w:right="284"/>
              <w:rPr>
                <w:sz w:val="22"/>
              </w:rPr>
            </w:pPr>
            <w:r>
              <w:rPr>
                <w:sz w:val="22"/>
              </w:rPr>
              <w:t>Seven Intervention Specialists; working to create the conditions for a sustainable system of support (MTSS) at 15 focus schools with an emphasis on building strategies district wide to improve academic achievement and behavior outcomes of all students with an emphasis on unduplicated students.</w:t>
            </w:r>
          </w:p>
        </w:tc>
        <w:tc>
          <w:tcPr>
            <w:tcW w:w="3602" w:type="dxa"/>
            <w:tcBorders>
              <w:bottom w:val="nil"/>
            </w:tcBorders>
            <w:shd w:val="clear" w:color="auto" w:fill="F1E4EF"/>
          </w:tcPr>
          <w:p>
            <w:pPr>
              <w:pStyle w:val="TableParagraph"/>
              <w:spacing w:before="176"/>
              <w:ind w:left="235"/>
              <w:rPr>
                <w:sz w:val="22"/>
              </w:rPr>
            </w:pPr>
            <w:r>
              <w:rPr>
                <w:sz w:val="22"/>
              </w:rPr>
              <w:t>1000, 2000, 3000, 4000, 5000</w:t>
            </w:r>
          </w:p>
          <w:p>
            <w:pPr>
              <w:pStyle w:val="TableParagraph"/>
              <w:ind w:left="174" w:right="1018"/>
              <w:rPr>
                <w:sz w:val="22"/>
              </w:rPr>
            </w:pPr>
            <w:r>
              <w:rPr>
                <w:sz w:val="22"/>
              </w:rPr>
              <w:t>LCFF Supplemental and Concentration $329,310</w:t>
            </w:r>
          </w:p>
          <w:p>
            <w:pPr>
              <w:pStyle w:val="TableParagraph"/>
              <w:spacing w:before="118"/>
              <w:ind w:left="235"/>
              <w:rPr>
                <w:sz w:val="22"/>
              </w:rPr>
            </w:pPr>
            <w:r>
              <w:rPr>
                <w:sz w:val="22"/>
              </w:rPr>
              <w:t>1000, 2000, 3000, 4000, 5000</w:t>
            </w:r>
          </w:p>
          <w:p>
            <w:pPr>
              <w:pStyle w:val="TableParagraph"/>
              <w:spacing w:line="233" w:lineRule="exact"/>
              <w:ind w:left="174"/>
              <w:rPr>
                <w:sz w:val="22"/>
              </w:rPr>
            </w:pPr>
            <w:r>
              <w:rPr>
                <w:sz w:val="22"/>
              </w:rPr>
              <w:t>Title I $1,284,051</w:t>
            </w:r>
          </w:p>
        </w:tc>
        <w:tc>
          <w:tcPr>
            <w:tcW w:w="3598" w:type="dxa"/>
            <w:tcBorders>
              <w:bottom w:val="nil"/>
            </w:tcBorders>
            <w:shd w:val="clear" w:color="auto" w:fill="F1E4EF"/>
          </w:tcPr>
          <w:p>
            <w:pPr>
              <w:pStyle w:val="TableParagraph"/>
              <w:spacing w:before="176"/>
              <w:ind w:left="178"/>
              <w:rPr>
                <w:sz w:val="22"/>
              </w:rPr>
            </w:pPr>
            <w:r>
              <w:rPr>
                <w:sz w:val="22"/>
              </w:rPr>
              <w:t>1000, 2000, 3000, 4000, 5000</w:t>
            </w:r>
          </w:p>
          <w:p>
            <w:pPr>
              <w:pStyle w:val="TableParagraph"/>
              <w:ind w:left="117" w:right="1071"/>
              <w:rPr>
                <w:sz w:val="22"/>
              </w:rPr>
            </w:pPr>
            <w:r>
              <w:rPr>
                <w:sz w:val="22"/>
              </w:rPr>
              <w:t>LCFF Supplemental and Concentration $306,658</w:t>
            </w:r>
          </w:p>
          <w:p>
            <w:pPr>
              <w:pStyle w:val="TableParagraph"/>
              <w:spacing w:before="118"/>
              <w:ind w:left="178"/>
              <w:rPr>
                <w:sz w:val="22"/>
              </w:rPr>
            </w:pPr>
            <w:r>
              <w:rPr>
                <w:sz w:val="22"/>
              </w:rPr>
              <w:t>1000, 2000, 3000, 4000, 5000</w:t>
            </w:r>
          </w:p>
          <w:p>
            <w:pPr>
              <w:pStyle w:val="TableParagraph"/>
              <w:spacing w:line="233" w:lineRule="exact"/>
              <w:ind w:left="117"/>
              <w:rPr>
                <w:sz w:val="22"/>
              </w:rPr>
            </w:pPr>
            <w:r>
              <w:rPr>
                <w:sz w:val="22"/>
              </w:rPr>
              <w:t>Title I $1,243,634</w:t>
            </w:r>
          </w:p>
        </w:tc>
      </w:tr>
      <w:tr>
        <w:trPr>
          <w:trHeight w:val="324" w:hRule="atLeast"/>
        </w:trPr>
        <w:tc>
          <w:tcPr>
            <w:tcW w:w="7200" w:type="dxa"/>
            <w:vMerge/>
            <w:tcBorders>
              <w:top w:val="nil"/>
              <w:bottom w:val="nil"/>
            </w:tcBorders>
            <w:shd w:val="clear" w:color="auto" w:fill="F1E4EF"/>
          </w:tcPr>
          <w:p>
            <w:pPr>
              <w:rPr>
                <w:sz w:val="2"/>
                <w:szCs w:val="2"/>
              </w:rPr>
            </w:pPr>
          </w:p>
        </w:tc>
        <w:tc>
          <w:tcPr>
            <w:tcW w:w="7200" w:type="dxa"/>
            <w:gridSpan w:val="2"/>
            <w:vMerge w:val="restart"/>
            <w:tcBorders>
              <w:top w:val="nil"/>
            </w:tcBorders>
            <w:shd w:val="clear" w:color="auto" w:fill="F1E4EF"/>
          </w:tcPr>
          <w:p>
            <w:pPr>
              <w:pStyle w:val="TableParagraph"/>
              <w:rPr>
                <w:rFonts w:ascii="Times New Roman"/>
                <w:sz w:val="20"/>
              </w:rPr>
            </w:pPr>
          </w:p>
        </w:tc>
      </w:tr>
      <w:tr>
        <w:trPr>
          <w:trHeight w:val="464" w:hRule="atLeast"/>
        </w:trPr>
        <w:tc>
          <w:tcPr>
            <w:tcW w:w="7200" w:type="dxa"/>
            <w:tcBorders>
              <w:top w:val="nil"/>
              <w:bottom w:val="nil"/>
            </w:tcBorders>
            <w:shd w:val="clear" w:color="auto" w:fill="F1E4EF"/>
          </w:tcPr>
          <w:p>
            <w:pPr>
              <w:pStyle w:val="TableParagraph"/>
              <w:spacing w:before="180"/>
              <w:ind w:left="116"/>
              <w:rPr>
                <w:sz w:val="22"/>
              </w:rPr>
            </w:pPr>
            <w:r>
              <w:rPr>
                <w:sz w:val="22"/>
              </w:rPr>
              <w:t>MTSS Coordinator and clerical support</w:t>
            </w:r>
          </w:p>
        </w:tc>
        <w:tc>
          <w:tcPr>
            <w:tcW w:w="7200" w:type="dxa"/>
            <w:gridSpan w:val="2"/>
            <w:vMerge/>
            <w:tcBorders>
              <w:top w:val="nil"/>
            </w:tcBorders>
            <w:shd w:val="clear" w:color="auto" w:fill="F1E4EF"/>
          </w:tcPr>
          <w:p>
            <w:pPr>
              <w:rPr>
                <w:sz w:val="2"/>
                <w:szCs w:val="2"/>
              </w:rPr>
            </w:pPr>
          </w:p>
        </w:tc>
      </w:tr>
      <w:tr>
        <w:trPr>
          <w:trHeight w:val="307" w:hRule="atLeast"/>
        </w:trPr>
        <w:tc>
          <w:tcPr>
            <w:tcW w:w="7200" w:type="dxa"/>
            <w:tcBorders>
              <w:top w:val="nil"/>
              <w:bottom w:val="nil"/>
            </w:tcBorders>
            <w:shd w:val="clear" w:color="auto" w:fill="F1E4EF"/>
          </w:tcPr>
          <w:p>
            <w:pPr>
              <w:pStyle w:val="TableParagraph"/>
              <w:spacing w:before="24"/>
              <w:ind w:left="116"/>
              <w:rPr>
                <w:sz w:val="22"/>
              </w:rPr>
            </w:pPr>
            <w:r>
              <w:rPr>
                <w:sz w:val="22"/>
              </w:rPr>
              <w:t>MTSS classified Program Development Specialist</w:t>
            </w:r>
          </w:p>
        </w:tc>
        <w:tc>
          <w:tcPr>
            <w:tcW w:w="7200" w:type="dxa"/>
            <w:gridSpan w:val="2"/>
            <w:vMerge/>
            <w:tcBorders>
              <w:top w:val="nil"/>
            </w:tcBorders>
            <w:shd w:val="clear" w:color="auto" w:fill="F1E4EF"/>
          </w:tcPr>
          <w:p>
            <w:pPr>
              <w:rPr>
                <w:sz w:val="2"/>
                <w:szCs w:val="2"/>
              </w:rPr>
            </w:pPr>
          </w:p>
        </w:tc>
      </w:tr>
      <w:tr>
        <w:trPr>
          <w:trHeight w:val="902" w:hRule="atLeast"/>
        </w:trPr>
        <w:tc>
          <w:tcPr>
            <w:tcW w:w="7200" w:type="dxa"/>
            <w:tcBorders>
              <w:top w:val="nil"/>
            </w:tcBorders>
            <w:shd w:val="clear" w:color="auto" w:fill="F1E4EF"/>
          </w:tcPr>
          <w:p>
            <w:pPr>
              <w:pStyle w:val="TableParagraph"/>
              <w:spacing w:before="24"/>
              <w:ind w:left="116" w:right="748"/>
              <w:rPr>
                <w:sz w:val="22"/>
              </w:rPr>
            </w:pPr>
            <w:r>
              <w:rPr>
                <w:sz w:val="22"/>
              </w:rPr>
              <w:t>Instructional materials, professional development and supplies to provide a district wide system of support.</w:t>
            </w:r>
          </w:p>
        </w:tc>
        <w:tc>
          <w:tcPr>
            <w:tcW w:w="7200" w:type="dxa"/>
            <w:gridSpan w:val="2"/>
            <w:vMerge/>
            <w:tcBorders>
              <w:top w:val="nil"/>
            </w:tcBorders>
            <w:shd w:val="clear" w:color="auto" w:fill="F1E4EF"/>
          </w:tcPr>
          <w:p>
            <w:pPr>
              <w:rPr>
                <w:sz w:val="2"/>
                <w:szCs w:val="2"/>
              </w:rPr>
            </w:pPr>
          </w:p>
        </w:tc>
      </w:tr>
      <w:tr>
        <w:trPr>
          <w:trHeight w:val="936" w:hRule="atLeast"/>
        </w:trPr>
        <w:tc>
          <w:tcPr>
            <w:tcW w:w="7200" w:type="dxa"/>
            <w:shd w:val="clear" w:color="auto" w:fill="F1E4EF"/>
          </w:tcPr>
          <w:p>
            <w:pPr>
              <w:pStyle w:val="TableParagraph"/>
              <w:spacing w:before="118"/>
              <w:ind w:left="116" w:right="900"/>
              <w:jc w:val="both"/>
              <w:rPr>
                <w:sz w:val="22"/>
              </w:rPr>
            </w:pPr>
            <w:r>
              <w:rPr>
                <w:sz w:val="22"/>
              </w:rPr>
              <w:t>1.15 Continue central office support, training, and supplemental services to address the academic needs of all students, with an emphasis on unduplicated students.</w:t>
            </w:r>
          </w:p>
        </w:tc>
        <w:tc>
          <w:tcPr>
            <w:tcW w:w="3602" w:type="dxa"/>
            <w:shd w:val="clear" w:color="auto" w:fill="F1E4EF"/>
          </w:tcPr>
          <w:p>
            <w:pPr>
              <w:pStyle w:val="TableParagraph"/>
              <w:spacing w:before="176"/>
              <w:ind w:left="235"/>
              <w:rPr>
                <w:sz w:val="22"/>
              </w:rPr>
            </w:pPr>
            <w:r>
              <w:rPr>
                <w:sz w:val="22"/>
              </w:rPr>
              <w:t>1000, 2000, 3000, 4000, 5000</w:t>
            </w:r>
          </w:p>
          <w:p>
            <w:pPr>
              <w:pStyle w:val="TableParagraph"/>
              <w:spacing w:line="250" w:lineRule="atLeast"/>
              <w:ind w:left="174" w:right="1018"/>
              <w:rPr>
                <w:sz w:val="22"/>
              </w:rPr>
            </w:pPr>
            <w:r>
              <w:rPr>
                <w:sz w:val="22"/>
              </w:rPr>
              <w:t>LCFF Supplemental and Concentration $352,501</w:t>
            </w:r>
          </w:p>
        </w:tc>
        <w:tc>
          <w:tcPr>
            <w:tcW w:w="3598" w:type="dxa"/>
            <w:shd w:val="clear" w:color="auto" w:fill="F1E4EF"/>
          </w:tcPr>
          <w:p>
            <w:pPr>
              <w:pStyle w:val="TableParagraph"/>
              <w:spacing w:before="176"/>
              <w:ind w:left="178"/>
              <w:rPr>
                <w:sz w:val="22"/>
              </w:rPr>
            </w:pPr>
            <w:r>
              <w:rPr>
                <w:sz w:val="22"/>
              </w:rPr>
              <w:t>1000, 2000, 3000, 4000, 5000</w:t>
            </w:r>
          </w:p>
          <w:p>
            <w:pPr>
              <w:pStyle w:val="TableParagraph"/>
              <w:spacing w:line="250" w:lineRule="atLeast"/>
              <w:ind w:left="117" w:right="1071"/>
              <w:rPr>
                <w:sz w:val="22"/>
              </w:rPr>
            </w:pPr>
            <w:r>
              <w:rPr>
                <w:sz w:val="22"/>
              </w:rPr>
              <w:t>LCFF Supplemental and Concentration $354,501</w:t>
            </w:r>
          </w:p>
        </w:tc>
      </w:tr>
      <w:tr>
        <w:trPr>
          <w:trHeight w:val="683" w:hRule="atLeast"/>
        </w:trPr>
        <w:tc>
          <w:tcPr>
            <w:tcW w:w="7200" w:type="dxa"/>
            <w:shd w:val="clear" w:color="auto" w:fill="F1E4EF"/>
          </w:tcPr>
          <w:p>
            <w:pPr>
              <w:pStyle w:val="TableParagraph"/>
              <w:spacing w:before="118"/>
              <w:ind w:left="116"/>
              <w:rPr>
                <w:sz w:val="22"/>
              </w:rPr>
            </w:pPr>
            <w:r>
              <w:rPr>
                <w:sz w:val="22"/>
              </w:rPr>
              <w:t>1.16 Continue the per student allocation to school sites to maintain the</w:t>
            </w:r>
          </w:p>
          <w:p>
            <w:pPr>
              <w:pStyle w:val="TableParagraph"/>
              <w:ind w:left="116"/>
              <w:rPr>
                <w:sz w:val="22"/>
              </w:rPr>
            </w:pPr>
            <w:r>
              <w:rPr>
                <w:sz w:val="22"/>
              </w:rPr>
              <w:t>day-to-day functions of a school site.</w:t>
            </w:r>
          </w:p>
        </w:tc>
        <w:tc>
          <w:tcPr>
            <w:tcW w:w="3602" w:type="dxa"/>
            <w:shd w:val="clear" w:color="auto" w:fill="F1E4EF"/>
          </w:tcPr>
          <w:p>
            <w:pPr>
              <w:pStyle w:val="TableParagraph"/>
              <w:spacing w:before="176"/>
              <w:ind w:left="235"/>
              <w:rPr>
                <w:sz w:val="22"/>
              </w:rPr>
            </w:pPr>
            <w:r>
              <w:rPr>
                <w:sz w:val="22"/>
              </w:rPr>
              <w:t>1000, 2000, 3000, 4000, 5000,</w:t>
            </w:r>
          </w:p>
          <w:p>
            <w:pPr>
              <w:pStyle w:val="TableParagraph"/>
              <w:spacing w:line="235" w:lineRule="exact"/>
              <w:ind w:left="174"/>
              <w:rPr>
                <w:sz w:val="22"/>
              </w:rPr>
            </w:pPr>
            <w:r>
              <w:rPr>
                <w:sz w:val="22"/>
              </w:rPr>
              <w:t>6000 LCFF Base $3,152,404</w:t>
            </w:r>
          </w:p>
        </w:tc>
        <w:tc>
          <w:tcPr>
            <w:tcW w:w="3598" w:type="dxa"/>
            <w:shd w:val="clear" w:color="auto" w:fill="F1E4EF"/>
          </w:tcPr>
          <w:p>
            <w:pPr>
              <w:pStyle w:val="TableParagraph"/>
              <w:spacing w:before="176"/>
              <w:ind w:left="178"/>
              <w:rPr>
                <w:sz w:val="22"/>
              </w:rPr>
            </w:pPr>
            <w:r>
              <w:rPr>
                <w:sz w:val="22"/>
              </w:rPr>
              <w:t>1000, 2000, 3000, 4000, 5000,</w:t>
            </w:r>
          </w:p>
          <w:p>
            <w:pPr>
              <w:pStyle w:val="TableParagraph"/>
              <w:spacing w:line="235" w:lineRule="exact"/>
              <w:ind w:left="117"/>
              <w:rPr>
                <w:sz w:val="22"/>
              </w:rPr>
            </w:pPr>
            <w:r>
              <w:rPr>
                <w:sz w:val="22"/>
              </w:rPr>
              <w:t>6000 LCFF Base $2,541,863</w:t>
            </w:r>
          </w:p>
        </w:tc>
      </w:tr>
      <w:tr>
        <w:trPr>
          <w:trHeight w:val="936" w:hRule="atLeast"/>
        </w:trPr>
        <w:tc>
          <w:tcPr>
            <w:tcW w:w="7200" w:type="dxa"/>
            <w:shd w:val="clear" w:color="auto" w:fill="F1E4EF"/>
          </w:tcPr>
          <w:p>
            <w:pPr>
              <w:pStyle w:val="TableParagraph"/>
              <w:spacing w:before="118"/>
              <w:ind w:left="116" w:right="76"/>
              <w:rPr>
                <w:sz w:val="22"/>
              </w:rPr>
            </w:pPr>
            <w:r>
              <w:rPr>
                <w:sz w:val="22"/>
              </w:rPr>
              <w:t>1.17 Supplemental concentration funds allocated to school sites based on their unduplicated students to support academic improvement efforts for subgroups.</w:t>
            </w:r>
          </w:p>
        </w:tc>
        <w:tc>
          <w:tcPr>
            <w:tcW w:w="3602" w:type="dxa"/>
            <w:shd w:val="clear" w:color="auto" w:fill="F1E4EF"/>
          </w:tcPr>
          <w:p>
            <w:pPr>
              <w:pStyle w:val="TableParagraph"/>
              <w:spacing w:before="176"/>
              <w:ind w:left="235"/>
              <w:rPr>
                <w:sz w:val="22"/>
              </w:rPr>
            </w:pPr>
            <w:r>
              <w:rPr>
                <w:sz w:val="22"/>
              </w:rPr>
              <w:t>2000, 3000, 4000, 5000 LCFF</w:t>
            </w:r>
          </w:p>
          <w:p>
            <w:pPr>
              <w:pStyle w:val="TableParagraph"/>
              <w:ind w:left="174"/>
              <w:rPr>
                <w:sz w:val="22"/>
              </w:rPr>
            </w:pPr>
            <w:r>
              <w:rPr>
                <w:sz w:val="22"/>
              </w:rPr>
              <w:t>Supplemental and Concentration</w:t>
            </w:r>
          </w:p>
          <w:p>
            <w:pPr>
              <w:pStyle w:val="TableParagraph"/>
              <w:spacing w:line="235" w:lineRule="exact"/>
              <w:ind w:left="174"/>
              <w:rPr>
                <w:sz w:val="22"/>
              </w:rPr>
            </w:pPr>
            <w:r>
              <w:rPr>
                <w:sz w:val="22"/>
              </w:rPr>
              <w:t>$2,267,552</w:t>
            </w:r>
          </w:p>
        </w:tc>
        <w:tc>
          <w:tcPr>
            <w:tcW w:w="3598" w:type="dxa"/>
            <w:shd w:val="clear" w:color="auto" w:fill="F1E4EF"/>
          </w:tcPr>
          <w:p>
            <w:pPr>
              <w:pStyle w:val="TableParagraph"/>
              <w:spacing w:before="176"/>
              <w:ind w:left="178"/>
              <w:rPr>
                <w:sz w:val="22"/>
              </w:rPr>
            </w:pPr>
            <w:r>
              <w:rPr>
                <w:sz w:val="22"/>
              </w:rPr>
              <w:t>2000, 3000, 4000, 5000 LCFF</w:t>
            </w:r>
          </w:p>
          <w:p>
            <w:pPr>
              <w:pStyle w:val="TableParagraph"/>
              <w:ind w:left="117"/>
              <w:rPr>
                <w:sz w:val="22"/>
              </w:rPr>
            </w:pPr>
            <w:r>
              <w:rPr>
                <w:sz w:val="22"/>
              </w:rPr>
              <w:t>Supplemental and Concentration</w:t>
            </w:r>
          </w:p>
          <w:p>
            <w:pPr>
              <w:pStyle w:val="TableParagraph"/>
              <w:spacing w:line="235" w:lineRule="exact"/>
              <w:ind w:left="117"/>
              <w:rPr>
                <w:sz w:val="22"/>
              </w:rPr>
            </w:pPr>
            <w:r>
              <w:rPr>
                <w:sz w:val="22"/>
              </w:rPr>
              <w:t>$1,606,623</w:t>
            </w:r>
          </w:p>
        </w:tc>
      </w:tr>
      <w:tr>
        <w:trPr>
          <w:trHeight w:val="932" w:hRule="atLeast"/>
        </w:trPr>
        <w:tc>
          <w:tcPr>
            <w:tcW w:w="7200" w:type="dxa"/>
            <w:vMerge w:val="restart"/>
            <w:shd w:val="clear" w:color="auto" w:fill="F1E4EF"/>
          </w:tcPr>
          <w:p>
            <w:pPr>
              <w:pStyle w:val="TableParagraph"/>
              <w:spacing w:before="118"/>
              <w:ind w:left="116" w:right="89"/>
              <w:rPr>
                <w:sz w:val="22"/>
              </w:rPr>
            </w:pPr>
            <w:r>
              <w:rPr>
                <w:sz w:val="22"/>
              </w:rPr>
              <w:t>1.18 The basic services for all English Learners K </w:t>
            </w:r>
            <w:r>
              <w:rPr>
                <w:rFonts w:ascii="Calibri" w:hAnsi="Calibri"/>
                <w:sz w:val="22"/>
              </w:rPr>
              <w:t>– </w:t>
            </w:r>
            <w:r>
              <w:rPr>
                <w:sz w:val="22"/>
              </w:rPr>
              <w:t>12 are provided through standards</w:t>
            </w:r>
            <w:r>
              <w:rPr>
                <w:rFonts w:ascii="Calibri" w:hAnsi="Calibri"/>
                <w:sz w:val="22"/>
              </w:rPr>
              <w:t>-</w:t>
            </w:r>
            <w:r>
              <w:rPr>
                <w:sz w:val="22"/>
              </w:rPr>
              <w:t>based ELD classes, certificated teachers, and appropriate curricular materials. The basic service costs are in 1.20 and 1.25.</w:t>
            </w:r>
          </w:p>
          <w:p>
            <w:pPr>
              <w:pStyle w:val="TableParagraph"/>
              <w:rPr>
                <w:b/>
                <w:sz w:val="22"/>
              </w:rPr>
            </w:pPr>
          </w:p>
          <w:p>
            <w:pPr>
              <w:pStyle w:val="TableParagraph"/>
              <w:ind w:left="116" w:right="418"/>
              <w:rPr>
                <w:sz w:val="22"/>
              </w:rPr>
            </w:pPr>
            <w:r>
              <w:rPr>
                <w:sz w:val="22"/>
              </w:rPr>
              <w:t>Programs and activities to ensure increased EL access to rigorous academic content, including college prep courses for Middle schools and high schools is added.</w:t>
            </w:r>
          </w:p>
        </w:tc>
        <w:tc>
          <w:tcPr>
            <w:tcW w:w="3602" w:type="dxa"/>
            <w:tcBorders>
              <w:bottom w:val="nil"/>
            </w:tcBorders>
            <w:shd w:val="clear" w:color="auto" w:fill="F1E4EF"/>
          </w:tcPr>
          <w:p>
            <w:pPr>
              <w:pStyle w:val="TableParagraph"/>
              <w:spacing w:before="176"/>
              <w:ind w:left="235"/>
              <w:rPr>
                <w:sz w:val="22"/>
              </w:rPr>
            </w:pPr>
            <w:r>
              <w:rPr>
                <w:sz w:val="22"/>
              </w:rPr>
              <w:t>1000, 2000, 3000, 4000, 5000</w:t>
            </w:r>
          </w:p>
          <w:p>
            <w:pPr>
              <w:pStyle w:val="TableParagraph"/>
              <w:spacing w:line="250" w:lineRule="atLeast"/>
              <w:ind w:left="174" w:right="871"/>
              <w:rPr>
                <w:sz w:val="22"/>
              </w:rPr>
            </w:pPr>
            <w:r>
              <w:rPr>
                <w:sz w:val="22"/>
              </w:rPr>
              <w:t>LCFF Supplemental and Concentration $4,336,456</w:t>
            </w:r>
          </w:p>
        </w:tc>
        <w:tc>
          <w:tcPr>
            <w:tcW w:w="3598" w:type="dxa"/>
            <w:tcBorders>
              <w:bottom w:val="nil"/>
            </w:tcBorders>
            <w:shd w:val="clear" w:color="auto" w:fill="F1E4EF"/>
          </w:tcPr>
          <w:p>
            <w:pPr>
              <w:pStyle w:val="TableParagraph"/>
              <w:spacing w:before="176"/>
              <w:ind w:left="178"/>
              <w:rPr>
                <w:sz w:val="22"/>
              </w:rPr>
            </w:pPr>
            <w:r>
              <w:rPr>
                <w:sz w:val="22"/>
              </w:rPr>
              <w:t>1000, 2000, 3000, 4000, 5000</w:t>
            </w:r>
          </w:p>
          <w:p>
            <w:pPr>
              <w:pStyle w:val="TableParagraph"/>
              <w:spacing w:line="250" w:lineRule="atLeast"/>
              <w:ind w:left="117" w:right="924"/>
              <w:rPr>
                <w:sz w:val="22"/>
              </w:rPr>
            </w:pPr>
            <w:r>
              <w:rPr>
                <w:sz w:val="22"/>
              </w:rPr>
              <w:t>LCFF Supplemental and Concentration $3,345,468</w:t>
            </w:r>
          </w:p>
        </w:tc>
      </w:tr>
      <w:tr>
        <w:trPr>
          <w:trHeight w:val="1486" w:hRule="atLeast"/>
        </w:trPr>
        <w:tc>
          <w:tcPr>
            <w:tcW w:w="7200" w:type="dxa"/>
            <w:vMerge/>
            <w:tcBorders>
              <w:top w:val="nil"/>
            </w:tcBorders>
            <w:shd w:val="clear" w:color="auto" w:fill="F1E4EF"/>
          </w:tcPr>
          <w:p>
            <w:pPr>
              <w:rPr>
                <w:sz w:val="2"/>
                <w:szCs w:val="2"/>
              </w:rPr>
            </w:pPr>
          </w:p>
        </w:tc>
        <w:tc>
          <w:tcPr>
            <w:tcW w:w="7200" w:type="dxa"/>
            <w:gridSpan w:val="2"/>
            <w:tcBorders>
              <w:top w:val="nil"/>
            </w:tcBorders>
            <w:shd w:val="clear" w:color="auto" w:fill="F1E4EF"/>
          </w:tcPr>
          <w:p>
            <w:pPr>
              <w:pStyle w:val="TableParagraph"/>
              <w:rPr>
                <w:rFonts w:ascii="Times New Roman"/>
                <w:sz w:val="20"/>
              </w:rPr>
            </w:pPr>
          </w:p>
        </w:tc>
      </w:tr>
    </w:tbl>
    <w:p>
      <w:pPr>
        <w:spacing w:after="0"/>
        <w:rPr>
          <w:rFonts w:ascii="Times New Roman"/>
          <w:sz w:val="20"/>
        </w:rPr>
        <w:sectPr>
          <w:pgSz w:w="15840" w:h="12240" w:orient="landscape"/>
          <w:pgMar w:header="0" w:footer="528" w:top="720" w:bottom="720" w:left="600" w:right="600"/>
        </w:sectPr>
      </w:pPr>
    </w:p>
    <w:tbl>
      <w:tblPr>
        <w:tblW w:w="0" w:type="auto"/>
        <w:jc w:val="left"/>
        <w:tblInd w:w="121"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200"/>
        <w:gridCol w:w="3601"/>
        <w:gridCol w:w="3598"/>
      </w:tblGrid>
      <w:tr>
        <w:trPr>
          <w:trHeight w:val="609" w:hRule="atLeast"/>
        </w:trPr>
        <w:tc>
          <w:tcPr>
            <w:tcW w:w="7200" w:type="dxa"/>
          </w:tcPr>
          <w:p>
            <w:pPr>
              <w:pStyle w:val="TableParagraph"/>
              <w:spacing w:line="270" w:lineRule="atLeast" w:before="58"/>
              <w:ind w:left="2632" w:right="2626"/>
              <w:jc w:val="center"/>
              <w:rPr>
                <w:b/>
                <w:sz w:val="24"/>
              </w:rPr>
            </w:pPr>
            <w:r>
              <w:rPr>
                <w:b/>
                <w:sz w:val="24"/>
              </w:rPr>
              <w:t>Planned Actions/Services</w:t>
            </w:r>
          </w:p>
        </w:tc>
        <w:tc>
          <w:tcPr>
            <w:tcW w:w="3601" w:type="dxa"/>
          </w:tcPr>
          <w:p>
            <w:pPr>
              <w:pStyle w:val="TableParagraph"/>
              <w:spacing w:line="270" w:lineRule="atLeast" w:before="58"/>
              <w:ind w:left="1039" w:right="1016" w:firstLine="206"/>
              <w:rPr>
                <w:b/>
                <w:sz w:val="24"/>
              </w:rPr>
            </w:pPr>
            <w:r>
              <w:rPr>
                <w:b/>
                <w:sz w:val="24"/>
              </w:rPr>
              <w:t>Budgeted Expenditures</w:t>
            </w:r>
          </w:p>
        </w:tc>
        <w:tc>
          <w:tcPr>
            <w:tcW w:w="3598" w:type="dxa"/>
          </w:tcPr>
          <w:p>
            <w:pPr>
              <w:pStyle w:val="TableParagraph"/>
              <w:spacing w:line="270" w:lineRule="atLeast" w:before="58"/>
              <w:ind w:left="1038" w:right="1014" w:firstLine="393"/>
              <w:rPr>
                <w:b/>
                <w:sz w:val="24"/>
              </w:rPr>
            </w:pPr>
            <w:r>
              <w:rPr>
                <w:b/>
                <w:sz w:val="24"/>
              </w:rPr>
              <w:t>Actual Expenditures</w:t>
            </w:r>
          </w:p>
        </w:tc>
      </w:tr>
      <w:tr>
        <w:trPr>
          <w:trHeight w:val="2530" w:hRule="atLeast"/>
        </w:trPr>
        <w:tc>
          <w:tcPr>
            <w:tcW w:w="7200" w:type="dxa"/>
            <w:shd w:val="clear" w:color="auto" w:fill="F1E4EF"/>
          </w:tcPr>
          <w:p>
            <w:pPr>
              <w:pStyle w:val="TableParagraph"/>
              <w:spacing w:before="58"/>
              <w:ind w:left="116" w:right="51"/>
              <w:rPr>
                <w:sz w:val="22"/>
              </w:rPr>
            </w:pPr>
            <w:r>
              <w:rPr>
                <w:sz w:val="22"/>
              </w:rPr>
              <w:t>Services for EL</w:t>
            </w:r>
            <w:r>
              <w:rPr>
                <w:rFonts w:ascii="Calibri" w:hAnsi="Calibri"/>
                <w:sz w:val="22"/>
              </w:rPr>
              <w:t>’</w:t>
            </w:r>
            <w:r>
              <w:rPr>
                <w:sz w:val="22"/>
              </w:rPr>
              <w:t>s are based on all EL</w:t>
            </w:r>
            <w:r>
              <w:rPr>
                <w:rFonts w:ascii="Calibri" w:hAnsi="Calibri"/>
                <w:sz w:val="22"/>
              </w:rPr>
              <w:t>’</w:t>
            </w:r>
            <w:r>
              <w:rPr>
                <w:sz w:val="22"/>
              </w:rPr>
              <w:t>s being assessed appropriately on an annual (summative), and on an ongoing basis (formative) on language development and being placed in appropriate programs. This is facilitated through collaboration with the following positions:</w:t>
            </w:r>
          </w:p>
          <w:p>
            <w:pPr>
              <w:pStyle w:val="TableParagraph"/>
              <w:numPr>
                <w:ilvl w:val="0"/>
                <w:numId w:val="36"/>
              </w:numPr>
              <w:tabs>
                <w:tab w:pos="777" w:val="left" w:leader="none"/>
                <w:tab w:pos="778" w:val="left" w:leader="none"/>
              </w:tabs>
              <w:spacing w:line="240" w:lineRule="auto" w:before="60" w:after="0"/>
              <w:ind w:left="837" w:right="814" w:hanging="360"/>
              <w:jc w:val="left"/>
              <w:rPr>
                <w:sz w:val="22"/>
              </w:rPr>
            </w:pPr>
            <w:r>
              <w:rPr>
                <w:sz w:val="22"/>
              </w:rPr>
              <w:t>10 Academic Intervention Specialist, Bilingual (350:1 EL&amp; RFEP to</w:t>
            </w:r>
            <w:r>
              <w:rPr>
                <w:spacing w:val="-2"/>
                <w:sz w:val="22"/>
              </w:rPr>
              <w:t> </w:t>
            </w:r>
            <w:r>
              <w:rPr>
                <w:sz w:val="22"/>
              </w:rPr>
              <w:t>AISB)</w:t>
            </w:r>
          </w:p>
          <w:p>
            <w:pPr>
              <w:pStyle w:val="TableParagraph"/>
              <w:numPr>
                <w:ilvl w:val="0"/>
                <w:numId w:val="36"/>
              </w:numPr>
              <w:tabs>
                <w:tab w:pos="777" w:val="left" w:leader="none"/>
                <w:tab w:pos="778" w:val="left" w:leader="none"/>
              </w:tabs>
              <w:spacing w:line="240" w:lineRule="auto" w:before="0" w:after="0"/>
              <w:ind w:left="778" w:right="0" w:hanging="301"/>
              <w:jc w:val="left"/>
              <w:rPr>
                <w:sz w:val="22"/>
              </w:rPr>
            </w:pPr>
            <w:r>
              <w:rPr>
                <w:sz w:val="22"/>
              </w:rPr>
              <w:t>Bilingual</w:t>
            </w:r>
            <w:r>
              <w:rPr>
                <w:spacing w:val="-2"/>
                <w:sz w:val="22"/>
              </w:rPr>
              <w:t> </w:t>
            </w:r>
            <w:r>
              <w:rPr>
                <w:sz w:val="22"/>
              </w:rPr>
              <w:t>paraprofessionals</w:t>
            </w:r>
          </w:p>
          <w:p>
            <w:pPr>
              <w:pStyle w:val="TableParagraph"/>
              <w:numPr>
                <w:ilvl w:val="0"/>
                <w:numId w:val="36"/>
              </w:numPr>
              <w:tabs>
                <w:tab w:pos="777" w:val="left" w:leader="none"/>
                <w:tab w:pos="778" w:val="left" w:leader="none"/>
              </w:tabs>
              <w:spacing w:line="240" w:lineRule="auto" w:before="0" w:after="0"/>
              <w:ind w:left="778" w:right="0" w:hanging="301"/>
              <w:jc w:val="left"/>
              <w:rPr>
                <w:sz w:val="22"/>
              </w:rPr>
            </w:pPr>
            <w:r>
              <w:rPr>
                <w:sz w:val="22"/>
              </w:rPr>
              <w:t>2 EL TOSAs</w:t>
            </w:r>
          </w:p>
        </w:tc>
        <w:tc>
          <w:tcPr>
            <w:tcW w:w="7199" w:type="dxa"/>
            <w:gridSpan w:val="2"/>
            <w:shd w:val="clear" w:color="auto" w:fill="F1E4EF"/>
          </w:tcPr>
          <w:p>
            <w:pPr>
              <w:pStyle w:val="TableParagraph"/>
              <w:rPr>
                <w:rFonts w:ascii="Times New Roman"/>
                <w:sz w:val="20"/>
              </w:rPr>
            </w:pPr>
          </w:p>
        </w:tc>
      </w:tr>
      <w:tr>
        <w:trPr>
          <w:trHeight w:val="2188" w:hRule="atLeast"/>
        </w:trPr>
        <w:tc>
          <w:tcPr>
            <w:tcW w:w="7200" w:type="dxa"/>
            <w:shd w:val="clear" w:color="auto" w:fill="F1E4EF"/>
          </w:tcPr>
          <w:p>
            <w:pPr>
              <w:pStyle w:val="TableParagraph"/>
              <w:spacing w:before="118"/>
              <w:ind w:left="116" w:right="272"/>
              <w:rPr>
                <w:sz w:val="22"/>
              </w:rPr>
            </w:pPr>
            <w:r>
              <w:rPr>
                <w:sz w:val="22"/>
              </w:rPr>
              <w:t>1.19 World Language teachers for second language instruction and Native Spanish Speaker courses and Native Hmong Speaker courses to provide increased access to UC A-G course sequence</w:t>
            </w:r>
          </w:p>
          <w:p>
            <w:pPr>
              <w:pStyle w:val="TableParagraph"/>
              <w:spacing w:before="5"/>
              <w:rPr>
                <w:b/>
                <w:sz w:val="32"/>
              </w:rPr>
            </w:pPr>
          </w:p>
          <w:p>
            <w:pPr>
              <w:pStyle w:val="TableParagraph"/>
              <w:ind w:left="116"/>
              <w:rPr>
                <w:sz w:val="22"/>
              </w:rPr>
            </w:pPr>
            <w:r>
              <w:rPr>
                <w:sz w:val="22"/>
              </w:rPr>
              <w:t>3.4 FTE World Language Teachers</w:t>
            </w:r>
          </w:p>
          <w:p>
            <w:pPr>
              <w:pStyle w:val="TableParagraph"/>
              <w:spacing w:before="60"/>
              <w:ind w:left="116"/>
              <w:rPr>
                <w:sz w:val="22"/>
              </w:rPr>
            </w:pPr>
            <w:r>
              <w:rPr>
                <w:sz w:val="22"/>
              </w:rPr>
              <w:t>6.8 FTE Native Speaker Teachers</w:t>
            </w:r>
          </w:p>
        </w:tc>
        <w:tc>
          <w:tcPr>
            <w:tcW w:w="7199" w:type="dxa"/>
            <w:gridSpan w:val="2"/>
          </w:tcPr>
          <w:p>
            <w:pPr>
              <w:pStyle w:val="TableParagraph"/>
              <w:tabs>
                <w:tab w:pos="3718" w:val="left" w:leader="none"/>
                <w:tab w:pos="3780" w:val="left" w:leader="none"/>
              </w:tabs>
              <w:spacing w:before="176"/>
              <w:ind w:left="174" w:right="293" w:firstLine="61"/>
              <w:rPr>
                <w:sz w:val="22"/>
              </w:rPr>
            </w:pPr>
            <w:r>
              <w:rPr>
                <w:sz w:val="22"/>
              </w:rPr>
              <w:t>1000, 3000</w:t>
            </w:r>
            <w:r>
              <w:rPr>
                <w:spacing w:val="-7"/>
                <w:sz w:val="22"/>
              </w:rPr>
              <w:t> </w:t>
            </w:r>
            <w:r>
              <w:rPr>
                <w:sz w:val="22"/>
              </w:rPr>
              <w:t>LCFF</w:t>
            </w:r>
            <w:r>
              <w:rPr>
                <w:spacing w:val="-3"/>
                <w:sz w:val="22"/>
              </w:rPr>
              <w:t> </w:t>
            </w:r>
            <w:r>
              <w:rPr>
                <w:sz w:val="22"/>
              </w:rPr>
              <w:t>Supplemental</w:t>
              <w:tab/>
              <w:tab/>
              <w:t>1000, 3000 LCFF Supplemental and</w:t>
            </w:r>
            <w:r>
              <w:rPr>
                <w:spacing w:val="-5"/>
                <w:sz w:val="22"/>
              </w:rPr>
              <w:t> </w:t>
            </w:r>
            <w:r>
              <w:rPr>
                <w:sz w:val="22"/>
              </w:rPr>
              <w:t>Concentration</w:t>
            </w:r>
            <w:r>
              <w:rPr>
                <w:spacing w:val="-5"/>
                <w:sz w:val="22"/>
              </w:rPr>
              <w:t> </w:t>
            </w:r>
            <w:r>
              <w:rPr>
                <w:sz w:val="22"/>
              </w:rPr>
              <w:t>$1,121,665</w:t>
              <w:tab/>
              <w:t>and Concentration</w:t>
            </w:r>
            <w:r>
              <w:rPr>
                <w:spacing w:val="-7"/>
                <w:sz w:val="22"/>
              </w:rPr>
              <w:t> </w:t>
            </w:r>
            <w:r>
              <w:rPr>
                <w:sz w:val="22"/>
              </w:rPr>
              <w:t>$1,109,196</w:t>
            </w:r>
          </w:p>
        </w:tc>
      </w:tr>
      <w:tr>
        <w:trPr>
          <w:trHeight w:val="3839" w:hRule="atLeast"/>
        </w:trPr>
        <w:tc>
          <w:tcPr>
            <w:tcW w:w="7200" w:type="dxa"/>
            <w:shd w:val="clear" w:color="auto" w:fill="F1E4EF"/>
          </w:tcPr>
          <w:p>
            <w:pPr>
              <w:pStyle w:val="TableParagraph"/>
              <w:numPr>
                <w:ilvl w:val="1"/>
                <w:numId w:val="37"/>
              </w:numPr>
              <w:tabs>
                <w:tab w:pos="606" w:val="left" w:leader="none"/>
              </w:tabs>
              <w:spacing w:line="240" w:lineRule="auto" w:before="118" w:after="0"/>
              <w:ind w:left="116" w:right="363" w:firstLine="0"/>
              <w:jc w:val="left"/>
              <w:rPr>
                <w:sz w:val="22"/>
              </w:rPr>
            </w:pPr>
            <w:r>
              <w:rPr>
                <w:sz w:val="22"/>
              </w:rPr>
              <w:t>Classified and certificated staff in Twin Rivers Unified School District all work together to provide a quality educational environment for all students including English Learners, Foster Youth, and other students.</w:t>
            </w:r>
          </w:p>
          <w:p>
            <w:pPr>
              <w:pStyle w:val="TableParagraph"/>
              <w:rPr>
                <w:b/>
                <w:sz w:val="22"/>
              </w:rPr>
            </w:pPr>
          </w:p>
          <w:p>
            <w:pPr>
              <w:pStyle w:val="TableParagraph"/>
              <w:ind w:left="116"/>
              <w:rPr>
                <w:sz w:val="22"/>
              </w:rPr>
            </w:pPr>
            <w:r>
              <w:rPr>
                <w:sz w:val="22"/>
              </w:rPr>
              <w:t>Hire/maintain base staffing according to staffing ratios.</w:t>
            </w:r>
          </w:p>
          <w:p>
            <w:pPr>
              <w:pStyle w:val="TableParagraph"/>
              <w:rPr>
                <w:b/>
                <w:sz w:val="22"/>
              </w:rPr>
            </w:pPr>
          </w:p>
          <w:p>
            <w:pPr>
              <w:pStyle w:val="TableParagraph"/>
              <w:ind w:left="116" w:right="234"/>
              <w:rPr>
                <w:sz w:val="22"/>
              </w:rPr>
            </w:pPr>
            <w:r>
              <w:rPr>
                <w:sz w:val="22"/>
              </w:rPr>
              <w:t>In addition to regular employee salaries and benefits, the following are additional staffing costs:</w:t>
            </w:r>
          </w:p>
          <w:p>
            <w:pPr>
              <w:pStyle w:val="TableParagraph"/>
              <w:spacing w:before="2"/>
              <w:rPr>
                <w:b/>
                <w:sz w:val="27"/>
              </w:rPr>
            </w:pPr>
          </w:p>
          <w:p>
            <w:pPr>
              <w:pStyle w:val="TableParagraph"/>
              <w:numPr>
                <w:ilvl w:val="2"/>
                <w:numId w:val="37"/>
              </w:numPr>
              <w:tabs>
                <w:tab w:pos="777" w:val="left" w:leader="none"/>
                <w:tab w:pos="778" w:val="left" w:leader="none"/>
              </w:tabs>
              <w:spacing w:line="240" w:lineRule="auto" w:before="0" w:after="0"/>
              <w:ind w:left="778" w:right="0" w:hanging="301"/>
              <w:jc w:val="left"/>
              <w:rPr>
                <w:sz w:val="22"/>
              </w:rPr>
            </w:pPr>
            <w:r>
              <w:rPr>
                <w:sz w:val="22"/>
              </w:rPr>
              <w:t>Stipends:</w:t>
            </w:r>
            <w:r>
              <w:rPr>
                <w:spacing w:val="-2"/>
                <w:sz w:val="22"/>
              </w:rPr>
              <w:t> </w:t>
            </w:r>
            <w:r>
              <w:rPr>
                <w:sz w:val="22"/>
              </w:rPr>
              <w:t>$2,680,000</w:t>
            </w:r>
          </w:p>
          <w:p>
            <w:pPr>
              <w:pStyle w:val="TableParagraph"/>
              <w:numPr>
                <w:ilvl w:val="2"/>
                <w:numId w:val="37"/>
              </w:numPr>
              <w:tabs>
                <w:tab w:pos="777" w:val="left" w:leader="none"/>
                <w:tab w:pos="778" w:val="left" w:leader="none"/>
              </w:tabs>
              <w:spacing w:line="240" w:lineRule="auto" w:before="0" w:after="0"/>
              <w:ind w:left="778" w:right="0" w:hanging="301"/>
              <w:jc w:val="left"/>
              <w:rPr>
                <w:sz w:val="22"/>
              </w:rPr>
            </w:pPr>
            <w:r>
              <w:rPr>
                <w:sz w:val="22"/>
              </w:rPr>
              <w:t>6th Periods:</w:t>
            </w:r>
            <w:r>
              <w:rPr>
                <w:spacing w:val="-2"/>
                <w:sz w:val="22"/>
              </w:rPr>
              <w:t> </w:t>
            </w:r>
            <w:r>
              <w:rPr>
                <w:sz w:val="22"/>
              </w:rPr>
              <w:t>$565,000</w:t>
            </w:r>
          </w:p>
          <w:p>
            <w:pPr>
              <w:pStyle w:val="TableParagraph"/>
              <w:numPr>
                <w:ilvl w:val="2"/>
                <w:numId w:val="37"/>
              </w:numPr>
              <w:tabs>
                <w:tab w:pos="777" w:val="left" w:leader="none"/>
                <w:tab w:pos="778" w:val="left" w:leader="none"/>
              </w:tabs>
              <w:spacing w:line="240" w:lineRule="auto" w:before="0" w:after="0"/>
              <w:ind w:left="778" w:right="0" w:hanging="301"/>
              <w:jc w:val="left"/>
              <w:rPr>
                <w:sz w:val="22"/>
              </w:rPr>
            </w:pPr>
            <w:r>
              <w:rPr>
                <w:sz w:val="22"/>
              </w:rPr>
              <w:t>Substitutes:</w:t>
            </w:r>
            <w:r>
              <w:rPr>
                <w:spacing w:val="-2"/>
                <w:sz w:val="22"/>
              </w:rPr>
              <w:t> </w:t>
            </w:r>
            <w:r>
              <w:rPr>
                <w:sz w:val="22"/>
              </w:rPr>
              <w:t>$2,540,800</w:t>
            </w:r>
          </w:p>
        </w:tc>
        <w:tc>
          <w:tcPr>
            <w:tcW w:w="7199" w:type="dxa"/>
            <w:gridSpan w:val="2"/>
          </w:tcPr>
          <w:p>
            <w:pPr>
              <w:pStyle w:val="TableParagraph"/>
              <w:tabs>
                <w:tab w:pos="3780" w:val="left" w:leader="none"/>
              </w:tabs>
              <w:spacing w:before="176"/>
              <w:ind w:left="235"/>
              <w:rPr>
                <w:sz w:val="22"/>
              </w:rPr>
            </w:pPr>
            <w:r>
              <w:rPr>
                <w:sz w:val="22"/>
              </w:rPr>
              <w:t>1000, 2000, 3000</w:t>
            </w:r>
            <w:r>
              <w:rPr>
                <w:spacing w:val="-8"/>
                <w:sz w:val="22"/>
              </w:rPr>
              <w:t> </w:t>
            </w:r>
            <w:r>
              <w:rPr>
                <w:sz w:val="22"/>
              </w:rPr>
              <w:t>LCFF</w:t>
            </w:r>
            <w:r>
              <w:rPr>
                <w:spacing w:val="-2"/>
                <w:sz w:val="22"/>
              </w:rPr>
              <w:t> </w:t>
            </w:r>
            <w:r>
              <w:rPr>
                <w:sz w:val="22"/>
              </w:rPr>
              <w:t>Base</w:t>
              <w:tab/>
              <w:t>1000, 2000, 3000 LCFF</w:t>
            </w:r>
            <w:r>
              <w:rPr>
                <w:spacing w:val="-6"/>
                <w:sz w:val="22"/>
              </w:rPr>
              <w:t> </w:t>
            </w:r>
            <w:r>
              <w:rPr>
                <w:sz w:val="22"/>
              </w:rPr>
              <w:t>Base</w:t>
            </w:r>
          </w:p>
          <w:p>
            <w:pPr>
              <w:pStyle w:val="TableParagraph"/>
              <w:tabs>
                <w:tab w:pos="3718" w:val="left" w:leader="none"/>
              </w:tabs>
              <w:ind w:left="174"/>
              <w:rPr>
                <w:sz w:val="22"/>
              </w:rPr>
            </w:pPr>
            <w:r>
              <w:rPr>
                <w:sz w:val="22"/>
              </w:rPr>
              <w:t>$132,120,394</w:t>
              <w:tab/>
              <w:t>$130,009,356</w:t>
            </w:r>
          </w:p>
        </w:tc>
      </w:tr>
      <w:tr>
        <w:trPr>
          <w:trHeight w:val="1305" w:hRule="atLeast"/>
        </w:trPr>
        <w:tc>
          <w:tcPr>
            <w:tcW w:w="7200" w:type="dxa"/>
            <w:shd w:val="clear" w:color="auto" w:fill="F1E4EF"/>
          </w:tcPr>
          <w:p>
            <w:pPr>
              <w:pStyle w:val="TableParagraph"/>
              <w:spacing w:before="118"/>
              <w:ind w:left="116" w:right="63"/>
              <w:rPr>
                <w:sz w:val="22"/>
              </w:rPr>
            </w:pPr>
            <w:r>
              <w:rPr>
                <w:sz w:val="22"/>
              </w:rPr>
              <w:t>1.21 Provide students with disabilities instructional support and resources to ensure a quality educational environment as appropriate to each students’ Individual Education Plan (IEP).</w:t>
            </w:r>
          </w:p>
        </w:tc>
        <w:tc>
          <w:tcPr>
            <w:tcW w:w="3601" w:type="dxa"/>
            <w:shd w:val="clear" w:color="auto" w:fill="F1E4EF"/>
          </w:tcPr>
          <w:p>
            <w:pPr>
              <w:pStyle w:val="TableParagraph"/>
              <w:spacing w:before="176"/>
              <w:ind w:left="235"/>
              <w:rPr>
                <w:sz w:val="22"/>
              </w:rPr>
            </w:pPr>
            <w:r>
              <w:rPr>
                <w:sz w:val="22"/>
              </w:rPr>
              <w:t>1000, 2000, 3000, 4000, 5000</w:t>
            </w:r>
          </w:p>
          <w:p>
            <w:pPr>
              <w:pStyle w:val="TableParagraph"/>
              <w:ind w:left="174"/>
              <w:rPr>
                <w:sz w:val="22"/>
              </w:rPr>
            </w:pPr>
            <w:r>
              <w:rPr>
                <w:sz w:val="22"/>
              </w:rPr>
              <w:t>LCFF Base $28,944,447</w:t>
            </w:r>
          </w:p>
          <w:p>
            <w:pPr>
              <w:pStyle w:val="TableParagraph"/>
              <w:spacing w:before="118"/>
              <w:ind w:left="235"/>
              <w:rPr>
                <w:sz w:val="22"/>
              </w:rPr>
            </w:pPr>
            <w:r>
              <w:rPr>
                <w:sz w:val="22"/>
              </w:rPr>
              <w:t>1000, 2000, 3000, 4000, 5000</w:t>
            </w:r>
          </w:p>
          <w:p>
            <w:pPr>
              <w:pStyle w:val="TableParagraph"/>
              <w:spacing w:line="233" w:lineRule="exact"/>
              <w:ind w:left="174"/>
              <w:rPr>
                <w:sz w:val="22"/>
              </w:rPr>
            </w:pPr>
            <w:r>
              <w:rPr>
                <w:sz w:val="22"/>
              </w:rPr>
              <w:t>Special Education $22,200,000</w:t>
            </w:r>
          </w:p>
        </w:tc>
        <w:tc>
          <w:tcPr>
            <w:tcW w:w="3598" w:type="dxa"/>
            <w:shd w:val="clear" w:color="auto" w:fill="F1E4EF"/>
          </w:tcPr>
          <w:p>
            <w:pPr>
              <w:pStyle w:val="TableParagraph"/>
              <w:spacing w:before="176"/>
              <w:ind w:left="179"/>
              <w:rPr>
                <w:sz w:val="22"/>
              </w:rPr>
            </w:pPr>
            <w:r>
              <w:rPr>
                <w:sz w:val="22"/>
              </w:rPr>
              <w:t>1000, 2000, 3000, 4000, 5000</w:t>
            </w:r>
          </w:p>
          <w:p>
            <w:pPr>
              <w:pStyle w:val="TableParagraph"/>
              <w:ind w:left="118"/>
              <w:rPr>
                <w:sz w:val="22"/>
              </w:rPr>
            </w:pPr>
            <w:r>
              <w:rPr>
                <w:sz w:val="22"/>
              </w:rPr>
              <w:t>LCFF Base $33,000,000</w:t>
            </w:r>
          </w:p>
          <w:p>
            <w:pPr>
              <w:pStyle w:val="TableParagraph"/>
              <w:spacing w:before="118"/>
              <w:ind w:left="179"/>
              <w:rPr>
                <w:sz w:val="22"/>
              </w:rPr>
            </w:pPr>
            <w:r>
              <w:rPr>
                <w:sz w:val="22"/>
              </w:rPr>
              <w:t>1000, 2000, 3000, 4000, 5000</w:t>
            </w:r>
          </w:p>
          <w:p>
            <w:pPr>
              <w:pStyle w:val="TableParagraph"/>
              <w:spacing w:line="233" w:lineRule="exact"/>
              <w:ind w:left="118"/>
              <w:rPr>
                <w:sz w:val="22"/>
              </w:rPr>
            </w:pPr>
            <w:r>
              <w:rPr>
                <w:sz w:val="22"/>
              </w:rPr>
              <w:t>Special Education $23,740,461</w:t>
            </w:r>
          </w:p>
        </w:tc>
      </w:tr>
    </w:tbl>
    <w:p>
      <w:pPr>
        <w:rPr>
          <w:sz w:val="2"/>
          <w:szCs w:val="2"/>
        </w:rPr>
      </w:pPr>
      <w:r>
        <w:rPr/>
        <w:pict>
          <v:group style="position:absolute;margin-left:396.100006pt;margin-top:193.76799pt;width:359.75pt;height:301.7pt;mso-position-horizontal-relative:page;mso-position-vertical-relative:page;z-index:-263375872" coordorigin="7922,3875" coordsize="7195,6034">
            <v:rect style="position:absolute;left:7922;top:3875;width:7195;height:2189" filled="true" fillcolor="#f1e4ef" stroked="false">
              <v:fill type="solid"/>
            </v:rect>
            <v:line style="position:absolute" from="11523,3933" to="11523,4557" stroked="true" strokeweight=".25pt" strokecolor="#d5abff">
              <v:stroke dashstyle="solid"/>
            </v:line>
            <v:rect style="position:absolute;left:7922;top:6069;width:7195;height:3840" filled="true" fillcolor="#f1e4ef" stroked="false">
              <v:fill type="solid"/>
            </v:rect>
            <v:line style="position:absolute" from="11523,6127" to="11523,6751" stroked="true" strokeweight=".25pt" strokecolor="#d5abff">
              <v:stroke dashstyle="solid"/>
            </v:line>
            <w10:wrap type="none"/>
          </v:group>
        </w:pict>
      </w:r>
    </w:p>
    <w:p>
      <w:pPr>
        <w:spacing w:after="0"/>
        <w:rPr>
          <w:sz w:val="2"/>
          <w:szCs w:val="2"/>
        </w:rPr>
        <w:sectPr>
          <w:pgSz w:w="15840" w:h="12240" w:orient="landscape"/>
          <w:pgMar w:header="0" w:footer="528" w:top="720" w:bottom="720" w:left="600" w:right="600"/>
        </w:sectPr>
      </w:pPr>
    </w:p>
    <w:tbl>
      <w:tblPr>
        <w:tblW w:w="0" w:type="auto"/>
        <w:jc w:val="left"/>
        <w:tblInd w:w="121"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200"/>
        <w:gridCol w:w="3603"/>
        <w:gridCol w:w="3598"/>
      </w:tblGrid>
      <w:tr>
        <w:trPr>
          <w:trHeight w:val="609" w:hRule="atLeast"/>
        </w:trPr>
        <w:tc>
          <w:tcPr>
            <w:tcW w:w="7200" w:type="dxa"/>
          </w:tcPr>
          <w:p>
            <w:pPr>
              <w:pStyle w:val="TableParagraph"/>
              <w:spacing w:line="270" w:lineRule="atLeast" w:before="58"/>
              <w:ind w:left="2632" w:right="2626"/>
              <w:jc w:val="center"/>
              <w:rPr>
                <w:b/>
                <w:sz w:val="24"/>
              </w:rPr>
            </w:pPr>
            <w:r>
              <w:rPr>
                <w:b/>
                <w:sz w:val="24"/>
              </w:rPr>
              <w:t>Planned Actions/Services</w:t>
            </w:r>
          </w:p>
        </w:tc>
        <w:tc>
          <w:tcPr>
            <w:tcW w:w="3603" w:type="dxa"/>
          </w:tcPr>
          <w:p>
            <w:pPr>
              <w:pStyle w:val="TableParagraph"/>
              <w:spacing w:line="270" w:lineRule="atLeast" w:before="58"/>
              <w:ind w:left="1039" w:right="1018" w:firstLine="206"/>
              <w:rPr>
                <w:b/>
                <w:sz w:val="24"/>
              </w:rPr>
            </w:pPr>
            <w:r>
              <w:rPr>
                <w:b/>
                <w:sz w:val="24"/>
              </w:rPr>
              <w:t>Budgeted Expenditures</w:t>
            </w:r>
          </w:p>
        </w:tc>
        <w:tc>
          <w:tcPr>
            <w:tcW w:w="3598" w:type="dxa"/>
          </w:tcPr>
          <w:p>
            <w:pPr>
              <w:pStyle w:val="TableParagraph"/>
              <w:spacing w:line="270" w:lineRule="atLeast" w:before="58"/>
              <w:ind w:left="1036" w:right="1016" w:firstLine="393"/>
              <w:rPr>
                <w:b/>
                <w:sz w:val="24"/>
              </w:rPr>
            </w:pPr>
            <w:r>
              <w:rPr>
                <w:b/>
                <w:sz w:val="24"/>
              </w:rPr>
              <w:t>Actual Expenditures</w:t>
            </w:r>
          </w:p>
        </w:tc>
      </w:tr>
      <w:tr>
        <w:trPr>
          <w:trHeight w:val="679" w:hRule="atLeast"/>
        </w:trPr>
        <w:tc>
          <w:tcPr>
            <w:tcW w:w="7200" w:type="dxa"/>
            <w:vMerge w:val="restart"/>
            <w:shd w:val="clear" w:color="auto" w:fill="F1E4EF"/>
          </w:tcPr>
          <w:p>
            <w:pPr>
              <w:pStyle w:val="TableParagraph"/>
              <w:spacing w:before="118"/>
              <w:ind w:left="116" w:right="149"/>
              <w:rPr>
                <w:sz w:val="22"/>
              </w:rPr>
            </w:pPr>
            <w:r>
              <w:rPr>
                <w:sz w:val="22"/>
              </w:rPr>
              <w:t>1.22 Maintain two Behavior Intervention Coordinators to help support socioemotional needs of Special Education students, with an emphasis on unduplicated students. These Behavior Intervention Coordinators assess students, and train staff to and students on positive behavior management skills.</w:t>
            </w:r>
          </w:p>
        </w:tc>
        <w:tc>
          <w:tcPr>
            <w:tcW w:w="3603" w:type="dxa"/>
            <w:tcBorders>
              <w:bottom w:val="nil"/>
            </w:tcBorders>
            <w:shd w:val="clear" w:color="auto" w:fill="F1E4EF"/>
          </w:tcPr>
          <w:p>
            <w:pPr>
              <w:pStyle w:val="TableParagraph"/>
              <w:spacing w:line="250" w:lineRule="atLeast" w:before="176"/>
              <w:ind w:left="174" w:right="224" w:firstLine="61"/>
              <w:rPr>
                <w:sz w:val="22"/>
              </w:rPr>
            </w:pPr>
            <w:r>
              <w:rPr>
                <w:sz w:val="22"/>
              </w:rPr>
              <w:t>1000, 3000 LCFF Supplemental and Concentration $300,129</w:t>
            </w:r>
          </w:p>
        </w:tc>
        <w:tc>
          <w:tcPr>
            <w:tcW w:w="3598" w:type="dxa"/>
            <w:tcBorders>
              <w:bottom w:val="nil"/>
            </w:tcBorders>
            <w:shd w:val="clear" w:color="auto" w:fill="F1E4EF"/>
          </w:tcPr>
          <w:p>
            <w:pPr>
              <w:pStyle w:val="TableParagraph"/>
              <w:spacing w:line="250" w:lineRule="atLeast" w:before="176"/>
              <w:ind w:left="116" w:right="277" w:firstLine="61"/>
              <w:rPr>
                <w:sz w:val="22"/>
              </w:rPr>
            </w:pPr>
            <w:r>
              <w:rPr>
                <w:sz w:val="22"/>
              </w:rPr>
              <w:t>1000, 3000 LCFF Supplemental and Concentration $306,157</w:t>
            </w:r>
          </w:p>
        </w:tc>
      </w:tr>
      <w:tr>
        <w:trPr>
          <w:trHeight w:val="756" w:hRule="atLeast"/>
        </w:trPr>
        <w:tc>
          <w:tcPr>
            <w:tcW w:w="7200" w:type="dxa"/>
            <w:vMerge/>
            <w:tcBorders>
              <w:top w:val="nil"/>
            </w:tcBorders>
            <w:shd w:val="clear" w:color="auto" w:fill="F1E4EF"/>
          </w:tcPr>
          <w:p>
            <w:pPr>
              <w:rPr>
                <w:sz w:val="2"/>
                <w:szCs w:val="2"/>
              </w:rPr>
            </w:pPr>
          </w:p>
        </w:tc>
        <w:tc>
          <w:tcPr>
            <w:tcW w:w="7201" w:type="dxa"/>
            <w:gridSpan w:val="2"/>
            <w:tcBorders>
              <w:top w:val="nil"/>
            </w:tcBorders>
            <w:shd w:val="clear" w:color="auto" w:fill="F1E4EF"/>
          </w:tcPr>
          <w:p>
            <w:pPr>
              <w:pStyle w:val="TableParagraph"/>
              <w:rPr>
                <w:rFonts w:ascii="Times New Roman"/>
                <w:sz w:val="20"/>
              </w:rPr>
            </w:pPr>
          </w:p>
        </w:tc>
      </w:tr>
      <w:tr>
        <w:trPr>
          <w:trHeight w:val="1442" w:hRule="atLeast"/>
        </w:trPr>
        <w:tc>
          <w:tcPr>
            <w:tcW w:w="7200" w:type="dxa"/>
            <w:shd w:val="clear" w:color="auto" w:fill="F1E4EF"/>
          </w:tcPr>
          <w:p>
            <w:pPr>
              <w:pStyle w:val="TableParagraph"/>
              <w:spacing w:before="118"/>
              <w:ind w:left="116" w:right="516"/>
              <w:rPr>
                <w:sz w:val="22"/>
              </w:rPr>
            </w:pPr>
            <w:r>
              <w:rPr>
                <w:sz w:val="22"/>
              </w:rPr>
              <w:t>1.23 Continue portions of Special Education Coordinators and Executive Director positions to provide educationally related mental health services with a tiered intervention model that addresses</w:t>
            </w:r>
          </w:p>
          <w:p>
            <w:pPr>
              <w:pStyle w:val="TableParagraph"/>
              <w:ind w:left="116" w:right="321"/>
              <w:rPr>
                <w:sz w:val="22"/>
              </w:rPr>
            </w:pPr>
            <w:r>
              <w:rPr>
                <w:sz w:val="22"/>
              </w:rPr>
              <w:t>socio-emotional learning of all students. Will also assist with Vineland Preschool and Miles P. Richmond School.</w:t>
            </w:r>
          </w:p>
        </w:tc>
        <w:tc>
          <w:tcPr>
            <w:tcW w:w="7201" w:type="dxa"/>
            <w:gridSpan w:val="2"/>
          </w:tcPr>
          <w:p>
            <w:pPr>
              <w:pStyle w:val="TableParagraph"/>
              <w:tabs>
                <w:tab w:pos="3718" w:val="left" w:leader="none"/>
                <w:tab w:pos="3780" w:val="left" w:leader="none"/>
              </w:tabs>
              <w:spacing w:before="176"/>
              <w:ind w:left="174" w:right="295" w:firstLine="61"/>
              <w:rPr>
                <w:sz w:val="22"/>
              </w:rPr>
            </w:pPr>
            <w:r>
              <w:rPr>
                <w:sz w:val="22"/>
              </w:rPr>
              <w:t>1000, 3000</w:t>
            </w:r>
            <w:r>
              <w:rPr>
                <w:spacing w:val="-7"/>
                <w:sz w:val="22"/>
              </w:rPr>
              <w:t> </w:t>
            </w:r>
            <w:r>
              <w:rPr>
                <w:sz w:val="22"/>
              </w:rPr>
              <w:t>LCFF</w:t>
            </w:r>
            <w:r>
              <w:rPr>
                <w:spacing w:val="-3"/>
                <w:sz w:val="22"/>
              </w:rPr>
              <w:t> </w:t>
            </w:r>
            <w:r>
              <w:rPr>
                <w:sz w:val="22"/>
              </w:rPr>
              <w:t>Supplemental</w:t>
              <w:tab/>
              <w:tab/>
              <w:t>1000, 3000 LCFF Supplemental and</w:t>
            </w:r>
            <w:r>
              <w:rPr>
                <w:spacing w:val="-5"/>
                <w:sz w:val="22"/>
              </w:rPr>
              <w:t> </w:t>
            </w:r>
            <w:r>
              <w:rPr>
                <w:sz w:val="22"/>
              </w:rPr>
              <w:t>Concentration</w:t>
            </w:r>
            <w:r>
              <w:rPr>
                <w:spacing w:val="-4"/>
                <w:sz w:val="22"/>
              </w:rPr>
              <w:t> </w:t>
            </w:r>
            <w:r>
              <w:rPr>
                <w:sz w:val="22"/>
              </w:rPr>
              <w:t>$66,348</w:t>
              <w:tab/>
              <w:t>and Concentration</w:t>
            </w:r>
            <w:r>
              <w:rPr>
                <w:spacing w:val="-4"/>
                <w:sz w:val="22"/>
              </w:rPr>
              <w:t> </w:t>
            </w:r>
            <w:r>
              <w:rPr>
                <w:sz w:val="22"/>
              </w:rPr>
              <w:t>$96,217</w:t>
            </w:r>
          </w:p>
          <w:p>
            <w:pPr>
              <w:pStyle w:val="TableParagraph"/>
              <w:tabs>
                <w:tab w:pos="3780" w:val="left" w:leader="none"/>
              </w:tabs>
              <w:spacing w:before="118"/>
              <w:ind w:left="235"/>
              <w:rPr>
                <w:sz w:val="22"/>
              </w:rPr>
            </w:pPr>
            <w:r>
              <w:rPr>
                <w:sz w:val="22"/>
              </w:rPr>
              <w:t>1000, 3000</w:t>
            </w:r>
            <w:r>
              <w:rPr>
                <w:spacing w:val="-4"/>
                <w:sz w:val="22"/>
              </w:rPr>
              <w:t> </w:t>
            </w:r>
            <w:r>
              <w:rPr>
                <w:sz w:val="22"/>
              </w:rPr>
              <w:t>Special</w:t>
            </w:r>
            <w:r>
              <w:rPr>
                <w:spacing w:val="-2"/>
                <w:sz w:val="22"/>
              </w:rPr>
              <w:t> </w:t>
            </w:r>
            <w:r>
              <w:rPr>
                <w:sz w:val="22"/>
              </w:rPr>
              <w:t>Education</w:t>
              <w:tab/>
              <w:t>1000, 3000 Special</w:t>
            </w:r>
            <w:r>
              <w:rPr>
                <w:spacing w:val="-4"/>
                <w:sz w:val="22"/>
              </w:rPr>
              <w:t> </w:t>
            </w:r>
            <w:r>
              <w:rPr>
                <w:sz w:val="22"/>
              </w:rPr>
              <w:t>Education</w:t>
            </w:r>
          </w:p>
          <w:p>
            <w:pPr>
              <w:pStyle w:val="TableParagraph"/>
              <w:tabs>
                <w:tab w:pos="3718" w:val="left" w:leader="none"/>
              </w:tabs>
              <w:ind w:left="174"/>
              <w:rPr>
                <w:sz w:val="22"/>
              </w:rPr>
            </w:pPr>
            <w:r>
              <w:rPr>
                <w:sz w:val="22"/>
              </w:rPr>
              <w:t>$176,192</w:t>
              <w:tab/>
              <w:t>$224,131</w:t>
            </w:r>
          </w:p>
        </w:tc>
      </w:tr>
      <w:tr>
        <w:trPr>
          <w:trHeight w:val="936" w:hRule="atLeast"/>
        </w:trPr>
        <w:tc>
          <w:tcPr>
            <w:tcW w:w="7200" w:type="dxa"/>
            <w:shd w:val="clear" w:color="auto" w:fill="F1E4EF"/>
          </w:tcPr>
          <w:p>
            <w:pPr>
              <w:pStyle w:val="TableParagraph"/>
              <w:spacing w:before="118"/>
              <w:ind w:left="116" w:right="101"/>
              <w:rPr>
                <w:sz w:val="22"/>
              </w:rPr>
            </w:pPr>
            <w:r>
              <w:rPr>
                <w:sz w:val="22"/>
              </w:rPr>
              <w:t>1.24 Continue to implement and add next grade level (4th grade) to Dual Immersion Programs at Madison Elementary and Noralto/Johnson Elementary. Also see 1.6 for additional 4th grade teacher at Johnson.</w:t>
            </w:r>
          </w:p>
        </w:tc>
        <w:tc>
          <w:tcPr>
            <w:tcW w:w="3603" w:type="dxa"/>
            <w:shd w:val="clear" w:color="auto" w:fill="F1E4EF"/>
          </w:tcPr>
          <w:p>
            <w:pPr>
              <w:pStyle w:val="TableParagraph"/>
              <w:spacing w:before="176"/>
              <w:ind w:left="235"/>
              <w:rPr>
                <w:sz w:val="22"/>
              </w:rPr>
            </w:pPr>
            <w:r>
              <w:rPr>
                <w:sz w:val="22"/>
              </w:rPr>
              <w:t>1000, 2000, 3000, 4000, 5000</w:t>
            </w:r>
          </w:p>
          <w:p>
            <w:pPr>
              <w:pStyle w:val="TableParagraph"/>
              <w:spacing w:line="250" w:lineRule="atLeast"/>
              <w:ind w:left="174" w:right="1019"/>
              <w:rPr>
                <w:sz w:val="22"/>
              </w:rPr>
            </w:pPr>
            <w:r>
              <w:rPr>
                <w:sz w:val="22"/>
              </w:rPr>
              <w:t>LCFF Supplemental and Concentration $100,000</w:t>
            </w:r>
          </w:p>
        </w:tc>
        <w:tc>
          <w:tcPr>
            <w:tcW w:w="3598" w:type="dxa"/>
            <w:shd w:val="clear" w:color="auto" w:fill="F1E4EF"/>
          </w:tcPr>
          <w:p>
            <w:pPr>
              <w:pStyle w:val="TableParagraph"/>
              <w:spacing w:before="176"/>
              <w:ind w:left="177"/>
              <w:rPr>
                <w:sz w:val="22"/>
              </w:rPr>
            </w:pPr>
            <w:r>
              <w:rPr>
                <w:sz w:val="22"/>
              </w:rPr>
              <w:t>1000, 2000, 3000, 4000, 5000</w:t>
            </w:r>
          </w:p>
          <w:p>
            <w:pPr>
              <w:pStyle w:val="TableParagraph"/>
              <w:spacing w:line="250" w:lineRule="atLeast"/>
              <w:ind w:left="116" w:right="1072"/>
              <w:rPr>
                <w:sz w:val="22"/>
              </w:rPr>
            </w:pPr>
            <w:r>
              <w:rPr>
                <w:sz w:val="22"/>
              </w:rPr>
              <w:t>LCFF Supplemental and Concentration $74,329</w:t>
            </w:r>
          </w:p>
        </w:tc>
      </w:tr>
      <w:tr>
        <w:trPr>
          <w:trHeight w:val="679" w:hRule="atLeast"/>
        </w:trPr>
        <w:tc>
          <w:tcPr>
            <w:tcW w:w="7200" w:type="dxa"/>
            <w:vMerge w:val="restart"/>
            <w:shd w:val="clear" w:color="auto" w:fill="F1E4EF"/>
          </w:tcPr>
          <w:p>
            <w:pPr>
              <w:pStyle w:val="TableParagraph"/>
              <w:spacing w:before="118"/>
              <w:ind w:left="116"/>
              <w:rPr>
                <w:sz w:val="22"/>
              </w:rPr>
            </w:pPr>
            <w:r>
              <w:rPr>
                <w:sz w:val="22"/>
              </w:rPr>
              <w:t>1.25</w:t>
            </w:r>
          </w:p>
          <w:p>
            <w:pPr>
              <w:pStyle w:val="TableParagraph"/>
              <w:rPr>
                <w:b/>
                <w:sz w:val="22"/>
              </w:rPr>
            </w:pPr>
          </w:p>
          <w:p>
            <w:pPr>
              <w:pStyle w:val="TableParagraph"/>
              <w:ind w:left="116"/>
              <w:rPr>
                <w:sz w:val="22"/>
              </w:rPr>
            </w:pPr>
            <w:r>
              <w:rPr>
                <w:sz w:val="22"/>
              </w:rPr>
              <w:t>Pilot, adopt, and purchase the following instructional materials:</w:t>
            </w:r>
          </w:p>
          <w:p>
            <w:pPr>
              <w:pStyle w:val="TableParagraph"/>
              <w:spacing w:before="2"/>
              <w:rPr>
                <w:b/>
                <w:sz w:val="27"/>
              </w:rPr>
            </w:pPr>
          </w:p>
          <w:p>
            <w:pPr>
              <w:pStyle w:val="TableParagraph"/>
              <w:numPr>
                <w:ilvl w:val="0"/>
                <w:numId w:val="38"/>
              </w:numPr>
              <w:tabs>
                <w:tab w:pos="777" w:val="left" w:leader="none"/>
                <w:tab w:pos="778" w:val="left" w:leader="none"/>
              </w:tabs>
              <w:spacing w:line="240" w:lineRule="auto" w:before="0" w:after="0"/>
              <w:ind w:left="778" w:right="0" w:hanging="301"/>
              <w:jc w:val="left"/>
              <w:rPr>
                <w:sz w:val="22"/>
              </w:rPr>
            </w:pPr>
            <w:r>
              <w:rPr>
                <w:sz w:val="22"/>
              </w:rPr>
              <w:t>Science</w:t>
            </w:r>
            <w:r>
              <w:rPr>
                <w:spacing w:val="-1"/>
                <w:sz w:val="22"/>
              </w:rPr>
              <w:t> </w:t>
            </w:r>
            <w:r>
              <w:rPr>
                <w:sz w:val="22"/>
              </w:rPr>
              <w:t>K</w:t>
            </w:r>
            <w:r>
              <w:rPr>
                <w:rFonts w:ascii="Calibri" w:hAnsi="Calibri"/>
                <w:sz w:val="22"/>
              </w:rPr>
              <w:t>-</w:t>
            </w:r>
            <w:r>
              <w:rPr>
                <w:sz w:val="22"/>
              </w:rPr>
              <w:t>12</w:t>
            </w:r>
          </w:p>
          <w:p>
            <w:pPr>
              <w:pStyle w:val="TableParagraph"/>
              <w:numPr>
                <w:ilvl w:val="0"/>
                <w:numId w:val="38"/>
              </w:numPr>
              <w:tabs>
                <w:tab w:pos="777" w:val="left" w:leader="none"/>
                <w:tab w:pos="778" w:val="left" w:leader="none"/>
              </w:tabs>
              <w:spacing w:line="240" w:lineRule="auto" w:before="0" w:after="0"/>
              <w:ind w:left="778" w:right="0" w:hanging="301"/>
              <w:jc w:val="left"/>
              <w:rPr>
                <w:sz w:val="22"/>
              </w:rPr>
            </w:pPr>
            <w:r>
              <w:rPr>
                <w:sz w:val="22"/>
              </w:rPr>
              <w:t>6</w:t>
            </w:r>
            <w:r>
              <w:rPr>
                <w:rFonts w:ascii="Calibri" w:hAnsi="Calibri"/>
                <w:sz w:val="22"/>
              </w:rPr>
              <w:t>-</w:t>
            </w:r>
            <w:r>
              <w:rPr>
                <w:sz w:val="22"/>
              </w:rPr>
              <w:t>12 History/Social</w:t>
            </w:r>
            <w:r>
              <w:rPr>
                <w:spacing w:val="-1"/>
                <w:sz w:val="22"/>
              </w:rPr>
              <w:t> </w:t>
            </w:r>
            <w:r>
              <w:rPr>
                <w:sz w:val="22"/>
              </w:rPr>
              <w:t>Science</w:t>
            </w:r>
          </w:p>
          <w:p>
            <w:pPr>
              <w:pStyle w:val="TableParagraph"/>
              <w:numPr>
                <w:ilvl w:val="0"/>
                <w:numId w:val="38"/>
              </w:numPr>
              <w:tabs>
                <w:tab w:pos="777" w:val="left" w:leader="none"/>
                <w:tab w:pos="778" w:val="left" w:leader="none"/>
              </w:tabs>
              <w:spacing w:line="240" w:lineRule="auto" w:before="0" w:after="0"/>
              <w:ind w:left="778" w:right="0" w:hanging="301"/>
              <w:jc w:val="left"/>
              <w:rPr>
                <w:sz w:val="22"/>
              </w:rPr>
            </w:pPr>
            <w:r>
              <w:rPr>
                <w:sz w:val="22"/>
              </w:rPr>
              <w:t>AP Government</w:t>
            </w:r>
          </w:p>
          <w:p>
            <w:pPr>
              <w:pStyle w:val="TableParagraph"/>
              <w:spacing w:before="60"/>
              <w:ind w:left="116"/>
              <w:rPr>
                <w:sz w:val="22"/>
              </w:rPr>
            </w:pPr>
            <w:r>
              <w:rPr>
                <w:sz w:val="22"/>
              </w:rPr>
              <w:t>To be implemented in</w:t>
            </w:r>
            <w:r>
              <w:rPr>
                <w:spacing w:val="-12"/>
                <w:sz w:val="22"/>
              </w:rPr>
              <w:t> </w:t>
            </w:r>
            <w:r>
              <w:rPr>
                <w:sz w:val="22"/>
              </w:rPr>
              <w:t>2020/21</w:t>
            </w:r>
          </w:p>
          <w:p>
            <w:pPr>
              <w:pStyle w:val="TableParagraph"/>
              <w:ind w:left="116"/>
              <w:rPr>
                <w:sz w:val="22"/>
              </w:rPr>
            </w:pPr>
            <w:r>
              <w:rPr>
                <w:sz w:val="22"/>
              </w:rPr>
              <w:t>Purchase consumable instructional materials.</w:t>
            </w:r>
          </w:p>
        </w:tc>
        <w:tc>
          <w:tcPr>
            <w:tcW w:w="3603" w:type="dxa"/>
            <w:tcBorders>
              <w:bottom w:val="nil"/>
            </w:tcBorders>
            <w:shd w:val="clear" w:color="auto" w:fill="F1E4EF"/>
          </w:tcPr>
          <w:p>
            <w:pPr>
              <w:pStyle w:val="TableParagraph"/>
              <w:spacing w:line="250" w:lineRule="atLeast" w:before="176"/>
              <w:ind w:left="174" w:right="224" w:firstLine="61"/>
              <w:rPr>
                <w:sz w:val="22"/>
              </w:rPr>
            </w:pPr>
            <w:r>
              <w:rPr>
                <w:sz w:val="22"/>
              </w:rPr>
              <w:t>4000-4999: Materials and Supplies LCFF Base $6,910,000</w:t>
            </w:r>
          </w:p>
        </w:tc>
        <w:tc>
          <w:tcPr>
            <w:tcW w:w="3598" w:type="dxa"/>
            <w:tcBorders>
              <w:bottom w:val="nil"/>
            </w:tcBorders>
            <w:shd w:val="clear" w:color="auto" w:fill="F1E4EF"/>
          </w:tcPr>
          <w:p>
            <w:pPr>
              <w:pStyle w:val="TableParagraph"/>
              <w:spacing w:line="250" w:lineRule="atLeast" w:before="176"/>
              <w:ind w:left="116" w:right="277" w:firstLine="61"/>
              <w:rPr>
                <w:sz w:val="22"/>
              </w:rPr>
            </w:pPr>
            <w:r>
              <w:rPr>
                <w:sz w:val="22"/>
              </w:rPr>
              <w:t>4000-4999: Materials and Supplies LCFF Base $6,885,944</w:t>
            </w:r>
          </w:p>
        </w:tc>
      </w:tr>
      <w:tr>
        <w:trPr>
          <w:trHeight w:val="2425" w:hRule="atLeast"/>
        </w:trPr>
        <w:tc>
          <w:tcPr>
            <w:tcW w:w="7200" w:type="dxa"/>
            <w:vMerge/>
            <w:tcBorders>
              <w:top w:val="nil"/>
            </w:tcBorders>
            <w:shd w:val="clear" w:color="auto" w:fill="F1E4EF"/>
          </w:tcPr>
          <w:p>
            <w:pPr>
              <w:rPr>
                <w:sz w:val="2"/>
                <w:szCs w:val="2"/>
              </w:rPr>
            </w:pPr>
          </w:p>
        </w:tc>
        <w:tc>
          <w:tcPr>
            <w:tcW w:w="7201" w:type="dxa"/>
            <w:gridSpan w:val="2"/>
            <w:tcBorders>
              <w:top w:val="nil"/>
            </w:tcBorders>
            <w:shd w:val="clear" w:color="auto" w:fill="F1E4EF"/>
          </w:tcPr>
          <w:p>
            <w:pPr>
              <w:pStyle w:val="TableParagraph"/>
              <w:rPr>
                <w:rFonts w:ascii="Times New Roman"/>
                <w:sz w:val="20"/>
              </w:rPr>
            </w:pPr>
          </w:p>
        </w:tc>
      </w:tr>
      <w:tr>
        <w:trPr>
          <w:trHeight w:val="936" w:hRule="atLeast"/>
        </w:trPr>
        <w:tc>
          <w:tcPr>
            <w:tcW w:w="7200" w:type="dxa"/>
            <w:shd w:val="clear" w:color="auto" w:fill="F1E4EF"/>
          </w:tcPr>
          <w:p>
            <w:pPr>
              <w:pStyle w:val="TableParagraph"/>
              <w:spacing w:before="118"/>
              <w:ind w:left="116" w:right="271"/>
              <w:rPr>
                <w:sz w:val="22"/>
              </w:rPr>
            </w:pPr>
            <w:r>
              <w:rPr>
                <w:sz w:val="22"/>
              </w:rPr>
              <w:t>1.26 TRUSD will continue supplemental LTEL courses and English Learner courses at all secondary sites to support secondary language development for English Learners.</w:t>
            </w:r>
          </w:p>
        </w:tc>
        <w:tc>
          <w:tcPr>
            <w:tcW w:w="3603" w:type="dxa"/>
            <w:shd w:val="clear" w:color="auto" w:fill="F1E4EF"/>
          </w:tcPr>
          <w:p>
            <w:pPr>
              <w:pStyle w:val="TableParagraph"/>
              <w:spacing w:before="176"/>
              <w:ind w:left="235"/>
              <w:rPr>
                <w:sz w:val="22"/>
              </w:rPr>
            </w:pPr>
            <w:r>
              <w:rPr>
                <w:sz w:val="22"/>
              </w:rPr>
              <w:t>1000, 3000, 4000 LCFF</w:t>
            </w:r>
          </w:p>
          <w:p>
            <w:pPr>
              <w:pStyle w:val="TableParagraph"/>
              <w:ind w:left="174"/>
              <w:rPr>
                <w:sz w:val="22"/>
              </w:rPr>
            </w:pPr>
            <w:r>
              <w:rPr>
                <w:sz w:val="22"/>
              </w:rPr>
              <w:t>Supplemental and Concentration</w:t>
            </w:r>
          </w:p>
          <w:p>
            <w:pPr>
              <w:pStyle w:val="TableParagraph"/>
              <w:spacing w:line="235" w:lineRule="exact"/>
              <w:ind w:left="174"/>
              <w:rPr>
                <w:sz w:val="22"/>
              </w:rPr>
            </w:pPr>
            <w:r>
              <w:rPr>
                <w:sz w:val="22"/>
              </w:rPr>
              <w:t>$198,406</w:t>
            </w:r>
          </w:p>
        </w:tc>
        <w:tc>
          <w:tcPr>
            <w:tcW w:w="3598" w:type="dxa"/>
            <w:shd w:val="clear" w:color="auto" w:fill="F1E4EF"/>
          </w:tcPr>
          <w:p>
            <w:pPr>
              <w:pStyle w:val="TableParagraph"/>
              <w:spacing w:before="176"/>
              <w:ind w:left="177"/>
              <w:rPr>
                <w:sz w:val="22"/>
              </w:rPr>
            </w:pPr>
            <w:r>
              <w:rPr>
                <w:sz w:val="22"/>
              </w:rPr>
              <w:t>1000, 3000, 4000 LCFF</w:t>
            </w:r>
          </w:p>
          <w:p>
            <w:pPr>
              <w:pStyle w:val="TableParagraph"/>
              <w:ind w:left="116"/>
              <w:rPr>
                <w:sz w:val="22"/>
              </w:rPr>
            </w:pPr>
            <w:r>
              <w:rPr>
                <w:sz w:val="22"/>
              </w:rPr>
              <w:t>Supplemental and Concentration</w:t>
            </w:r>
          </w:p>
          <w:p>
            <w:pPr>
              <w:pStyle w:val="TableParagraph"/>
              <w:spacing w:line="235" w:lineRule="exact"/>
              <w:ind w:left="116"/>
              <w:rPr>
                <w:sz w:val="22"/>
              </w:rPr>
            </w:pPr>
            <w:r>
              <w:rPr>
                <w:sz w:val="22"/>
              </w:rPr>
              <w:t>$198,759</w:t>
            </w:r>
          </w:p>
        </w:tc>
      </w:tr>
      <w:tr>
        <w:trPr>
          <w:trHeight w:val="679" w:hRule="atLeast"/>
        </w:trPr>
        <w:tc>
          <w:tcPr>
            <w:tcW w:w="7200" w:type="dxa"/>
            <w:vMerge w:val="restart"/>
            <w:shd w:val="clear" w:color="auto" w:fill="F1E4EF"/>
          </w:tcPr>
          <w:p>
            <w:pPr>
              <w:pStyle w:val="TableParagraph"/>
              <w:spacing w:before="118"/>
              <w:ind w:left="116" w:right="99"/>
              <w:rPr>
                <w:sz w:val="22"/>
              </w:rPr>
            </w:pPr>
            <w:r>
              <w:rPr>
                <w:sz w:val="22"/>
              </w:rPr>
              <w:t>1.27 Behavior Intervention Assistants are provided to support the implementation of the behavioral plans of high needs general education students (with an emphasis of unduplicated students) at their home school sites.</w:t>
            </w:r>
          </w:p>
        </w:tc>
        <w:tc>
          <w:tcPr>
            <w:tcW w:w="3603" w:type="dxa"/>
            <w:tcBorders>
              <w:bottom w:val="nil"/>
            </w:tcBorders>
            <w:shd w:val="clear" w:color="auto" w:fill="F1E4EF"/>
          </w:tcPr>
          <w:p>
            <w:pPr>
              <w:pStyle w:val="TableParagraph"/>
              <w:spacing w:line="250" w:lineRule="atLeast" w:before="176"/>
              <w:ind w:left="174" w:right="224" w:firstLine="61"/>
              <w:rPr>
                <w:sz w:val="22"/>
              </w:rPr>
            </w:pPr>
            <w:r>
              <w:rPr>
                <w:sz w:val="22"/>
              </w:rPr>
              <w:t>1000, 3000 LCFF Supplemental and Concentration $638,376</w:t>
            </w:r>
          </w:p>
        </w:tc>
        <w:tc>
          <w:tcPr>
            <w:tcW w:w="3598" w:type="dxa"/>
            <w:tcBorders>
              <w:bottom w:val="nil"/>
            </w:tcBorders>
            <w:shd w:val="clear" w:color="auto" w:fill="F1E4EF"/>
          </w:tcPr>
          <w:p>
            <w:pPr>
              <w:pStyle w:val="TableParagraph"/>
              <w:spacing w:line="250" w:lineRule="atLeast" w:before="176"/>
              <w:ind w:left="116" w:right="277" w:firstLine="61"/>
              <w:rPr>
                <w:sz w:val="22"/>
              </w:rPr>
            </w:pPr>
            <w:r>
              <w:rPr>
                <w:sz w:val="22"/>
              </w:rPr>
              <w:t>1000, 3000 LCFF Supplemental and Concentration $430,009</w:t>
            </w:r>
          </w:p>
        </w:tc>
      </w:tr>
      <w:tr>
        <w:trPr>
          <w:trHeight w:val="503" w:hRule="atLeast"/>
        </w:trPr>
        <w:tc>
          <w:tcPr>
            <w:tcW w:w="7200" w:type="dxa"/>
            <w:vMerge/>
            <w:tcBorders>
              <w:top w:val="nil"/>
            </w:tcBorders>
            <w:shd w:val="clear" w:color="auto" w:fill="F1E4EF"/>
          </w:tcPr>
          <w:p>
            <w:pPr>
              <w:rPr>
                <w:sz w:val="2"/>
                <w:szCs w:val="2"/>
              </w:rPr>
            </w:pPr>
          </w:p>
        </w:tc>
        <w:tc>
          <w:tcPr>
            <w:tcW w:w="7201" w:type="dxa"/>
            <w:gridSpan w:val="2"/>
            <w:tcBorders>
              <w:top w:val="nil"/>
            </w:tcBorders>
            <w:shd w:val="clear" w:color="auto" w:fill="F1E4EF"/>
          </w:tcPr>
          <w:p>
            <w:pPr>
              <w:pStyle w:val="TableParagraph"/>
              <w:rPr>
                <w:rFonts w:ascii="Times New Roman"/>
                <w:sz w:val="20"/>
              </w:rPr>
            </w:pPr>
          </w:p>
        </w:tc>
      </w:tr>
      <w:tr>
        <w:trPr>
          <w:trHeight w:val="934" w:hRule="atLeast"/>
        </w:trPr>
        <w:tc>
          <w:tcPr>
            <w:tcW w:w="7200" w:type="dxa"/>
            <w:shd w:val="clear" w:color="auto" w:fill="F1E4EF"/>
          </w:tcPr>
          <w:p>
            <w:pPr>
              <w:pStyle w:val="TableParagraph"/>
              <w:spacing w:before="118"/>
              <w:ind w:left="116" w:right="515"/>
              <w:rPr>
                <w:sz w:val="22"/>
              </w:rPr>
            </w:pPr>
            <w:r>
              <w:rPr>
                <w:sz w:val="22"/>
              </w:rPr>
              <w:t>1.28 Units of study and scope and sequence will be developed with essential standards.</w:t>
            </w:r>
          </w:p>
        </w:tc>
        <w:tc>
          <w:tcPr>
            <w:tcW w:w="3603" w:type="dxa"/>
            <w:shd w:val="clear" w:color="auto" w:fill="F1E4EF"/>
          </w:tcPr>
          <w:p>
            <w:pPr>
              <w:pStyle w:val="TableParagraph"/>
              <w:spacing w:before="176"/>
              <w:ind w:left="235"/>
              <w:rPr>
                <w:sz w:val="22"/>
              </w:rPr>
            </w:pPr>
            <w:r>
              <w:rPr>
                <w:sz w:val="22"/>
              </w:rPr>
              <w:t>1000, 3000, 4000, 5000 LCFF</w:t>
            </w:r>
          </w:p>
          <w:p>
            <w:pPr>
              <w:pStyle w:val="TableParagraph"/>
              <w:ind w:left="174"/>
              <w:rPr>
                <w:sz w:val="22"/>
              </w:rPr>
            </w:pPr>
            <w:r>
              <w:rPr>
                <w:sz w:val="22"/>
              </w:rPr>
              <w:t>Supplemental and Concentration</w:t>
            </w:r>
          </w:p>
          <w:p>
            <w:pPr>
              <w:pStyle w:val="TableParagraph"/>
              <w:spacing w:line="233" w:lineRule="exact"/>
              <w:ind w:left="174"/>
              <w:rPr>
                <w:sz w:val="22"/>
              </w:rPr>
            </w:pPr>
            <w:r>
              <w:rPr>
                <w:sz w:val="22"/>
              </w:rPr>
              <w:t>$941,759</w:t>
            </w:r>
          </w:p>
        </w:tc>
        <w:tc>
          <w:tcPr>
            <w:tcW w:w="3598" w:type="dxa"/>
            <w:shd w:val="clear" w:color="auto" w:fill="F1E4EF"/>
          </w:tcPr>
          <w:p>
            <w:pPr>
              <w:pStyle w:val="TableParagraph"/>
              <w:spacing w:before="176"/>
              <w:ind w:left="177"/>
              <w:rPr>
                <w:sz w:val="22"/>
              </w:rPr>
            </w:pPr>
            <w:r>
              <w:rPr>
                <w:sz w:val="22"/>
              </w:rPr>
              <w:t>1000, 3000, 4000, 5000 LCFF</w:t>
            </w:r>
          </w:p>
          <w:p>
            <w:pPr>
              <w:pStyle w:val="TableParagraph"/>
              <w:ind w:left="116"/>
              <w:rPr>
                <w:sz w:val="22"/>
              </w:rPr>
            </w:pPr>
            <w:r>
              <w:rPr>
                <w:sz w:val="22"/>
              </w:rPr>
              <w:t>Supplemental and Concentration</w:t>
            </w:r>
          </w:p>
          <w:p>
            <w:pPr>
              <w:pStyle w:val="TableParagraph"/>
              <w:spacing w:line="233" w:lineRule="exact"/>
              <w:ind w:left="116"/>
              <w:rPr>
                <w:sz w:val="22"/>
              </w:rPr>
            </w:pPr>
            <w:r>
              <w:rPr>
                <w:sz w:val="22"/>
              </w:rPr>
              <w:t>$1,022,217</w:t>
            </w:r>
          </w:p>
        </w:tc>
      </w:tr>
    </w:tbl>
    <w:p>
      <w:pPr>
        <w:rPr>
          <w:sz w:val="2"/>
          <w:szCs w:val="2"/>
        </w:rPr>
      </w:pPr>
      <w:r>
        <w:rPr/>
        <w:pict>
          <v:group style="position:absolute;margin-left:396.100006pt;margin-top:139.39299pt;width:359.75pt;height:72.150pt;mso-position-horizontal-relative:page;mso-position-vertical-relative:page;z-index:-263374848" coordorigin="7922,2788" coordsize="7195,1443">
            <v:rect style="position:absolute;left:7922;top:2787;width:7195;height:1443" filled="true" fillcolor="#f1e4ef" stroked="false">
              <v:fill type="solid"/>
            </v:rect>
            <v:line style="position:absolute" from="11523,2846" to="11523,4094" stroked="true" strokeweight=".25pt" strokecolor="#d5abff">
              <v:stroke dashstyle="solid"/>
            </v:line>
            <w10:wrap type="none"/>
          </v:group>
        </w:pict>
      </w:r>
    </w:p>
    <w:p>
      <w:pPr>
        <w:spacing w:after="0"/>
        <w:rPr>
          <w:sz w:val="2"/>
          <w:szCs w:val="2"/>
        </w:rPr>
        <w:sectPr>
          <w:pgSz w:w="15840" w:h="12240" w:orient="landscape"/>
          <w:pgMar w:header="0" w:footer="528" w:top="720" w:bottom="720" w:left="600" w:right="600"/>
        </w:sectPr>
      </w:pPr>
    </w:p>
    <w:tbl>
      <w:tblPr>
        <w:tblW w:w="0" w:type="auto"/>
        <w:jc w:val="left"/>
        <w:tblInd w:w="121"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200"/>
        <w:gridCol w:w="3600"/>
        <w:gridCol w:w="3600"/>
      </w:tblGrid>
      <w:tr>
        <w:trPr>
          <w:trHeight w:val="609" w:hRule="atLeast"/>
        </w:trPr>
        <w:tc>
          <w:tcPr>
            <w:tcW w:w="7200" w:type="dxa"/>
          </w:tcPr>
          <w:p>
            <w:pPr>
              <w:pStyle w:val="TableParagraph"/>
              <w:spacing w:line="270" w:lineRule="atLeast" w:before="58"/>
              <w:ind w:left="2632" w:right="2626"/>
              <w:jc w:val="center"/>
              <w:rPr>
                <w:b/>
                <w:sz w:val="24"/>
              </w:rPr>
            </w:pPr>
            <w:r>
              <w:rPr>
                <w:b/>
                <w:sz w:val="24"/>
              </w:rPr>
              <w:t>Planned Actions/Services</w:t>
            </w:r>
          </w:p>
        </w:tc>
        <w:tc>
          <w:tcPr>
            <w:tcW w:w="3600" w:type="dxa"/>
          </w:tcPr>
          <w:p>
            <w:pPr>
              <w:pStyle w:val="TableParagraph"/>
              <w:spacing w:line="270" w:lineRule="atLeast" w:before="58"/>
              <w:ind w:left="1039" w:right="1015" w:firstLine="206"/>
              <w:rPr>
                <w:b/>
                <w:sz w:val="24"/>
              </w:rPr>
            </w:pPr>
            <w:r>
              <w:rPr>
                <w:b/>
                <w:sz w:val="24"/>
              </w:rPr>
              <w:t>Budgeted Expenditures</w:t>
            </w:r>
          </w:p>
        </w:tc>
        <w:tc>
          <w:tcPr>
            <w:tcW w:w="3600" w:type="dxa"/>
          </w:tcPr>
          <w:p>
            <w:pPr>
              <w:pStyle w:val="TableParagraph"/>
              <w:spacing w:line="270" w:lineRule="atLeast" w:before="58"/>
              <w:ind w:left="1039" w:right="1015" w:firstLine="393"/>
              <w:rPr>
                <w:b/>
                <w:sz w:val="24"/>
              </w:rPr>
            </w:pPr>
            <w:r>
              <w:rPr>
                <w:b/>
                <w:sz w:val="24"/>
              </w:rPr>
              <w:t>Actual Expenditures</w:t>
            </w:r>
          </w:p>
        </w:tc>
      </w:tr>
      <w:tr>
        <w:trPr>
          <w:trHeight w:val="1695" w:hRule="atLeast"/>
        </w:trPr>
        <w:tc>
          <w:tcPr>
            <w:tcW w:w="7200" w:type="dxa"/>
            <w:shd w:val="clear" w:color="auto" w:fill="F1E4EF"/>
          </w:tcPr>
          <w:p>
            <w:pPr>
              <w:pStyle w:val="TableParagraph"/>
              <w:spacing w:before="58"/>
              <w:ind w:left="116" w:right="223"/>
              <w:rPr>
                <w:sz w:val="22"/>
              </w:rPr>
            </w:pPr>
            <w:r>
              <w:rPr>
                <w:sz w:val="22"/>
              </w:rPr>
              <w:t>9 laboratory teachers will develop lessons and implement them with partner teachers in the classroom. Short cycle assessments will be developed to measure student learning. Professional development for laboratory teachers and partner teachers will be provided. Site leaders will also be provided with training to support implementation.</w:t>
            </w:r>
          </w:p>
        </w:tc>
        <w:tc>
          <w:tcPr>
            <w:tcW w:w="7200" w:type="dxa"/>
            <w:gridSpan w:val="2"/>
            <w:shd w:val="clear" w:color="auto" w:fill="F1E4EF"/>
          </w:tcPr>
          <w:p>
            <w:pPr>
              <w:pStyle w:val="TableParagraph"/>
              <w:rPr>
                <w:rFonts w:ascii="Times New Roman"/>
                <w:sz w:val="20"/>
              </w:rPr>
            </w:pPr>
          </w:p>
        </w:tc>
      </w:tr>
      <w:tr>
        <w:trPr>
          <w:trHeight w:val="2128" w:hRule="atLeast"/>
        </w:trPr>
        <w:tc>
          <w:tcPr>
            <w:tcW w:w="7200" w:type="dxa"/>
            <w:shd w:val="clear" w:color="auto" w:fill="F1E4EF"/>
          </w:tcPr>
          <w:p>
            <w:pPr>
              <w:pStyle w:val="TableParagraph"/>
              <w:spacing w:before="118"/>
              <w:ind w:left="116" w:right="370"/>
              <w:rPr>
                <w:sz w:val="22"/>
              </w:rPr>
            </w:pPr>
            <w:r>
              <w:rPr>
                <w:sz w:val="22"/>
              </w:rPr>
              <w:t>1.29 Three Positive Behavior Support Intervention (PBIS) Specialists will work with cohorts of school sites to support districtwide implementation of this initiative with mentoring, support, training, and collaboration.</w:t>
            </w:r>
          </w:p>
          <w:p>
            <w:pPr>
              <w:pStyle w:val="TableParagraph"/>
              <w:spacing w:before="5"/>
              <w:rPr>
                <w:b/>
                <w:sz w:val="32"/>
              </w:rPr>
            </w:pPr>
          </w:p>
          <w:p>
            <w:pPr>
              <w:pStyle w:val="TableParagraph"/>
              <w:ind w:left="116"/>
              <w:rPr>
                <w:sz w:val="22"/>
              </w:rPr>
            </w:pPr>
            <w:r>
              <w:rPr>
                <w:sz w:val="22"/>
              </w:rPr>
              <w:t>Direct support to school sites.</w:t>
            </w:r>
          </w:p>
        </w:tc>
        <w:tc>
          <w:tcPr>
            <w:tcW w:w="3600" w:type="dxa"/>
            <w:tcBorders>
              <w:right w:val="nil"/>
            </w:tcBorders>
          </w:tcPr>
          <w:p>
            <w:pPr>
              <w:pStyle w:val="TableParagraph"/>
              <w:spacing w:before="176"/>
              <w:ind w:left="235"/>
              <w:rPr>
                <w:sz w:val="22"/>
              </w:rPr>
            </w:pPr>
            <w:r>
              <w:rPr>
                <w:sz w:val="22"/>
              </w:rPr>
              <w:t>1000, 3000, 4000, 5000 LCFF</w:t>
            </w:r>
          </w:p>
          <w:p>
            <w:pPr>
              <w:pStyle w:val="TableParagraph"/>
              <w:ind w:left="174"/>
              <w:rPr>
                <w:sz w:val="22"/>
              </w:rPr>
            </w:pPr>
            <w:r>
              <w:rPr>
                <w:sz w:val="22"/>
              </w:rPr>
              <w:t>Supplemental and Concentration</w:t>
            </w:r>
          </w:p>
          <w:p>
            <w:pPr>
              <w:pStyle w:val="TableParagraph"/>
              <w:ind w:left="174"/>
              <w:rPr>
                <w:sz w:val="22"/>
              </w:rPr>
            </w:pPr>
            <w:r>
              <w:rPr>
                <w:sz w:val="22"/>
              </w:rPr>
              <w:t>$601,795</w:t>
            </w:r>
          </w:p>
        </w:tc>
        <w:tc>
          <w:tcPr>
            <w:tcW w:w="3600" w:type="dxa"/>
            <w:tcBorders>
              <w:left w:val="nil"/>
            </w:tcBorders>
          </w:tcPr>
          <w:p>
            <w:pPr>
              <w:pStyle w:val="TableParagraph"/>
              <w:spacing w:before="176"/>
              <w:ind w:left="182"/>
              <w:rPr>
                <w:sz w:val="22"/>
              </w:rPr>
            </w:pPr>
            <w:r>
              <w:rPr>
                <w:sz w:val="22"/>
              </w:rPr>
              <w:t>1000, 3000, 4000, 5000 LCFF</w:t>
            </w:r>
          </w:p>
          <w:p>
            <w:pPr>
              <w:pStyle w:val="TableParagraph"/>
              <w:ind w:left="121"/>
              <w:rPr>
                <w:sz w:val="22"/>
              </w:rPr>
            </w:pPr>
            <w:r>
              <w:rPr>
                <w:sz w:val="22"/>
              </w:rPr>
              <w:t>Supplemental and Concentration</w:t>
            </w:r>
          </w:p>
          <w:p>
            <w:pPr>
              <w:pStyle w:val="TableParagraph"/>
              <w:ind w:left="121"/>
              <w:rPr>
                <w:sz w:val="22"/>
              </w:rPr>
            </w:pPr>
            <w:r>
              <w:rPr>
                <w:sz w:val="22"/>
              </w:rPr>
              <w:t>$601,701</w:t>
            </w:r>
          </w:p>
        </w:tc>
      </w:tr>
      <w:tr>
        <w:trPr>
          <w:trHeight w:val="1695" w:hRule="atLeast"/>
        </w:trPr>
        <w:tc>
          <w:tcPr>
            <w:tcW w:w="7200" w:type="dxa"/>
            <w:shd w:val="clear" w:color="auto" w:fill="F1E4EF"/>
          </w:tcPr>
          <w:p>
            <w:pPr>
              <w:pStyle w:val="TableParagraph"/>
              <w:spacing w:before="118"/>
              <w:ind w:left="116" w:right="39"/>
              <w:rPr>
                <w:sz w:val="22"/>
              </w:rPr>
            </w:pPr>
            <w:r>
              <w:rPr>
                <w:sz w:val="22"/>
              </w:rPr>
              <w:t>1.30 Increased utilization of program-- Short term independent study will be provided to students (TK-8) who are absent from school for five or more days the opportunity to complete independent study curricula, for the purpose of ensuring students don't fall behind in their current academic program. Teacher extra duty pay for short term independent study program.</w:t>
            </w:r>
          </w:p>
        </w:tc>
        <w:tc>
          <w:tcPr>
            <w:tcW w:w="3600" w:type="dxa"/>
            <w:tcBorders>
              <w:right w:val="nil"/>
            </w:tcBorders>
          </w:tcPr>
          <w:p>
            <w:pPr>
              <w:pStyle w:val="TableParagraph"/>
              <w:spacing w:before="176"/>
              <w:ind w:left="174" w:right="223" w:firstLine="61"/>
              <w:rPr>
                <w:sz w:val="22"/>
              </w:rPr>
            </w:pPr>
            <w:r>
              <w:rPr>
                <w:sz w:val="22"/>
              </w:rPr>
              <w:t>1000, 3000 LCFF Supplemental and Concentration $100,000</w:t>
            </w:r>
          </w:p>
        </w:tc>
        <w:tc>
          <w:tcPr>
            <w:tcW w:w="3600" w:type="dxa"/>
            <w:tcBorders>
              <w:left w:val="nil"/>
            </w:tcBorders>
          </w:tcPr>
          <w:p>
            <w:pPr>
              <w:pStyle w:val="TableParagraph"/>
              <w:spacing w:before="176"/>
              <w:ind w:left="121" w:right="276" w:firstLine="61"/>
              <w:rPr>
                <w:sz w:val="22"/>
              </w:rPr>
            </w:pPr>
            <w:r>
              <w:rPr>
                <w:sz w:val="22"/>
              </w:rPr>
              <w:t>1000, 3000 LCFF Supplemental and Concentration $86,159</w:t>
            </w:r>
          </w:p>
        </w:tc>
      </w:tr>
      <w:tr>
        <w:trPr>
          <w:trHeight w:val="2634" w:hRule="atLeast"/>
        </w:trPr>
        <w:tc>
          <w:tcPr>
            <w:tcW w:w="7200" w:type="dxa"/>
            <w:shd w:val="clear" w:color="auto" w:fill="F1E4EF"/>
          </w:tcPr>
          <w:p>
            <w:pPr>
              <w:pStyle w:val="TableParagraph"/>
              <w:spacing w:before="118"/>
              <w:ind w:left="116" w:right="137"/>
              <w:rPr>
                <w:sz w:val="22"/>
              </w:rPr>
            </w:pPr>
            <w:r>
              <w:rPr>
                <w:sz w:val="22"/>
              </w:rPr>
              <w:t>1.31 Full- day kindergarten programs close achievement gaps between young children from minority and low -income families and their peers. By providing a solid foundation of learning to children from all backgrounds, full -day kindergarten programs ensure all students' academic, social, and emotional success.</w:t>
            </w:r>
          </w:p>
          <w:p>
            <w:pPr>
              <w:pStyle w:val="TableParagraph"/>
              <w:spacing w:before="5"/>
              <w:rPr>
                <w:b/>
                <w:sz w:val="32"/>
              </w:rPr>
            </w:pPr>
          </w:p>
          <w:p>
            <w:pPr>
              <w:pStyle w:val="TableParagraph"/>
              <w:ind w:left="116" w:right="1074"/>
              <w:rPr>
                <w:sz w:val="22"/>
              </w:rPr>
            </w:pPr>
            <w:r>
              <w:rPr>
                <w:sz w:val="22"/>
              </w:rPr>
              <w:t>Portion of teacher's salary Paraprofessionals assist in TK and Kindergarten classrooms for 1 hour each day per class.</w:t>
            </w:r>
          </w:p>
        </w:tc>
        <w:tc>
          <w:tcPr>
            <w:tcW w:w="3600" w:type="dxa"/>
            <w:tcBorders>
              <w:right w:val="nil"/>
            </w:tcBorders>
          </w:tcPr>
          <w:p>
            <w:pPr>
              <w:pStyle w:val="TableParagraph"/>
              <w:spacing w:before="176"/>
              <w:ind w:left="235"/>
              <w:rPr>
                <w:sz w:val="22"/>
              </w:rPr>
            </w:pPr>
            <w:r>
              <w:rPr>
                <w:sz w:val="22"/>
              </w:rPr>
              <w:t>1000, 2000, 3000 LCFF</w:t>
            </w:r>
          </w:p>
          <w:p>
            <w:pPr>
              <w:pStyle w:val="TableParagraph"/>
              <w:ind w:left="174"/>
              <w:rPr>
                <w:sz w:val="22"/>
              </w:rPr>
            </w:pPr>
            <w:r>
              <w:rPr>
                <w:sz w:val="22"/>
              </w:rPr>
              <w:t>Supplemental and Concentration</w:t>
            </w:r>
          </w:p>
          <w:p>
            <w:pPr>
              <w:pStyle w:val="TableParagraph"/>
              <w:ind w:left="174"/>
              <w:rPr>
                <w:sz w:val="22"/>
              </w:rPr>
            </w:pPr>
            <w:r>
              <w:rPr>
                <w:sz w:val="22"/>
              </w:rPr>
              <w:t>$4,313,253</w:t>
            </w:r>
          </w:p>
        </w:tc>
        <w:tc>
          <w:tcPr>
            <w:tcW w:w="3600" w:type="dxa"/>
            <w:tcBorders>
              <w:left w:val="nil"/>
            </w:tcBorders>
          </w:tcPr>
          <w:p>
            <w:pPr>
              <w:pStyle w:val="TableParagraph"/>
              <w:spacing w:before="176"/>
              <w:ind w:left="182"/>
              <w:rPr>
                <w:sz w:val="22"/>
              </w:rPr>
            </w:pPr>
            <w:r>
              <w:rPr>
                <w:sz w:val="22"/>
              </w:rPr>
              <w:t>1000, 2000, 3000 LCFF</w:t>
            </w:r>
          </w:p>
          <w:p>
            <w:pPr>
              <w:pStyle w:val="TableParagraph"/>
              <w:ind w:left="121"/>
              <w:rPr>
                <w:sz w:val="22"/>
              </w:rPr>
            </w:pPr>
            <w:r>
              <w:rPr>
                <w:sz w:val="22"/>
              </w:rPr>
              <w:t>Supplemental and Concentration</w:t>
            </w:r>
          </w:p>
          <w:p>
            <w:pPr>
              <w:pStyle w:val="TableParagraph"/>
              <w:ind w:left="121"/>
              <w:rPr>
                <w:sz w:val="22"/>
              </w:rPr>
            </w:pPr>
            <w:r>
              <w:rPr>
                <w:sz w:val="22"/>
              </w:rPr>
              <w:t>$4,293,663</w:t>
            </w:r>
          </w:p>
        </w:tc>
      </w:tr>
      <w:tr>
        <w:trPr>
          <w:trHeight w:val="1189" w:hRule="atLeast"/>
        </w:trPr>
        <w:tc>
          <w:tcPr>
            <w:tcW w:w="7200" w:type="dxa"/>
            <w:shd w:val="clear" w:color="auto" w:fill="F1E4EF"/>
          </w:tcPr>
          <w:p>
            <w:pPr>
              <w:pStyle w:val="TableParagraph"/>
              <w:spacing w:before="118"/>
              <w:ind w:left="116" w:right="76"/>
              <w:rPr>
                <w:sz w:val="22"/>
              </w:rPr>
            </w:pPr>
            <w:r>
              <w:rPr>
                <w:sz w:val="22"/>
              </w:rPr>
              <w:t>1.32 Implementation of Early Childhood Education (ECE) Strategic Plan which is the blueprint for investing in early childhood education priorities to ensure that early childhood education is seamlessly integrated into the educational continuum into kindergarten.</w:t>
            </w:r>
          </w:p>
        </w:tc>
        <w:tc>
          <w:tcPr>
            <w:tcW w:w="3600" w:type="dxa"/>
            <w:tcBorders>
              <w:right w:val="nil"/>
            </w:tcBorders>
          </w:tcPr>
          <w:p>
            <w:pPr>
              <w:pStyle w:val="TableParagraph"/>
              <w:spacing w:before="176"/>
              <w:ind w:left="235"/>
              <w:rPr>
                <w:sz w:val="22"/>
              </w:rPr>
            </w:pPr>
            <w:r>
              <w:rPr>
                <w:sz w:val="22"/>
              </w:rPr>
              <w:t>1000, 2000, 3000, 4000, 5000</w:t>
            </w:r>
          </w:p>
          <w:p>
            <w:pPr>
              <w:pStyle w:val="TableParagraph"/>
              <w:ind w:left="174" w:right="1018"/>
              <w:rPr>
                <w:sz w:val="22"/>
              </w:rPr>
            </w:pPr>
            <w:r>
              <w:rPr>
                <w:sz w:val="22"/>
              </w:rPr>
              <w:t>LCFF Supplemental and Concentration $198,654</w:t>
            </w:r>
          </w:p>
        </w:tc>
        <w:tc>
          <w:tcPr>
            <w:tcW w:w="3600" w:type="dxa"/>
            <w:tcBorders>
              <w:left w:val="nil"/>
            </w:tcBorders>
          </w:tcPr>
          <w:p>
            <w:pPr>
              <w:pStyle w:val="TableParagraph"/>
              <w:spacing w:before="176"/>
              <w:ind w:left="182"/>
              <w:rPr>
                <w:sz w:val="22"/>
              </w:rPr>
            </w:pPr>
            <w:r>
              <w:rPr>
                <w:sz w:val="22"/>
              </w:rPr>
              <w:t>1000, 2000, 3000, 4000, 5000</w:t>
            </w:r>
          </w:p>
          <w:p>
            <w:pPr>
              <w:pStyle w:val="TableParagraph"/>
              <w:ind w:left="121" w:right="1071"/>
              <w:rPr>
                <w:sz w:val="22"/>
              </w:rPr>
            </w:pPr>
            <w:r>
              <w:rPr>
                <w:sz w:val="22"/>
              </w:rPr>
              <w:t>LCFF Supplemental and Concentration $198,632</w:t>
            </w:r>
          </w:p>
        </w:tc>
      </w:tr>
    </w:tbl>
    <w:p>
      <w:pPr>
        <w:rPr>
          <w:sz w:val="2"/>
          <w:szCs w:val="2"/>
        </w:rPr>
      </w:pPr>
      <w:r>
        <w:rPr/>
        <w:pict>
          <v:group style="position:absolute;margin-left:396.100006pt;margin-top:152.041992pt;width:359.75pt;height:383.25pt;mso-position-horizontal-relative:page;mso-position-vertical-relative:page;z-index:-263373824" coordorigin="7922,3041" coordsize="7195,7665">
            <v:rect style="position:absolute;left:7922;top:3040;width:7195;height:2129" filled="true" fillcolor="#f1e4ef" stroked="false">
              <v:fill type="solid"/>
            </v:rect>
            <v:line style="position:absolute" from="11523,3099" to="11523,3976" stroked="true" strokeweight=".25pt" strokecolor="#d5abff">
              <v:stroke dashstyle="solid"/>
            </v:line>
            <v:rect style="position:absolute;left:7922;top:5174;width:7195;height:1696" filled="true" fillcolor="#f1e4ef" stroked="false">
              <v:fill type="solid"/>
            </v:rect>
            <v:line style="position:absolute" from="11523,5233" to="11523,5857" stroked="true" strokeweight=".25pt" strokecolor="#d5abff">
              <v:stroke dashstyle="solid"/>
            </v:line>
            <v:rect style="position:absolute;left:7922;top:6875;width:7195;height:2635" filled="true" fillcolor="#f1e4ef" stroked="false">
              <v:fill type="solid"/>
            </v:rect>
            <v:line style="position:absolute" from="11523,6934" to="11523,7811" stroked="true" strokeweight=".25pt" strokecolor="#d5abff">
              <v:stroke dashstyle="solid"/>
            </v:line>
            <v:rect style="position:absolute;left:7922;top:9515;width:7195;height:1190" filled="true" fillcolor="#f1e4ef" stroked="false">
              <v:fill type="solid"/>
            </v:rect>
            <v:line style="position:absolute" from="11523,9573" to="11523,10450" stroked="true" strokeweight=".25pt" strokecolor="#d5abff">
              <v:stroke dashstyle="solid"/>
            </v:line>
            <w10:wrap type="none"/>
          </v:group>
        </w:pict>
      </w:r>
    </w:p>
    <w:p>
      <w:pPr>
        <w:spacing w:after="0"/>
        <w:rPr>
          <w:sz w:val="2"/>
          <w:szCs w:val="2"/>
        </w:rPr>
        <w:sectPr>
          <w:pgSz w:w="15840" w:h="12240" w:orient="landscape"/>
          <w:pgMar w:header="0" w:footer="528" w:top="720" w:bottom="720" w:left="600" w:right="600"/>
        </w:sectPr>
      </w:pPr>
    </w:p>
    <w:p>
      <w:pPr>
        <w:spacing w:before="80"/>
        <w:ind w:left="191" w:right="0" w:firstLine="0"/>
        <w:jc w:val="left"/>
        <w:rPr>
          <w:b/>
          <w:sz w:val="28"/>
        </w:rPr>
      </w:pPr>
      <w:bookmarkStart w:name="Goal Analysis" w:id="74"/>
      <w:bookmarkEnd w:id="74"/>
      <w:r>
        <w:rPr/>
      </w:r>
      <w:hyperlink r:id="rId42">
        <w:r>
          <w:rPr>
            <w:b/>
            <w:sz w:val="28"/>
          </w:rPr>
          <w:t>Goal Analysis</w:t>
        </w:r>
      </w:hyperlink>
    </w:p>
    <w:p>
      <w:pPr>
        <w:pStyle w:val="BodyText"/>
        <w:spacing w:before="2"/>
        <w:rPr>
          <w:b/>
          <w:sz w:val="27"/>
        </w:rPr>
      </w:pPr>
    </w:p>
    <w:p>
      <w:pPr>
        <w:pStyle w:val="BodyText"/>
        <w:ind w:left="191" w:right="114"/>
      </w:pPr>
      <w:r>
        <w:rPr/>
        <w:pict>
          <v:group style="position:absolute;margin-left:36pt;margin-top:27.597832pt;width:720pt;height:114.3pt;mso-position-horizontal-relative:page;mso-position-vertical-relative:paragraph;z-index:-263372800" coordorigin="720,552" coordsize="14400,2286">
            <v:rect style="position:absolute;left:730;top:561;width:14380;height:2266" filled="true" fillcolor="#f1e4ef" stroked="false">
              <v:fill type="solid"/>
            </v:rect>
            <v:shape style="position:absolute;left:-5;top:8604;width:14400;height:2276" coordorigin="-5,8604" coordsize="14400,2276" path="m725,562l725,2828m15115,562l15115,2828m720,557l15120,557m720,2833l15120,2833e" filled="false" stroked="true" strokeweight=".5pt" strokecolor="#d5abff">
              <v:path arrowok="t"/>
              <v:stroke dashstyle="solid"/>
            </v:shape>
            <w10:wrap type="none"/>
          </v:group>
        </w:pict>
      </w:r>
      <w:r>
        <w:rPr/>
        <w:t>A description of how funds budgeted for Actions/Services that were not implemented were used to support students, families, teachers, and staff.</w:t>
      </w:r>
    </w:p>
    <w:p>
      <w:pPr>
        <w:pStyle w:val="BodyText"/>
        <w:spacing w:before="68"/>
        <w:ind w:left="183" w:right="181"/>
      </w:pPr>
      <w:r>
        <w:rPr/>
        <w:t>1.10 - budget is not at maximum allocation. With COVID stay at home orders, some of the S/C programs were not able to be provided in their entirety and thus the unspent funds were used to bring this action to the maximum allowable cost.</w:t>
      </w:r>
    </w:p>
    <w:p>
      <w:pPr>
        <w:pStyle w:val="ListParagraph"/>
        <w:numPr>
          <w:ilvl w:val="1"/>
          <w:numId w:val="39"/>
        </w:numPr>
        <w:tabs>
          <w:tab w:pos="717" w:val="left" w:leader="none"/>
        </w:tabs>
        <w:spacing w:line="240" w:lineRule="auto" w:before="0" w:after="0"/>
        <w:ind w:left="716" w:right="0" w:hanging="534"/>
        <w:jc w:val="left"/>
        <w:rPr>
          <w:sz w:val="24"/>
        </w:rPr>
      </w:pPr>
      <w:r>
        <w:rPr>
          <w:sz w:val="24"/>
        </w:rPr>
        <w:t>- less was spent by schools sites of their Site Base Allocation due to COVID stay at home orders (LCFF</w:t>
      </w:r>
      <w:r>
        <w:rPr>
          <w:spacing w:val="-13"/>
          <w:sz w:val="24"/>
        </w:rPr>
        <w:t> </w:t>
      </w:r>
      <w:r>
        <w:rPr>
          <w:sz w:val="24"/>
        </w:rPr>
        <w:t>Base).</w:t>
      </w:r>
    </w:p>
    <w:p>
      <w:pPr>
        <w:pStyle w:val="ListParagraph"/>
        <w:numPr>
          <w:ilvl w:val="1"/>
          <w:numId w:val="39"/>
        </w:numPr>
        <w:tabs>
          <w:tab w:pos="717" w:val="left" w:leader="none"/>
        </w:tabs>
        <w:spacing w:line="240" w:lineRule="auto" w:before="0" w:after="0"/>
        <w:ind w:left="716" w:right="0" w:hanging="534"/>
        <w:jc w:val="left"/>
        <w:rPr>
          <w:sz w:val="24"/>
        </w:rPr>
      </w:pPr>
      <w:r>
        <w:rPr>
          <w:sz w:val="24"/>
        </w:rPr>
        <w:t>- less was spent by schools sites of their S/C funds due to COVID stay at home orders; used towards</w:t>
      </w:r>
      <w:r>
        <w:rPr>
          <w:spacing w:val="-16"/>
          <w:sz w:val="24"/>
        </w:rPr>
        <w:t> </w:t>
      </w:r>
      <w:r>
        <w:rPr>
          <w:sz w:val="24"/>
        </w:rPr>
        <w:t>1.10.</w:t>
      </w:r>
    </w:p>
    <w:p>
      <w:pPr>
        <w:pStyle w:val="ListParagraph"/>
        <w:numPr>
          <w:ilvl w:val="1"/>
          <w:numId w:val="39"/>
        </w:numPr>
        <w:tabs>
          <w:tab w:pos="717" w:val="left" w:leader="none"/>
        </w:tabs>
        <w:spacing w:line="240" w:lineRule="auto" w:before="0" w:after="0"/>
        <w:ind w:left="716" w:right="0" w:hanging="534"/>
        <w:jc w:val="left"/>
        <w:rPr>
          <w:sz w:val="24"/>
        </w:rPr>
      </w:pPr>
      <w:r>
        <w:rPr>
          <w:sz w:val="24"/>
        </w:rPr>
        <w:t>- less was spent in the English Learners program; used towards</w:t>
      </w:r>
      <w:r>
        <w:rPr>
          <w:spacing w:val="-6"/>
          <w:sz w:val="24"/>
        </w:rPr>
        <w:t> </w:t>
      </w:r>
      <w:r>
        <w:rPr>
          <w:sz w:val="24"/>
        </w:rPr>
        <w:t>1.10.</w:t>
      </w:r>
    </w:p>
    <w:p>
      <w:pPr>
        <w:pStyle w:val="BodyText"/>
        <w:ind w:left="183"/>
      </w:pPr>
      <w:r>
        <w:rPr/>
        <w:t>1.27 - less was spent due to the anticipated service agreement was not needed and all support provided from TRUSD staff.</w:t>
      </w:r>
    </w:p>
    <w:p>
      <w:pPr>
        <w:pStyle w:val="BodyText"/>
        <w:rPr>
          <w:sz w:val="20"/>
        </w:rPr>
      </w:pPr>
    </w:p>
    <w:p>
      <w:pPr>
        <w:pStyle w:val="BodyText"/>
        <w:rPr>
          <w:sz w:val="20"/>
        </w:rPr>
      </w:pPr>
    </w:p>
    <w:p>
      <w:pPr>
        <w:pStyle w:val="BodyText"/>
        <w:spacing w:before="10"/>
      </w:pPr>
    </w:p>
    <w:p>
      <w:pPr>
        <w:pStyle w:val="BodyText"/>
        <w:spacing w:before="92"/>
        <w:ind w:left="191"/>
      </w:pPr>
      <w:r>
        <w:rPr/>
        <w:pict>
          <v:group style="position:absolute;margin-left:36pt;margin-top:18.398859pt;width:720pt;height:224.7pt;mso-position-horizontal-relative:page;mso-position-vertical-relative:paragraph;z-index:-263371776" coordorigin="720,368" coordsize="14400,4494">
            <v:rect style="position:absolute;left:730;top:377;width:14380;height:4474" filled="true" fillcolor="#f1e4ef" stroked="false">
              <v:fill type="solid"/>
            </v:rect>
            <v:shape style="position:absolute;left:-5;top:3374;width:14400;height:4484" coordorigin="-5,3375" coordsize="14400,4484" path="m725,378l725,4852m15115,378l15115,4852m720,373l15120,373m720,4857l15120,4857e" filled="false" stroked="true" strokeweight=".5pt" strokecolor="#d5abff">
              <v:path arrowok="t"/>
              <v:stroke dashstyle="solid"/>
            </v:shape>
            <w10:wrap type="none"/>
          </v:group>
        </w:pict>
      </w:r>
      <w:r>
        <w:rPr/>
        <w:t>A description of the successes and challenges in implementing the actions/services to achieve the goal.</w:t>
      </w:r>
    </w:p>
    <w:p>
      <w:pPr>
        <w:pStyle w:val="BodyText"/>
        <w:spacing w:before="68"/>
        <w:ind w:left="183" w:right="181"/>
      </w:pPr>
      <w:r>
        <w:rPr/>
        <w:t>TRUSD was able to meet the Williams goal of 100%. Every action was implemented to varying degrees due to conditions surrounding COVID-19. Action 1.7 was an example of a success. Providing summer school and expanded learning in a virtual format was a system shift, but served 1300 K-8 students and recovered 10,005 credits for high school students with 23 graduates. Our MTSS intervention system was expanded to Middle Schools and the K-6 focused on sites showing a need using local data assessment. These actions resulted in targeted services for unduplicated students with the greatest need. Action 1.18 was halted by the impact of COVID-19 that hindered the assessment process (ELPAC). While actions were implemented in this area, measuring the impacts of these actions was not possible in 2019-2020. Our student achievement goal of a 5% annual increase and 40% proficiency in Math and ELA as measured by CAASPP was not measured because state assessments were not administered in Spring 2020. 2018-2019 showed an increase of 2% on CAASPP that was short of the 5% goal. Our local benchmark data showed a districtwide increase in ELA by 1% in trimester 1 and 4.16% in trimester 2. Math benchmarks showed a 2.86% increase in Trimester 1 and a 2.21% increase in Trimester 2. Having a districtwide data system and continuing an aligned common assessment system (action 1.5) has allowed Twin Rivers to make data driven decisions, measure the effectiveness of interventions, and provide targeted services to students displaying the greatest need even in the midst of a global pandemic.</w:t>
      </w:r>
    </w:p>
    <w:p>
      <w:pPr>
        <w:spacing w:after="0"/>
        <w:sectPr>
          <w:pgSz w:w="15840" w:h="12240" w:orient="landscape"/>
          <w:pgMar w:header="0" w:footer="528" w:top="640" w:bottom="720" w:left="600" w:right="600"/>
        </w:sectPr>
      </w:pPr>
    </w:p>
    <w:p>
      <w:pPr>
        <w:pStyle w:val="Heading2"/>
      </w:pPr>
      <w:r>
        <w:rPr/>
        <w:pict>
          <v:shape style="position:absolute;margin-left:35.974998pt;margin-top:26.822817pt;width:719.7pt;height:38.7pt;mso-position-horizontal-relative:page;mso-position-vertical-relative:paragraph;z-index:-251420672;mso-wrap-distance-left:0;mso-wrap-distance-right:0" type="#_x0000_t202" filled="true" fillcolor="#f1e4ef" stroked="true" strokeweight=".25pt" strokecolor="#d5abff">
            <v:textbox inset="0,0,0,0">
              <w:txbxContent>
                <w:p>
                  <w:pPr>
                    <w:pStyle w:val="BodyText"/>
                    <w:spacing w:before="58"/>
                    <w:ind w:left="55"/>
                  </w:pPr>
                  <w:r>
                    <w:rPr/>
                    <w:t>Ensure all Students Graduate College and Career Ready</w:t>
                  </w:r>
                </w:p>
              </w:txbxContent>
            </v:textbox>
            <v:fill type="solid"/>
            <v:stroke dashstyle="solid"/>
            <w10:wrap type="topAndBottom"/>
          </v:shape>
        </w:pict>
      </w:r>
      <w:bookmarkStart w:name="Goal 2" w:id="75"/>
      <w:bookmarkEnd w:id="75"/>
      <w:r>
        <w:rPr>
          <w:b w:val="0"/>
        </w:rPr>
      </w:r>
      <w:hyperlink r:id="rId39">
        <w:r>
          <w:rPr/>
          <w:t>Goal 2</w:t>
        </w:r>
      </w:hyperlink>
    </w:p>
    <w:p>
      <w:pPr>
        <w:pStyle w:val="BodyText"/>
        <w:spacing w:before="4"/>
        <w:rPr>
          <w:b/>
          <w:sz w:val="13"/>
        </w:rPr>
      </w:pPr>
    </w:p>
    <w:p>
      <w:pPr>
        <w:pStyle w:val="BodyText"/>
        <w:spacing w:before="93"/>
        <w:ind w:left="191"/>
      </w:pPr>
      <w:r>
        <w:rPr/>
        <w:t>State and/or Local Priorities addressed by this goal:</w:t>
      </w:r>
    </w:p>
    <w:p>
      <w:pPr>
        <w:pStyle w:val="BodyText"/>
        <w:ind w:left="114"/>
        <w:rPr>
          <w:sz w:val="20"/>
        </w:rPr>
      </w:pPr>
      <w:r>
        <w:rPr>
          <w:sz w:val="20"/>
        </w:rPr>
        <w:pict>
          <v:group style="width:720.1pt;height:88.45pt;mso-position-horizontal-relative:char;mso-position-vertical-relative:line" coordorigin="0,0" coordsize="14402,1769">
            <v:rect style="position:absolute;left:5;top:5;width:14392;height:1759" filled="true" fillcolor="#f1e4ef" stroked="false">
              <v:fill type="solid"/>
            </v:rect>
            <v:line style="position:absolute" from="1949,379" to="2109,379" stroked="true" strokeweight=".6pt" strokecolor="#f1e4ef">
              <v:stroke dashstyle="solid"/>
            </v:line>
            <v:line style="position:absolute" from="1949,696" to="2109,696" stroked="true" strokeweight=".6pt" strokecolor="#f1e4ef">
              <v:stroke dashstyle="solid"/>
            </v:line>
            <v:line style="position:absolute" from="1949,1013" to="2109,1013" stroked="true" strokeweight=".6pt" strokecolor="#f1e4ef">
              <v:stroke dashstyle="solid"/>
            </v:line>
            <v:line style="position:absolute" from="1949,1330" to="2109,1330" stroked="true" strokeweight=".6pt" strokecolor="#f1e4ef">
              <v:stroke dashstyle="solid"/>
            </v:line>
            <v:line style="position:absolute" from="3,5" to="3,1764" stroked="true" strokeweight=".25pt" strokecolor="#d5abff">
              <v:stroke dashstyle="solid"/>
            </v:line>
            <v:line style="position:absolute" from="14399,5" to="14399,1764" stroked="true" strokeweight=".25pt" strokecolor="#d5abff">
              <v:stroke dashstyle="solid"/>
            </v:line>
            <v:line style="position:absolute" from="0,3" to="14402,3" stroked="true" strokeweight=".25pt" strokecolor="#d5abff">
              <v:stroke dashstyle="solid"/>
            </v:line>
            <v:line style="position:absolute" from="0,1766" to="14402,1766" stroked="true" strokeweight=".25pt" strokecolor="#d5abff">
              <v:stroke dashstyle="solid"/>
            </v:line>
            <v:shape style="position:absolute;left:2190;top:128;width:5383;height:1595" type="#_x0000_t202" filled="false" stroked="false">
              <v:textbox inset="0,0,0,0">
                <w:txbxContent>
                  <w:p>
                    <w:pPr>
                      <w:spacing w:line="276" w:lineRule="auto" w:before="0"/>
                      <w:ind w:left="0" w:right="7" w:firstLine="0"/>
                      <w:jc w:val="left"/>
                      <w:rPr>
                        <w:sz w:val="24"/>
                      </w:rPr>
                    </w:pPr>
                    <w:r>
                      <w:rPr>
                        <w:sz w:val="24"/>
                      </w:rPr>
                      <w:t>Priority 4: Pupil Achievement (Pupil Outcomes) Priority 5: Pupil Engagement (Engagement) Priority 7: Course Access (Conditions of Learning) Priority 8: Other Pupil Outcomes (Pupil Outcomes)</w:t>
                    </w:r>
                  </w:p>
                  <w:p>
                    <w:pPr>
                      <w:spacing w:before="48"/>
                      <w:ind w:left="0" w:right="0" w:firstLine="0"/>
                      <w:jc w:val="left"/>
                      <w:rPr>
                        <w:sz w:val="24"/>
                      </w:rPr>
                    </w:pPr>
                    <w:r>
                      <w:rPr>
                        <w:sz w:val="24"/>
                      </w:rPr>
                      <w:t>Core Beliefs: 1,4,6,7</w:t>
                    </w:r>
                  </w:p>
                </w:txbxContent>
              </v:textbox>
              <w10:wrap type="none"/>
            </v:shape>
            <v:shape style="position:absolute;left:118;top:128;width:1661;height:1595" type="#_x0000_t202" filled="false" stroked="false">
              <v:textbox inset="0,0,0,0">
                <w:txbxContent>
                  <w:p>
                    <w:pPr>
                      <w:spacing w:line="268" w:lineRule="exact" w:before="0"/>
                      <w:ind w:left="0" w:right="0" w:firstLine="0"/>
                      <w:jc w:val="left"/>
                      <w:rPr>
                        <w:sz w:val="24"/>
                      </w:rPr>
                    </w:pPr>
                    <w:r>
                      <w:rPr>
                        <w:sz w:val="24"/>
                      </w:rPr>
                      <w:t>State Priorities:</w:t>
                    </w:r>
                  </w:p>
                  <w:p>
                    <w:pPr>
                      <w:spacing w:line="240" w:lineRule="auto" w:before="0"/>
                      <w:rPr>
                        <w:sz w:val="26"/>
                      </w:rPr>
                    </w:pPr>
                  </w:p>
                  <w:p>
                    <w:pPr>
                      <w:spacing w:line="240" w:lineRule="auto" w:before="0"/>
                      <w:rPr>
                        <w:sz w:val="26"/>
                      </w:rPr>
                    </w:pPr>
                  </w:p>
                  <w:p>
                    <w:pPr>
                      <w:spacing w:line="240" w:lineRule="auto" w:before="0"/>
                      <w:rPr>
                        <w:sz w:val="26"/>
                      </w:rPr>
                    </w:pPr>
                  </w:p>
                  <w:p>
                    <w:pPr>
                      <w:spacing w:before="153"/>
                      <w:ind w:left="0" w:right="0" w:firstLine="0"/>
                      <w:jc w:val="left"/>
                      <w:rPr>
                        <w:sz w:val="24"/>
                      </w:rPr>
                    </w:pPr>
                    <w:r>
                      <w:rPr>
                        <w:sz w:val="24"/>
                      </w:rPr>
                      <w:t>Local</w:t>
                    </w:r>
                    <w:r>
                      <w:rPr>
                        <w:spacing w:val="-4"/>
                        <w:sz w:val="24"/>
                      </w:rPr>
                      <w:t> </w:t>
                    </w:r>
                    <w:r>
                      <w:rPr>
                        <w:sz w:val="24"/>
                      </w:rPr>
                      <w:t>Priorities:</w:t>
                    </w:r>
                  </w:p>
                </w:txbxContent>
              </v:textbox>
              <w10:wrap type="none"/>
            </v:shape>
          </v:group>
        </w:pict>
      </w:r>
      <w:r>
        <w:rPr>
          <w:sz w:val="20"/>
        </w:rPr>
      </w:r>
    </w:p>
    <w:p>
      <w:pPr>
        <w:pStyle w:val="BodyText"/>
        <w:rPr>
          <w:sz w:val="10"/>
        </w:rPr>
      </w:pPr>
    </w:p>
    <w:p>
      <w:pPr>
        <w:pStyle w:val="Heading3"/>
      </w:pPr>
      <w:bookmarkStart w:name="Annual Measurable Outcomes" w:id="76"/>
      <w:bookmarkEnd w:id="76"/>
      <w:r>
        <w:rPr>
          <w:b w:val="0"/>
        </w:rPr>
      </w:r>
      <w:hyperlink r:id="rId40">
        <w:r>
          <w:rPr/>
          <w:t>Annual Measurable Outcomes</w:t>
        </w:r>
      </w:hyperlink>
    </w:p>
    <w:tbl>
      <w:tblPr>
        <w:tblW w:w="0" w:type="auto"/>
        <w:jc w:val="left"/>
        <w:tblInd w:w="120"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197"/>
        <w:gridCol w:w="7203"/>
      </w:tblGrid>
      <w:tr>
        <w:trPr>
          <w:trHeight w:val="417" w:hRule="atLeast"/>
        </w:trPr>
        <w:tc>
          <w:tcPr>
            <w:tcW w:w="7197" w:type="dxa"/>
          </w:tcPr>
          <w:p>
            <w:pPr>
              <w:pStyle w:val="TableParagraph"/>
              <w:spacing w:before="100"/>
              <w:ind w:left="3047" w:right="3036"/>
              <w:jc w:val="center"/>
              <w:rPr>
                <w:b/>
                <w:sz w:val="24"/>
              </w:rPr>
            </w:pPr>
            <w:r>
              <w:rPr>
                <w:b/>
                <w:sz w:val="24"/>
              </w:rPr>
              <w:t>Expected</w:t>
            </w:r>
          </w:p>
        </w:tc>
        <w:tc>
          <w:tcPr>
            <w:tcW w:w="7203" w:type="dxa"/>
          </w:tcPr>
          <w:p>
            <w:pPr>
              <w:pStyle w:val="TableParagraph"/>
              <w:spacing w:before="100"/>
              <w:ind w:left="3217" w:right="3207"/>
              <w:jc w:val="center"/>
              <w:rPr>
                <w:b/>
                <w:sz w:val="24"/>
              </w:rPr>
            </w:pPr>
            <w:r>
              <w:rPr>
                <w:b/>
                <w:sz w:val="24"/>
              </w:rPr>
              <w:t>Actual</w:t>
            </w:r>
          </w:p>
        </w:tc>
      </w:tr>
      <w:tr>
        <w:trPr>
          <w:trHeight w:val="1810" w:hRule="atLeast"/>
        </w:trPr>
        <w:tc>
          <w:tcPr>
            <w:tcW w:w="7197" w:type="dxa"/>
            <w:tcBorders>
              <w:bottom w:val="nil"/>
            </w:tcBorders>
            <w:shd w:val="clear" w:color="auto" w:fill="F1E4EF"/>
          </w:tcPr>
          <w:p>
            <w:pPr>
              <w:pStyle w:val="TableParagraph"/>
              <w:spacing w:before="116"/>
              <w:ind w:left="116"/>
              <w:rPr>
                <w:b/>
                <w:sz w:val="24"/>
              </w:rPr>
            </w:pPr>
            <w:r>
              <w:rPr>
                <w:b/>
                <w:sz w:val="24"/>
              </w:rPr>
              <w:t>Metric/Indicator</w:t>
            </w:r>
          </w:p>
          <w:p>
            <w:pPr>
              <w:pStyle w:val="TableParagraph"/>
              <w:ind w:left="116"/>
              <w:rPr>
                <w:sz w:val="24"/>
              </w:rPr>
            </w:pPr>
            <w:r>
              <w:rPr>
                <w:sz w:val="24"/>
              </w:rPr>
              <w:t>EAP will demonstrate 2 percent growth in passage rate.</w:t>
            </w:r>
          </w:p>
          <w:p>
            <w:pPr>
              <w:pStyle w:val="TableParagraph"/>
              <w:spacing w:before="115"/>
              <w:ind w:left="116"/>
              <w:rPr>
                <w:b/>
                <w:sz w:val="24"/>
              </w:rPr>
            </w:pPr>
            <w:r>
              <w:rPr>
                <w:b/>
                <w:sz w:val="24"/>
              </w:rPr>
              <w:t>19-20</w:t>
            </w:r>
          </w:p>
          <w:p>
            <w:pPr>
              <w:pStyle w:val="TableParagraph"/>
              <w:ind w:left="116"/>
              <w:rPr>
                <w:sz w:val="24"/>
              </w:rPr>
            </w:pPr>
            <w:r>
              <w:rPr>
                <w:sz w:val="24"/>
              </w:rPr>
              <w:t>ELA: 18.62%</w:t>
            </w:r>
          </w:p>
          <w:p>
            <w:pPr>
              <w:pStyle w:val="TableParagraph"/>
              <w:ind w:left="116"/>
              <w:rPr>
                <w:sz w:val="24"/>
              </w:rPr>
            </w:pPr>
            <w:r>
              <w:rPr>
                <w:sz w:val="24"/>
              </w:rPr>
              <w:t>Math: 9.2%</w:t>
            </w:r>
          </w:p>
        </w:tc>
        <w:tc>
          <w:tcPr>
            <w:tcW w:w="7203" w:type="dxa"/>
            <w:tcBorders>
              <w:bottom w:val="nil"/>
            </w:tcBorders>
            <w:shd w:val="clear" w:color="auto" w:fill="F1E4EF"/>
          </w:tcPr>
          <w:p>
            <w:pPr>
              <w:pStyle w:val="TableParagraph"/>
              <w:spacing w:before="58"/>
              <w:ind w:left="58"/>
              <w:rPr>
                <w:sz w:val="24"/>
              </w:rPr>
            </w:pPr>
            <w:r>
              <w:rPr>
                <w:sz w:val="24"/>
              </w:rPr>
              <w:t>EAP Results 18-19</w:t>
            </w:r>
          </w:p>
          <w:p>
            <w:pPr>
              <w:pStyle w:val="TableParagraph"/>
              <w:ind w:left="58"/>
              <w:rPr>
                <w:sz w:val="24"/>
              </w:rPr>
            </w:pPr>
            <w:r>
              <w:rPr>
                <w:sz w:val="24"/>
              </w:rPr>
              <w:t>ELA: 17.99%</w:t>
            </w:r>
          </w:p>
          <w:p>
            <w:pPr>
              <w:pStyle w:val="TableParagraph"/>
              <w:ind w:left="58"/>
              <w:rPr>
                <w:sz w:val="24"/>
              </w:rPr>
            </w:pPr>
            <w:r>
              <w:rPr>
                <w:sz w:val="24"/>
              </w:rPr>
              <w:t>Math: 5.14%</w:t>
            </w:r>
          </w:p>
        </w:tc>
      </w:tr>
      <w:tr>
        <w:trPr>
          <w:trHeight w:val="1571" w:hRule="atLeast"/>
        </w:trPr>
        <w:tc>
          <w:tcPr>
            <w:tcW w:w="7197" w:type="dxa"/>
            <w:tcBorders>
              <w:top w:val="nil"/>
            </w:tcBorders>
            <w:shd w:val="clear" w:color="auto" w:fill="F1E4EF"/>
          </w:tcPr>
          <w:p>
            <w:pPr>
              <w:pStyle w:val="TableParagraph"/>
              <w:spacing w:before="191"/>
              <w:ind w:left="116"/>
              <w:rPr>
                <w:b/>
                <w:sz w:val="24"/>
              </w:rPr>
            </w:pPr>
            <w:r>
              <w:rPr>
                <w:b/>
                <w:sz w:val="24"/>
              </w:rPr>
              <w:t>Baseline</w:t>
            </w:r>
          </w:p>
          <w:p>
            <w:pPr>
              <w:pStyle w:val="TableParagraph"/>
              <w:ind w:left="116"/>
              <w:rPr>
                <w:sz w:val="24"/>
              </w:rPr>
            </w:pPr>
            <w:r>
              <w:rPr>
                <w:sz w:val="24"/>
              </w:rPr>
              <w:t>2016--17</w:t>
            </w:r>
          </w:p>
          <w:p>
            <w:pPr>
              <w:pStyle w:val="TableParagraph"/>
              <w:ind w:left="116"/>
              <w:rPr>
                <w:sz w:val="24"/>
              </w:rPr>
            </w:pPr>
            <w:r>
              <w:rPr>
                <w:sz w:val="24"/>
              </w:rPr>
              <w:t>ELA: 12.62%</w:t>
            </w:r>
          </w:p>
          <w:p>
            <w:pPr>
              <w:pStyle w:val="TableParagraph"/>
              <w:ind w:left="116"/>
              <w:rPr>
                <w:sz w:val="24"/>
              </w:rPr>
            </w:pPr>
            <w:r>
              <w:rPr>
                <w:sz w:val="24"/>
              </w:rPr>
              <w:t>Math: 3.21%</w:t>
            </w:r>
          </w:p>
        </w:tc>
        <w:tc>
          <w:tcPr>
            <w:tcW w:w="7203" w:type="dxa"/>
            <w:tcBorders>
              <w:top w:val="nil"/>
            </w:tcBorders>
            <w:shd w:val="clear" w:color="auto" w:fill="F1E4EF"/>
          </w:tcPr>
          <w:p>
            <w:pPr>
              <w:pStyle w:val="TableParagraph"/>
              <w:rPr>
                <w:rFonts w:ascii="Times New Roman"/>
                <w:sz w:val="22"/>
              </w:rPr>
            </w:pPr>
          </w:p>
        </w:tc>
      </w:tr>
      <w:tr>
        <w:trPr>
          <w:trHeight w:val="1143" w:hRule="atLeast"/>
        </w:trPr>
        <w:tc>
          <w:tcPr>
            <w:tcW w:w="7197" w:type="dxa"/>
            <w:tcBorders>
              <w:bottom w:val="nil"/>
            </w:tcBorders>
            <w:shd w:val="clear" w:color="auto" w:fill="F1E4EF"/>
          </w:tcPr>
          <w:p>
            <w:pPr>
              <w:pStyle w:val="TableParagraph"/>
              <w:spacing w:before="116"/>
              <w:ind w:left="116"/>
              <w:rPr>
                <w:b/>
                <w:sz w:val="24"/>
              </w:rPr>
            </w:pPr>
            <w:r>
              <w:rPr>
                <w:b/>
                <w:sz w:val="24"/>
              </w:rPr>
              <w:t>Metric/Indicator</w:t>
            </w:r>
          </w:p>
          <w:p>
            <w:pPr>
              <w:pStyle w:val="TableParagraph"/>
              <w:ind w:left="116"/>
              <w:rPr>
                <w:sz w:val="24"/>
              </w:rPr>
            </w:pPr>
            <w:r>
              <w:rPr>
                <w:sz w:val="24"/>
              </w:rPr>
              <w:t>The graduation rate will increase a minimum of 2.0%</w:t>
            </w:r>
          </w:p>
          <w:p>
            <w:pPr>
              <w:pStyle w:val="TableParagraph"/>
              <w:ind w:left="116"/>
              <w:rPr>
                <w:sz w:val="24"/>
              </w:rPr>
            </w:pPr>
            <w:r>
              <w:rPr>
                <w:sz w:val="24"/>
              </w:rPr>
              <w:t>annually and maintain a minimum status level of 90% thereafter.</w:t>
            </w:r>
          </w:p>
        </w:tc>
        <w:tc>
          <w:tcPr>
            <w:tcW w:w="7203" w:type="dxa"/>
            <w:tcBorders>
              <w:bottom w:val="nil"/>
            </w:tcBorders>
            <w:shd w:val="clear" w:color="auto" w:fill="F1E4EF"/>
          </w:tcPr>
          <w:p>
            <w:pPr>
              <w:pStyle w:val="TableParagraph"/>
              <w:spacing w:before="58"/>
              <w:ind w:left="58"/>
              <w:rPr>
                <w:sz w:val="24"/>
              </w:rPr>
            </w:pPr>
            <w:r>
              <w:rPr>
                <w:sz w:val="24"/>
              </w:rPr>
              <w:t>Graduation Rate 2019-20</w:t>
            </w:r>
          </w:p>
          <w:p>
            <w:pPr>
              <w:pStyle w:val="TableParagraph"/>
              <w:ind w:left="58"/>
              <w:rPr>
                <w:sz w:val="24"/>
              </w:rPr>
            </w:pPr>
            <w:r>
              <w:rPr>
                <w:sz w:val="24"/>
              </w:rPr>
              <w:t>85.3%</w:t>
            </w:r>
          </w:p>
        </w:tc>
      </w:tr>
      <w:tr>
        <w:trPr>
          <w:trHeight w:val="804" w:hRule="atLeast"/>
        </w:trPr>
        <w:tc>
          <w:tcPr>
            <w:tcW w:w="7197" w:type="dxa"/>
            <w:tcBorders>
              <w:top w:val="nil"/>
              <w:bottom w:val="nil"/>
            </w:tcBorders>
            <w:shd w:val="clear" w:color="auto" w:fill="F1E4EF"/>
          </w:tcPr>
          <w:p>
            <w:pPr>
              <w:pStyle w:val="TableParagraph"/>
              <w:spacing w:before="191"/>
              <w:ind w:left="116"/>
              <w:rPr>
                <w:b/>
                <w:sz w:val="24"/>
              </w:rPr>
            </w:pPr>
            <w:r>
              <w:rPr>
                <w:b/>
                <w:sz w:val="24"/>
              </w:rPr>
              <w:t>19-20</w:t>
            </w:r>
          </w:p>
          <w:p>
            <w:pPr>
              <w:pStyle w:val="TableParagraph"/>
              <w:ind w:left="116"/>
              <w:rPr>
                <w:sz w:val="24"/>
              </w:rPr>
            </w:pPr>
            <w:r>
              <w:rPr>
                <w:sz w:val="24"/>
              </w:rPr>
              <w:t>90.0%</w:t>
            </w:r>
          </w:p>
        </w:tc>
        <w:tc>
          <w:tcPr>
            <w:tcW w:w="7203" w:type="dxa"/>
            <w:tcBorders>
              <w:top w:val="nil"/>
              <w:bottom w:val="nil"/>
            </w:tcBorders>
            <w:shd w:val="clear" w:color="auto" w:fill="F1E4EF"/>
          </w:tcPr>
          <w:p>
            <w:pPr>
              <w:pStyle w:val="TableParagraph"/>
              <w:rPr>
                <w:rFonts w:ascii="Times New Roman"/>
                <w:sz w:val="22"/>
              </w:rPr>
            </w:pPr>
          </w:p>
        </w:tc>
      </w:tr>
      <w:tr>
        <w:trPr>
          <w:trHeight w:val="605" w:hRule="atLeast"/>
        </w:trPr>
        <w:tc>
          <w:tcPr>
            <w:tcW w:w="7197" w:type="dxa"/>
            <w:tcBorders>
              <w:top w:val="nil"/>
            </w:tcBorders>
            <w:shd w:val="clear" w:color="auto" w:fill="F1E4EF"/>
          </w:tcPr>
          <w:p>
            <w:pPr>
              <w:pStyle w:val="TableParagraph"/>
              <w:spacing w:before="53"/>
              <w:ind w:left="116"/>
              <w:rPr>
                <w:b/>
                <w:sz w:val="24"/>
              </w:rPr>
            </w:pPr>
            <w:r>
              <w:rPr>
                <w:b/>
                <w:sz w:val="24"/>
              </w:rPr>
              <w:t>Baseline</w:t>
            </w:r>
          </w:p>
          <w:p>
            <w:pPr>
              <w:pStyle w:val="TableParagraph"/>
              <w:spacing w:line="256" w:lineRule="exact"/>
              <w:ind w:left="116"/>
              <w:rPr>
                <w:sz w:val="24"/>
              </w:rPr>
            </w:pPr>
            <w:r>
              <w:rPr>
                <w:sz w:val="24"/>
              </w:rPr>
              <w:t>2015--2016 (16/17 data expected June 2018) 84.3%</w:t>
            </w:r>
          </w:p>
        </w:tc>
        <w:tc>
          <w:tcPr>
            <w:tcW w:w="7203" w:type="dxa"/>
            <w:tcBorders>
              <w:top w:val="nil"/>
            </w:tcBorders>
            <w:shd w:val="clear" w:color="auto" w:fill="F1E4EF"/>
          </w:tcPr>
          <w:p>
            <w:pPr>
              <w:pStyle w:val="TableParagraph"/>
              <w:rPr>
                <w:rFonts w:ascii="Times New Roman"/>
                <w:sz w:val="22"/>
              </w:rPr>
            </w:pPr>
          </w:p>
        </w:tc>
      </w:tr>
    </w:tbl>
    <w:p>
      <w:pPr>
        <w:spacing w:after="0"/>
        <w:rPr>
          <w:rFonts w:ascii="Times New Roman"/>
          <w:sz w:val="22"/>
        </w:rPr>
        <w:sectPr>
          <w:pgSz w:w="15840" w:h="12240" w:orient="landscape"/>
          <w:pgMar w:header="0" w:footer="528" w:top="660" w:bottom="800" w:left="600" w:right="600"/>
        </w:sectPr>
      </w:pPr>
    </w:p>
    <w:tbl>
      <w:tblPr>
        <w:tblW w:w="0" w:type="auto"/>
        <w:jc w:val="left"/>
        <w:tblInd w:w="120"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197"/>
        <w:gridCol w:w="7203"/>
      </w:tblGrid>
      <w:tr>
        <w:trPr>
          <w:trHeight w:val="417" w:hRule="atLeast"/>
        </w:trPr>
        <w:tc>
          <w:tcPr>
            <w:tcW w:w="7197" w:type="dxa"/>
          </w:tcPr>
          <w:p>
            <w:pPr>
              <w:pStyle w:val="TableParagraph"/>
              <w:spacing w:before="100"/>
              <w:ind w:left="3047" w:right="3036"/>
              <w:jc w:val="center"/>
              <w:rPr>
                <w:b/>
                <w:sz w:val="24"/>
              </w:rPr>
            </w:pPr>
            <w:r>
              <w:rPr>
                <w:b/>
                <w:sz w:val="24"/>
              </w:rPr>
              <w:t>Expected</w:t>
            </w:r>
          </w:p>
        </w:tc>
        <w:tc>
          <w:tcPr>
            <w:tcW w:w="7203" w:type="dxa"/>
          </w:tcPr>
          <w:p>
            <w:pPr>
              <w:pStyle w:val="TableParagraph"/>
              <w:spacing w:before="100"/>
              <w:ind w:left="3217" w:right="3207"/>
              <w:jc w:val="center"/>
              <w:rPr>
                <w:b/>
                <w:sz w:val="24"/>
              </w:rPr>
            </w:pPr>
            <w:r>
              <w:rPr>
                <w:b/>
                <w:sz w:val="24"/>
              </w:rPr>
              <w:t>Actual</w:t>
            </w:r>
          </w:p>
        </w:tc>
      </w:tr>
      <w:tr>
        <w:trPr>
          <w:trHeight w:val="1281" w:hRule="atLeast"/>
        </w:trPr>
        <w:tc>
          <w:tcPr>
            <w:tcW w:w="7197" w:type="dxa"/>
            <w:tcBorders>
              <w:bottom w:val="nil"/>
            </w:tcBorders>
            <w:shd w:val="clear" w:color="auto" w:fill="F1E4EF"/>
          </w:tcPr>
          <w:p>
            <w:pPr>
              <w:pStyle w:val="TableParagraph"/>
              <w:spacing w:before="116"/>
              <w:ind w:left="116"/>
              <w:rPr>
                <w:b/>
                <w:sz w:val="24"/>
              </w:rPr>
            </w:pPr>
            <w:r>
              <w:rPr>
                <w:b/>
                <w:sz w:val="24"/>
              </w:rPr>
              <w:t>Metric/Indicator</w:t>
            </w:r>
          </w:p>
          <w:p>
            <w:pPr>
              <w:pStyle w:val="TableParagraph"/>
              <w:ind w:left="116" w:right="772"/>
              <w:rPr>
                <w:sz w:val="24"/>
              </w:rPr>
            </w:pPr>
            <w:r>
              <w:rPr>
                <w:sz w:val="24"/>
              </w:rPr>
              <w:t>The percentage of students completing a CTE Pathway will increase by 3%.</w:t>
            </w:r>
          </w:p>
        </w:tc>
        <w:tc>
          <w:tcPr>
            <w:tcW w:w="7203" w:type="dxa"/>
            <w:tcBorders>
              <w:bottom w:val="nil"/>
            </w:tcBorders>
            <w:shd w:val="clear" w:color="auto" w:fill="F1E4EF"/>
          </w:tcPr>
          <w:p>
            <w:pPr>
              <w:pStyle w:val="TableParagraph"/>
              <w:spacing w:before="58"/>
              <w:ind w:left="58"/>
              <w:rPr>
                <w:sz w:val="24"/>
              </w:rPr>
            </w:pPr>
            <w:r>
              <w:rPr>
                <w:sz w:val="24"/>
              </w:rPr>
              <w:t>2019-20</w:t>
            </w:r>
          </w:p>
          <w:p>
            <w:pPr>
              <w:pStyle w:val="TableParagraph"/>
              <w:ind w:left="58"/>
              <w:rPr>
                <w:sz w:val="24"/>
              </w:rPr>
            </w:pPr>
            <w:r>
              <w:rPr>
                <w:sz w:val="24"/>
              </w:rPr>
              <w:t>424 Students completed a CTE Pathway</w:t>
            </w:r>
          </w:p>
        </w:tc>
      </w:tr>
      <w:tr>
        <w:trPr>
          <w:trHeight w:val="942" w:hRule="atLeast"/>
        </w:trPr>
        <w:tc>
          <w:tcPr>
            <w:tcW w:w="7197" w:type="dxa"/>
            <w:tcBorders>
              <w:top w:val="nil"/>
              <w:bottom w:val="nil"/>
            </w:tcBorders>
            <w:shd w:val="clear" w:color="auto" w:fill="F1E4EF"/>
          </w:tcPr>
          <w:p>
            <w:pPr>
              <w:pStyle w:val="TableParagraph"/>
              <w:spacing w:before="7"/>
              <w:rPr>
                <w:b/>
                <w:sz w:val="28"/>
              </w:rPr>
            </w:pPr>
          </w:p>
          <w:p>
            <w:pPr>
              <w:pStyle w:val="TableParagraph"/>
              <w:ind w:left="116"/>
              <w:rPr>
                <w:b/>
                <w:sz w:val="24"/>
              </w:rPr>
            </w:pPr>
            <w:r>
              <w:rPr>
                <w:b/>
                <w:sz w:val="24"/>
              </w:rPr>
              <w:t>19-20</w:t>
            </w:r>
          </w:p>
          <w:p>
            <w:pPr>
              <w:pStyle w:val="TableParagraph"/>
              <w:ind w:left="116"/>
              <w:rPr>
                <w:sz w:val="24"/>
              </w:rPr>
            </w:pPr>
            <w:r>
              <w:rPr>
                <w:sz w:val="24"/>
              </w:rPr>
              <w:t>159 students</w:t>
            </w:r>
          </w:p>
        </w:tc>
        <w:tc>
          <w:tcPr>
            <w:tcW w:w="7203" w:type="dxa"/>
            <w:tcBorders>
              <w:top w:val="nil"/>
              <w:bottom w:val="nil"/>
            </w:tcBorders>
            <w:shd w:val="clear" w:color="auto" w:fill="F1E4EF"/>
          </w:tcPr>
          <w:p>
            <w:pPr>
              <w:pStyle w:val="TableParagraph"/>
              <w:rPr>
                <w:rFonts w:ascii="Times New Roman"/>
                <w:sz w:val="22"/>
              </w:rPr>
            </w:pPr>
          </w:p>
        </w:tc>
      </w:tr>
      <w:tr>
        <w:trPr>
          <w:trHeight w:val="1157" w:hRule="atLeast"/>
        </w:trPr>
        <w:tc>
          <w:tcPr>
            <w:tcW w:w="7197" w:type="dxa"/>
            <w:tcBorders>
              <w:top w:val="nil"/>
            </w:tcBorders>
            <w:shd w:val="clear" w:color="auto" w:fill="F1E4EF"/>
          </w:tcPr>
          <w:p>
            <w:pPr>
              <w:pStyle w:val="TableParagraph"/>
              <w:spacing w:before="53"/>
              <w:ind w:left="116"/>
              <w:rPr>
                <w:b/>
                <w:sz w:val="24"/>
              </w:rPr>
            </w:pPr>
            <w:r>
              <w:rPr>
                <w:b/>
                <w:sz w:val="24"/>
              </w:rPr>
              <w:t>Baseline</w:t>
            </w:r>
          </w:p>
          <w:p>
            <w:pPr>
              <w:pStyle w:val="TableParagraph"/>
              <w:ind w:left="116"/>
              <w:rPr>
                <w:sz w:val="24"/>
              </w:rPr>
            </w:pPr>
            <w:r>
              <w:rPr>
                <w:sz w:val="24"/>
              </w:rPr>
              <w:t>16/17</w:t>
            </w:r>
          </w:p>
          <w:p>
            <w:pPr>
              <w:pStyle w:val="TableParagraph"/>
              <w:ind w:left="116"/>
              <w:rPr>
                <w:sz w:val="24"/>
              </w:rPr>
            </w:pPr>
            <w:r>
              <w:rPr>
                <w:sz w:val="24"/>
              </w:rPr>
              <w:t>147 students</w:t>
            </w:r>
          </w:p>
        </w:tc>
        <w:tc>
          <w:tcPr>
            <w:tcW w:w="7203" w:type="dxa"/>
            <w:tcBorders>
              <w:top w:val="nil"/>
            </w:tcBorders>
            <w:shd w:val="clear" w:color="auto" w:fill="F1E4EF"/>
          </w:tcPr>
          <w:p>
            <w:pPr>
              <w:pStyle w:val="TableParagraph"/>
              <w:rPr>
                <w:rFonts w:ascii="Times New Roman"/>
                <w:sz w:val="22"/>
              </w:rPr>
            </w:pPr>
          </w:p>
        </w:tc>
      </w:tr>
      <w:tr>
        <w:trPr>
          <w:trHeight w:val="729" w:hRule="atLeast"/>
        </w:trPr>
        <w:tc>
          <w:tcPr>
            <w:tcW w:w="7197" w:type="dxa"/>
            <w:tcBorders>
              <w:bottom w:val="nil"/>
            </w:tcBorders>
            <w:shd w:val="clear" w:color="auto" w:fill="F1E4EF"/>
          </w:tcPr>
          <w:p>
            <w:pPr>
              <w:pStyle w:val="TableParagraph"/>
              <w:spacing w:before="116"/>
              <w:ind w:left="116"/>
              <w:rPr>
                <w:b/>
                <w:sz w:val="24"/>
              </w:rPr>
            </w:pPr>
            <w:r>
              <w:rPr>
                <w:b/>
                <w:sz w:val="24"/>
              </w:rPr>
              <w:t>Metric/Indicator</w:t>
            </w:r>
          </w:p>
          <w:p>
            <w:pPr>
              <w:pStyle w:val="TableParagraph"/>
              <w:ind w:left="116"/>
              <w:rPr>
                <w:sz w:val="24"/>
              </w:rPr>
            </w:pPr>
            <w:r>
              <w:rPr>
                <w:sz w:val="24"/>
              </w:rPr>
              <w:t>UC A–G completion rate will increase by at least 5 percent.</w:t>
            </w:r>
          </w:p>
        </w:tc>
        <w:tc>
          <w:tcPr>
            <w:tcW w:w="7203" w:type="dxa"/>
            <w:tcBorders>
              <w:bottom w:val="nil"/>
            </w:tcBorders>
            <w:shd w:val="clear" w:color="auto" w:fill="F1E4EF"/>
          </w:tcPr>
          <w:p>
            <w:pPr>
              <w:pStyle w:val="TableParagraph"/>
              <w:spacing w:before="58"/>
              <w:ind w:left="58" w:right="3625"/>
              <w:rPr>
                <w:sz w:val="24"/>
              </w:rPr>
            </w:pPr>
            <w:r>
              <w:rPr>
                <w:sz w:val="24"/>
              </w:rPr>
              <w:t>UC A-G completion rate 2019-20 33.56%</w:t>
            </w: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19-20</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72" w:lineRule="exact"/>
              <w:ind w:left="116"/>
              <w:rPr>
                <w:sz w:val="24"/>
              </w:rPr>
            </w:pPr>
            <w:r>
              <w:rPr>
                <w:sz w:val="24"/>
              </w:rPr>
              <w:t>42.4%</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Baseline</w:t>
            </w:r>
          </w:p>
        </w:tc>
        <w:tc>
          <w:tcPr>
            <w:tcW w:w="7203" w:type="dxa"/>
            <w:tcBorders>
              <w:top w:val="nil"/>
              <w:bottom w:val="nil"/>
            </w:tcBorders>
            <w:shd w:val="clear" w:color="auto" w:fill="F1E4EF"/>
          </w:tcPr>
          <w:p>
            <w:pPr>
              <w:pStyle w:val="TableParagraph"/>
              <w:rPr>
                <w:rFonts w:ascii="Times New Roman"/>
                <w:sz w:val="22"/>
              </w:rPr>
            </w:pPr>
          </w:p>
        </w:tc>
      </w:tr>
      <w:tr>
        <w:trPr>
          <w:trHeight w:val="275" w:hRule="atLeast"/>
        </w:trPr>
        <w:tc>
          <w:tcPr>
            <w:tcW w:w="7197" w:type="dxa"/>
            <w:tcBorders>
              <w:top w:val="nil"/>
              <w:bottom w:val="nil"/>
            </w:tcBorders>
            <w:shd w:val="clear" w:color="auto" w:fill="F1E4EF"/>
          </w:tcPr>
          <w:p>
            <w:pPr>
              <w:pStyle w:val="TableParagraph"/>
              <w:spacing w:line="256" w:lineRule="exact"/>
              <w:ind w:left="116"/>
              <w:rPr>
                <w:sz w:val="24"/>
              </w:rPr>
            </w:pPr>
            <w:r>
              <w:rPr>
                <w:sz w:val="24"/>
              </w:rPr>
              <w:t>2016--2017</w:t>
            </w:r>
          </w:p>
        </w:tc>
        <w:tc>
          <w:tcPr>
            <w:tcW w:w="7203" w:type="dxa"/>
            <w:tcBorders>
              <w:top w:val="nil"/>
              <w:bottom w:val="nil"/>
            </w:tcBorders>
            <w:shd w:val="clear" w:color="auto" w:fill="F1E4EF"/>
          </w:tcPr>
          <w:p>
            <w:pPr>
              <w:pStyle w:val="TableParagraph"/>
              <w:rPr>
                <w:rFonts w:ascii="Times New Roman"/>
                <w:sz w:val="20"/>
              </w:rPr>
            </w:pPr>
          </w:p>
        </w:tc>
      </w:tr>
      <w:tr>
        <w:trPr>
          <w:trHeight w:val="548" w:hRule="atLeast"/>
        </w:trPr>
        <w:tc>
          <w:tcPr>
            <w:tcW w:w="7197" w:type="dxa"/>
            <w:tcBorders>
              <w:top w:val="nil"/>
            </w:tcBorders>
            <w:shd w:val="clear" w:color="auto" w:fill="F1E4EF"/>
          </w:tcPr>
          <w:p>
            <w:pPr>
              <w:pStyle w:val="TableParagraph"/>
              <w:spacing w:line="272" w:lineRule="exact"/>
              <w:ind w:left="116"/>
              <w:rPr>
                <w:sz w:val="24"/>
              </w:rPr>
            </w:pPr>
            <w:r>
              <w:rPr>
                <w:sz w:val="24"/>
              </w:rPr>
              <w:t>27.4%</w:t>
            </w:r>
          </w:p>
        </w:tc>
        <w:tc>
          <w:tcPr>
            <w:tcW w:w="7203" w:type="dxa"/>
            <w:tcBorders>
              <w:top w:val="nil"/>
            </w:tcBorders>
            <w:shd w:val="clear" w:color="auto" w:fill="F1E4EF"/>
          </w:tcPr>
          <w:p>
            <w:pPr>
              <w:pStyle w:val="TableParagraph"/>
              <w:rPr>
                <w:rFonts w:ascii="Times New Roman"/>
                <w:sz w:val="22"/>
              </w:rPr>
            </w:pPr>
          </w:p>
        </w:tc>
      </w:tr>
      <w:tr>
        <w:trPr>
          <w:trHeight w:val="729" w:hRule="atLeast"/>
        </w:trPr>
        <w:tc>
          <w:tcPr>
            <w:tcW w:w="7197" w:type="dxa"/>
            <w:tcBorders>
              <w:bottom w:val="nil"/>
            </w:tcBorders>
            <w:shd w:val="clear" w:color="auto" w:fill="F1E4EF"/>
          </w:tcPr>
          <w:p>
            <w:pPr>
              <w:pStyle w:val="TableParagraph"/>
              <w:spacing w:before="116"/>
              <w:ind w:left="116"/>
              <w:rPr>
                <w:b/>
                <w:sz w:val="24"/>
              </w:rPr>
            </w:pPr>
            <w:r>
              <w:rPr>
                <w:b/>
                <w:sz w:val="24"/>
              </w:rPr>
              <w:t>Metric/Indicator</w:t>
            </w:r>
          </w:p>
          <w:p>
            <w:pPr>
              <w:pStyle w:val="TableParagraph"/>
              <w:ind w:left="116"/>
              <w:rPr>
                <w:sz w:val="24"/>
              </w:rPr>
            </w:pPr>
            <w:r>
              <w:rPr>
                <w:sz w:val="24"/>
              </w:rPr>
              <w:t>AP passage rates of 3+ will increase district wide by 5 percent</w:t>
            </w:r>
          </w:p>
        </w:tc>
        <w:tc>
          <w:tcPr>
            <w:tcW w:w="7203" w:type="dxa"/>
            <w:tcBorders>
              <w:bottom w:val="nil"/>
            </w:tcBorders>
            <w:shd w:val="clear" w:color="auto" w:fill="F1E4EF"/>
          </w:tcPr>
          <w:p>
            <w:pPr>
              <w:pStyle w:val="TableParagraph"/>
              <w:spacing w:before="58"/>
              <w:ind w:left="58" w:right="4278"/>
              <w:rPr>
                <w:sz w:val="24"/>
              </w:rPr>
            </w:pPr>
            <w:r>
              <w:rPr>
                <w:sz w:val="24"/>
              </w:rPr>
              <w:t>AP Passage Rate 2019-20 33.87%</w:t>
            </w: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19-20</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72" w:lineRule="exact"/>
              <w:ind w:left="116"/>
              <w:rPr>
                <w:sz w:val="24"/>
              </w:rPr>
            </w:pPr>
            <w:r>
              <w:rPr>
                <w:sz w:val="24"/>
              </w:rPr>
              <w:t>39.8%</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Baseline</w:t>
            </w:r>
          </w:p>
        </w:tc>
        <w:tc>
          <w:tcPr>
            <w:tcW w:w="7203" w:type="dxa"/>
            <w:tcBorders>
              <w:top w:val="nil"/>
              <w:bottom w:val="nil"/>
            </w:tcBorders>
            <w:shd w:val="clear" w:color="auto" w:fill="F1E4EF"/>
          </w:tcPr>
          <w:p>
            <w:pPr>
              <w:pStyle w:val="TableParagraph"/>
              <w:rPr>
                <w:rFonts w:ascii="Times New Roman"/>
                <w:sz w:val="22"/>
              </w:rPr>
            </w:pPr>
          </w:p>
        </w:tc>
      </w:tr>
      <w:tr>
        <w:trPr>
          <w:trHeight w:val="275" w:hRule="atLeast"/>
        </w:trPr>
        <w:tc>
          <w:tcPr>
            <w:tcW w:w="7197" w:type="dxa"/>
            <w:tcBorders>
              <w:top w:val="nil"/>
              <w:bottom w:val="nil"/>
            </w:tcBorders>
            <w:shd w:val="clear" w:color="auto" w:fill="F1E4EF"/>
          </w:tcPr>
          <w:p>
            <w:pPr>
              <w:pStyle w:val="TableParagraph"/>
              <w:spacing w:line="256" w:lineRule="exact"/>
              <w:ind w:left="116"/>
              <w:rPr>
                <w:sz w:val="24"/>
              </w:rPr>
            </w:pPr>
            <w:r>
              <w:rPr>
                <w:sz w:val="24"/>
              </w:rPr>
              <w:t>2016--2017</w:t>
            </w:r>
          </w:p>
        </w:tc>
        <w:tc>
          <w:tcPr>
            <w:tcW w:w="7203" w:type="dxa"/>
            <w:tcBorders>
              <w:top w:val="nil"/>
              <w:bottom w:val="nil"/>
            </w:tcBorders>
            <w:shd w:val="clear" w:color="auto" w:fill="F1E4EF"/>
          </w:tcPr>
          <w:p>
            <w:pPr>
              <w:pStyle w:val="TableParagraph"/>
              <w:rPr>
                <w:rFonts w:ascii="Times New Roman"/>
                <w:sz w:val="20"/>
              </w:rPr>
            </w:pPr>
          </w:p>
        </w:tc>
      </w:tr>
      <w:tr>
        <w:trPr>
          <w:trHeight w:val="548" w:hRule="atLeast"/>
        </w:trPr>
        <w:tc>
          <w:tcPr>
            <w:tcW w:w="7197" w:type="dxa"/>
            <w:tcBorders>
              <w:top w:val="nil"/>
            </w:tcBorders>
            <w:shd w:val="clear" w:color="auto" w:fill="F1E4EF"/>
          </w:tcPr>
          <w:p>
            <w:pPr>
              <w:pStyle w:val="TableParagraph"/>
              <w:spacing w:line="272" w:lineRule="exact"/>
              <w:ind w:left="116"/>
              <w:rPr>
                <w:sz w:val="24"/>
              </w:rPr>
            </w:pPr>
            <w:r>
              <w:rPr>
                <w:sz w:val="24"/>
              </w:rPr>
              <w:t>24.8%</w:t>
            </w:r>
          </w:p>
        </w:tc>
        <w:tc>
          <w:tcPr>
            <w:tcW w:w="7203" w:type="dxa"/>
            <w:tcBorders>
              <w:top w:val="nil"/>
            </w:tcBorders>
            <w:shd w:val="clear" w:color="auto" w:fill="F1E4EF"/>
          </w:tcPr>
          <w:p>
            <w:pPr>
              <w:pStyle w:val="TableParagraph"/>
              <w:rPr>
                <w:rFonts w:ascii="Times New Roman"/>
                <w:sz w:val="22"/>
              </w:rPr>
            </w:pPr>
          </w:p>
        </w:tc>
      </w:tr>
      <w:tr>
        <w:trPr>
          <w:trHeight w:val="1713" w:hRule="atLeast"/>
        </w:trPr>
        <w:tc>
          <w:tcPr>
            <w:tcW w:w="7197" w:type="dxa"/>
            <w:shd w:val="clear" w:color="auto" w:fill="F1E4EF"/>
          </w:tcPr>
          <w:p>
            <w:pPr>
              <w:pStyle w:val="TableParagraph"/>
              <w:spacing w:before="116"/>
              <w:ind w:left="116"/>
              <w:rPr>
                <w:b/>
                <w:sz w:val="24"/>
              </w:rPr>
            </w:pPr>
            <w:r>
              <w:rPr>
                <w:b/>
                <w:sz w:val="24"/>
              </w:rPr>
              <w:t>Metric/Indicator</w:t>
            </w:r>
          </w:p>
          <w:p>
            <w:pPr>
              <w:pStyle w:val="TableParagraph"/>
              <w:ind w:left="116" w:right="505"/>
              <w:rPr>
                <w:sz w:val="24"/>
              </w:rPr>
            </w:pPr>
            <w:r>
              <w:rPr>
                <w:sz w:val="24"/>
              </w:rPr>
              <w:t>75% of English Language Learners will achieve a minimum of one level growth on the annual ELPAC assessment annually.</w:t>
            </w:r>
          </w:p>
          <w:p>
            <w:pPr>
              <w:pStyle w:val="TableParagraph"/>
              <w:spacing w:before="115"/>
              <w:ind w:left="116"/>
              <w:rPr>
                <w:b/>
                <w:sz w:val="24"/>
              </w:rPr>
            </w:pPr>
            <w:r>
              <w:rPr>
                <w:b/>
                <w:sz w:val="24"/>
              </w:rPr>
              <w:t>19-20</w:t>
            </w:r>
          </w:p>
          <w:p>
            <w:pPr>
              <w:pStyle w:val="TableParagraph"/>
              <w:ind w:left="116"/>
              <w:rPr>
                <w:sz w:val="24"/>
              </w:rPr>
            </w:pPr>
            <w:r>
              <w:rPr>
                <w:sz w:val="24"/>
              </w:rPr>
              <w:t>75%</w:t>
            </w:r>
          </w:p>
        </w:tc>
        <w:tc>
          <w:tcPr>
            <w:tcW w:w="7203" w:type="dxa"/>
            <w:shd w:val="clear" w:color="auto" w:fill="F1E4EF"/>
          </w:tcPr>
          <w:p>
            <w:pPr>
              <w:pStyle w:val="TableParagraph"/>
              <w:spacing w:before="58"/>
              <w:ind w:left="58" w:right="623"/>
              <w:rPr>
                <w:sz w:val="24"/>
              </w:rPr>
            </w:pPr>
            <w:r>
              <w:rPr>
                <w:sz w:val="24"/>
              </w:rPr>
              <w:t>Fall 2019 (Growth on ELPAC from 17-18 summative to 18-19 summative)</w:t>
            </w:r>
          </w:p>
          <w:p>
            <w:pPr>
              <w:pStyle w:val="TableParagraph"/>
              <w:rPr>
                <w:b/>
                <w:sz w:val="24"/>
              </w:rPr>
            </w:pPr>
          </w:p>
          <w:p>
            <w:pPr>
              <w:pStyle w:val="TableParagraph"/>
              <w:ind w:left="58" w:right="462"/>
              <w:rPr>
                <w:sz w:val="24"/>
              </w:rPr>
            </w:pPr>
            <w:r>
              <w:rPr>
                <w:sz w:val="24"/>
              </w:rPr>
              <w:t>43.3% making progress towards English Language Proficiency 1,857 out of 4,286 ELS.</w:t>
            </w:r>
          </w:p>
          <w:p>
            <w:pPr>
              <w:pStyle w:val="TableParagraph"/>
              <w:spacing w:line="256" w:lineRule="exact"/>
              <w:ind w:left="58"/>
              <w:rPr>
                <w:sz w:val="24"/>
              </w:rPr>
            </w:pPr>
            <w:r>
              <w:rPr>
                <w:sz w:val="24"/>
              </w:rPr>
              <w:t>36.1% maintained their level</w:t>
            </w:r>
          </w:p>
        </w:tc>
      </w:tr>
    </w:tbl>
    <w:p>
      <w:pPr>
        <w:spacing w:after="0" w:line="256" w:lineRule="exact"/>
        <w:rPr>
          <w:sz w:val="24"/>
        </w:rPr>
        <w:sectPr>
          <w:pgSz w:w="15840" w:h="12240" w:orient="landscape"/>
          <w:pgMar w:header="0" w:footer="528" w:top="720" w:bottom="720" w:left="600" w:right="600"/>
        </w:sectPr>
      </w:pPr>
    </w:p>
    <w:tbl>
      <w:tblPr>
        <w:tblW w:w="0" w:type="auto"/>
        <w:jc w:val="left"/>
        <w:tblInd w:w="120"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197"/>
        <w:gridCol w:w="7203"/>
      </w:tblGrid>
      <w:tr>
        <w:trPr>
          <w:trHeight w:val="417" w:hRule="atLeast"/>
        </w:trPr>
        <w:tc>
          <w:tcPr>
            <w:tcW w:w="7197" w:type="dxa"/>
          </w:tcPr>
          <w:p>
            <w:pPr>
              <w:pStyle w:val="TableParagraph"/>
              <w:spacing w:before="100"/>
              <w:ind w:left="3047" w:right="3036"/>
              <w:jc w:val="center"/>
              <w:rPr>
                <w:b/>
                <w:sz w:val="24"/>
              </w:rPr>
            </w:pPr>
            <w:r>
              <w:rPr>
                <w:b/>
                <w:sz w:val="24"/>
              </w:rPr>
              <w:t>Expected</w:t>
            </w:r>
          </w:p>
        </w:tc>
        <w:tc>
          <w:tcPr>
            <w:tcW w:w="7203" w:type="dxa"/>
          </w:tcPr>
          <w:p>
            <w:pPr>
              <w:pStyle w:val="TableParagraph"/>
              <w:spacing w:before="100"/>
              <w:ind w:left="3217" w:right="3207"/>
              <w:jc w:val="center"/>
              <w:rPr>
                <w:b/>
                <w:sz w:val="24"/>
              </w:rPr>
            </w:pPr>
            <w:r>
              <w:rPr>
                <w:b/>
                <w:sz w:val="24"/>
              </w:rPr>
              <w:t>Actual</w:t>
            </w:r>
          </w:p>
        </w:tc>
      </w:tr>
      <w:tr>
        <w:trPr>
          <w:trHeight w:val="724" w:hRule="atLeast"/>
        </w:trPr>
        <w:tc>
          <w:tcPr>
            <w:tcW w:w="7197" w:type="dxa"/>
            <w:shd w:val="clear" w:color="auto" w:fill="F1E4EF"/>
          </w:tcPr>
          <w:p>
            <w:pPr>
              <w:pStyle w:val="TableParagraph"/>
              <w:spacing w:before="173"/>
              <w:ind w:left="116"/>
              <w:rPr>
                <w:b/>
                <w:sz w:val="24"/>
              </w:rPr>
            </w:pPr>
            <w:r>
              <w:rPr>
                <w:b/>
                <w:sz w:val="24"/>
              </w:rPr>
              <w:t>Baseline</w:t>
            </w:r>
          </w:p>
          <w:p>
            <w:pPr>
              <w:pStyle w:val="TableParagraph"/>
              <w:spacing w:line="256" w:lineRule="exact"/>
              <w:ind w:left="116"/>
              <w:rPr>
                <w:sz w:val="24"/>
              </w:rPr>
            </w:pPr>
            <w:r>
              <w:rPr>
                <w:sz w:val="24"/>
              </w:rPr>
              <w:t>2017--2018 will provide a baseline as ELPAC is new.</w:t>
            </w:r>
          </w:p>
        </w:tc>
        <w:tc>
          <w:tcPr>
            <w:tcW w:w="7203" w:type="dxa"/>
            <w:shd w:val="clear" w:color="auto" w:fill="F1E4EF"/>
          </w:tcPr>
          <w:p>
            <w:pPr>
              <w:pStyle w:val="TableParagraph"/>
              <w:spacing w:before="58"/>
              <w:ind w:left="58"/>
              <w:rPr>
                <w:sz w:val="24"/>
              </w:rPr>
            </w:pPr>
            <w:r>
              <w:rPr>
                <w:sz w:val="24"/>
              </w:rPr>
              <w:t>20.5% decreased at least one level.</w:t>
            </w:r>
          </w:p>
        </w:tc>
      </w:tr>
      <w:tr>
        <w:trPr>
          <w:trHeight w:val="2362" w:hRule="atLeast"/>
        </w:trPr>
        <w:tc>
          <w:tcPr>
            <w:tcW w:w="7197" w:type="dxa"/>
            <w:tcBorders>
              <w:bottom w:val="nil"/>
            </w:tcBorders>
            <w:shd w:val="clear" w:color="auto" w:fill="F1E4EF"/>
          </w:tcPr>
          <w:p>
            <w:pPr>
              <w:pStyle w:val="TableParagraph"/>
              <w:spacing w:before="116"/>
              <w:ind w:left="116"/>
              <w:rPr>
                <w:b/>
                <w:sz w:val="24"/>
              </w:rPr>
            </w:pPr>
            <w:r>
              <w:rPr>
                <w:b/>
                <w:sz w:val="24"/>
              </w:rPr>
              <w:t>Metric/Indicator</w:t>
            </w:r>
          </w:p>
          <w:p>
            <w:pPr>
              <w:pStyle w:val="TableParagraph"/>
              <w:ind w:left="116" w:right="189"/>
              <w:jc w:val="both"/>
              <w:rPr>
                <w:sz w:val="24"/>
              </w:rPr>
            </w:pPr>
            <w:r>
              <w:rPr>
                <w:sz w:val="24"/>
              </w:rPr>
              <w:t>75% of Kindergarten students and 65% of students in grades 1-3 will score at or above the Fountas &amp; Pinnell reading assessment Meets performance level.</w:t>
            </w:r>
          </w:p>
          <w:p>
            <w:pPr>
              <w:pStyle w:val="TableParagraph"/>
              <w:spacing w:before="115"/>
              <w:ind w:left="116"/>
              <w:rPr>
                <w:b/>
                <w:sz w:val="24"/>
              </w:rPr>
            </w:pPr>
            <w:r>
              <w:rPr>
                <w:b/>
                <w:sz w:val="24"/>
              </w:rPr>
              <w:t>19-20</w:t>
            </w:r>
          </w:p>
          <w:p>
            <w:pPr>
              <w:pStyle w:val="TableParagraph"/>
              <w:ind w:left="116"/>
              <w:jc w:val="both"/>
              <w:rPr>
                <w:sz w:val="24"/>
              </w:rPr>
            </w:pPr>
            <w:r>
              <w:rPr>
                <w:sz w:val="24"/>
              </w:rPr>
              <w:t>ELA: 40%</w:t>
            </w:r>
          </w:p>
          <w:p>
            <w:pPr>
              <w:pStyle w:val="TableParagraph"/>
              <w:ind w:left="116"/>
              <w:jc w:val="both"/>
              <w:rPr>
                <w:sz w:val="24"/>
              </w:rPr>
            </w:pPr>
            <w:r>
              <w:rPr>
                <w:sz w:val="24"/>
              </w:rPr>
              <w:t>Math: 40%</w:t>
            </w:r>
          </w:p>
        </w:tc>
        <w:tc>
          <w:tcPr>
            <w:tcW w:w="7203" w:type="dxa"/>
            <w:tcBorders>
              <w:bottom w:val="nil"/>
            </w:tcBorders>
            <w:shd w:val="clear" w:color="auto" w:fill="F1E4EF"/>
          </w:tcPr>
          <w:p>
            <w:pPr>
              <w:pStyle w:val="TableParagraph"/>
              <w:spacing w:before="58"/>
              <w:ind w:left="58"/>
              <w:rPr>
                <w:sz w:val="24"/>
              </w:rPr>
            </w:pPr>
            <w:r>
              <w:rPr>
                <w:sz w:val="24"/>
              </w:rPr>
              <w:t>Fall 2019-20</w:t>
            </w:r>
          </w:p>
          <w:p>
            <w:pPr>
              <w:pStyle w:val="TableParagraph"/>
              <w:rPr>
                <w:b/>
                <w:sz w:val="24"/>
              </w:rPr>
            </w:pPr>
          </w:p>
          <w:p>
            <w:pPr>
              <w:pStyle w:val="TableParagraph"/>
              <w:ind w:left="58"/>
              <w:rPr>
                <w:sz w:val="24"/>
              </w:rPr>
            </w:pPr>
            <w:r>
              <w:rPr>
                <w:sz w:val="24"/>
              </w:rPr>
              <w:t>Kindergarten - 60%</w:t>
            </w:r>
          </w:p>
          <w:p>
            <w:pPr>
              <w:pStyle w:val="TableParagraph"/>
              <w:ind w:left="58"/>
              <w:rPr>
                <w:sz w:val="24"/>
              </w:rPr>
            </w:pPr>
            <w:r>
              <w:rPr>
                <w:sz w:val="24"/>
              </w:rPr>
              <w:t>1st - 28%</w:t>
            </w:r>
          </w:p>
          <w:p>
            <w:pPr>
              <w:pStyle w:val="TableParagraph"/>
              <w:ind w:left="58"/>
              <w:rPr>
                <w:sz w:val="24"/>
              </w:rPr>
            </w:pPr>
            <w:r>
              <w:rPr>
                <w:sz w:val="24"/>
              </w:rPr>
              <w:t>2nd - 39%</w:t>
            </w:r>
          </w:p>
          <w:p>
            <w:pPr>
              <w:pStyle w:val="TableParagraph"/>
              <w:ind w:left="58"/>
              <w:rPr>
                <w:sz w:val="24"/>
              </w:rPr>
            </w:pPr>
            <w:r>
              <w:rPr>
                <w:sz w:val="24"/>
              </w:rPr>
              <w:t>3rd - Not required to be administered</w:t>
            </w:r>
          </w:p>
        </w:tc>
      </w:tr>
      <w:tr>
        <w:trPr>
          <w:trHeight w:val="1571" w:hRule="atLeast"/>
        </w:trPr>
        <w:tc>
          <w:tcPr>
            <w:tcW w:w="7197" w:type="dxa"/>
            <w:tcBorders>
              <w:top w:val="nil"/>
            </w:tcBorders>
            <w:shd w:val="clear" w:color="auto" w:fill="F1E4EF"/>
          </w:tcPr>
          <w:p>
            <w:pPr>
              <w:pStyle w:val="TableParagraph"/>
              <w:spacing w:before="191"/>
              <w:ind w:left="116"/>
              <w:rPr>
                <w:b/>
                <w:sz w:val="24"/>
              </w:rPr>
            </w:pPr>
            <w:r>
              <w:rPr>
                <w:b/>
                <w:sz w:val="24"/>
              </w:rPr>
              <w:t>Baseline</w:t>
            </w:r>
          </w:p>
          <w:p>
            <w:pPr>
              <w:pStyle w:val="TableParagraph"/>
              <w:ind w:left="116"/>
              <w:rPr>
                <w:sz w:val="24"/>
              </w:rPr>
            </w:pPr>
            <w:r>
              <w:rPr>
                <w:sz w:val="24"/>
              </w:rPr>
              <w:t>2016--2017:</w:t>
            </w:r>
          </w:p>
          <w:p>
            <w:pPr>
              <w:pStyle w:val="TableParagraph"/>
              <w:ind w:left="116"/>
              <w:rPr>
                <w:sz w:val="24"/>
              </w:rPr>
            </w:pPr>
            <w:r>
              <w:rPr>
                <w:sz w:val="24"/>
              </w:rPr>
              <w:t>ELA: 31%</w:t>
            </w:r>
          </w:p>
          <w:p>
            <w:pPr>
              <w:pStyle w:val="TableParagraph"/>
              <w:ind w:left="116"/>
              <w:rPr>
                <w:sz w:val="24"/>
              </w:rPr>
            </w:pPr>
            <w:r>
              <w:rPr>
                <w:sz w:val="24"/>
              </w:rPr>
              <w:t>Math: 24%</w:t>
            </w:r>
          </w:p>
        </w:tc>
        <w:tc>
          <w:tcPr>
            <w:tcW w:w="7203" w:type="dxa"/>
            <w:tcBorders>
              <w:top w:val="nil"/>
            </w:tcBorders>
            <w:shd w:val="clear" w:color="auto" w:fill="F1E4EF"/>
          </w:tcPr>
          <w:p>
            <w:pPr>
              <w:pStyle w:val="TableParagraph"/>
              <w:rPr>
                <w:rFonts w:ascii="Times New Roman"/>
                <w:sz w:val="22"/>
              </w:rPr>
            </w:pPr>
          </w:p>
        </w:tc>
      </w:tr>
      <w:tr>
        <w:trPr>
          <w:trHeight w:val="729" w:hRule="atLeast"/>
        </w:trPr>
        <w:tc>
          <w:tcPr>
            <w:tcW w:w="7197" w:type="dxa"/>
            <w:tcBorders>
              <w:bottom w:val="nil"/>
            </w:tcBorders>
            <w:shd w:val="clear" w:color="auto" w:fill="F1E4EF"/>
          </w:tcPr>
          <w:p>
            <w:pPr>
              <w:pStyle w:val="TableParagraph"/>
              <w:spacing w:before="116"/>
              <w:ind w:left="116"/>
              <w:rPr>
                <w:b/>
                <w:sz w:val="24"/>
              </w:rPr>
            </w:pPr>
            <w:r>
              <w:rPr>
                <w:b/>
                <w:sz w:val="24"/>
              </w:rPr>
              <w:t>Metric/Indicator</w:t>
            </w:r>
          </w:p>
          <w:p>
            <w:pPr>
              <w:pStyle w:val="TableParagraph"/>
              <w:ind w:left="116"/>
              <w:rPr>
                <w:sz w:val="24"/>
              </w:rPr>
            </w:pPr>
            <w:r>
              <w:rPr>
                <w:sz w:val="24"/>
              </w:rPr>
              <w:t>EL English reclassification rate will be at a minimum of 10%.</w:t>
            </w:r>
          </w:p>
        </w:tc>
        <w:tc>
          <w:tcPr>
            <w:tcW w:w="7203" w:type="dxa"/>
            <w:tcBorders>
              <w:bottom w:val="nil"/>
            </w:tcBorders>
            <w:shd w:val="clear" w:color="auto" w:fill="F1E4EF"/>
          </w:tcPr>
          <w:p>
            <w:pPr>
              <w:pStyle w:val="TableParagraph"/>
              <w:spacing w:before="58"/>
              <w:ind w:left="58"/>
              <w:rPr>
                <w:sz w:val="24"/>
              </w:rPr>
            </w:pPr>
            <w:r>
              <w:rPr>
                <w:sz w:val="24"/>
              </w:rPr>
              <w:t>2019-20 Reporting Cycle:</w:t>
            </w:r>
          </w:p>
          <w:p>
            <w:pPr>
              <w:pStyle w:val="TableParagraph"/>
              <w:ind w:left="58"/>
              <w:rPr>
                <w:sz w:val="24"/>
              </w:rPr>
            </w:pPr>
            <w:r>
              <w:rPr>
                <w:sz w:val="24"/>
              </w:rPr>
              <w:t>11.4% (746 students)</w:t>
            </w: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19-20</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72" w:lineRule="exact"/>
              <w:ind w:left="116"/>
              <w:rPr>
                <w:sz w:val="24"/>
              </w:rPr>
            </w:pPr>
            <w:r>
              <w:rPr>
                <w:sz w:val="24"/>
              </w:rPr>
              <w:t>10%</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Baseline</w:t>
            </w:r>
          </w:p>
        </w:tc>
        <w:tc>
          <w:tcPr>
            <w:tcW w:w="7203" w:type="dxa"/>
            <w:tcBorders>
              <w:top w:val="nil"/>
              <w:bottom w:val="nil"/>
            </w:tcBorders>
            <w:shd w:val="clear" w:color="auto" w:fill="F1E4EF"/>
          </w:tcPr>
          <w:p>
            <w:pPr>
              <w:pStyle w:val="TableParagraph"/>
              <w:rPr>
                <w:rFonts w:ascii="Times New Roman"/>
                <w:sz w:val="22"/>
              </w:rPr>
            </w:pPr>
          </w:p>
        </w:tc>
      </w:tr>
      <w:tr>
        <w:trPr>
          <w:trHeight w:val="275" w:hRule="atLeast"/>
        </w:trPr>
        <w:tc>
          <w:tcPr>
            <w:tcW w:w="7197" w:type="dxa"/>
            <w:tcBorders>
              <w:top w:val="nil"/>
              <w:bottom w:val="nil"/>
            </w:tcBorders>
            <w:shd w:val="clear" w:color="auto" w:fill="F1E4EF"/>
          </w:tcPr>
          <w:p>
            <w:pPr>
              <w:pStyle w:val="TableParagraph"/>
              <w:spacing w:line="256" w:lineRule="exact"/>
              <w:ind w:left="116"/>
              <w:rPr>
                <w:sz w:val="24"/>
              </w:rPr>
            </w:pPr>
            <w:r>
              <w:rPr>
                <w:sz w:val="24"/>
              </w:rPr>
              <w:t>2016--2017</w:t>
            </w:r>
          </w:p>
        </w:tc>
        <w:tc>
          <w:tcPr>
            <w:tcW w:w="7203" w:type="dxa"/>
            <w:tcBorders>
              <w:top w:val="nil"/>
              <w:bottom w:val="nil"/>
            </w:tcBorders>
            <w:shd w:val="clear" w:color="auto" w:fill="F1E4EF"/>
          </w:tcPr>
          <w:p>
            <w:pPr>
              <w:pStyle w:val="TableParagraph"/>
              <w:rPr>
                <w:rFonts w:ascii="Times New Roman"/>
                <w:sz w:val="20"/>
              </w:rPr>
            </w:pPr>
          </w:p>
        </w:tc>
      </w:tr>
      <w:tr>
        <w:trPr>
          <w:trHeight w:val="548" w:hRule="atLeast"/>
        </w:trPr>
        <w:tc>
          <w:tcPr>
            <w:tcW w:w="7197" w:type="dxa"/>
            <w:tcBorders>
              <w:top w:val="nil"/>
            </w:tcBorders>
            <w:shd w:val="clear" w:color="auto" w:fill="F1E4EF"/>
          </w:tcPr>
          <w:p>
            <w:pPr>
              <w:pStyle w:val="TableParagraph"/>
              <w:spacing w:line="272" w:lineRule="exact"/>
              <w:ind w:left="116"/>
              <w:rPr>
                <w:sz w:val="24"/>
              </w:rPr>
            </w:pPr>
            <w:r>
              <w:rPr>
                <w:sz w:val="24"/>
              </w:rPr>
              <w:t>29%</w:t>
            </w:r>
          </w:p>
        </w:tc>
        <w:tc>
          <w:tcPr>
            <w:tcW w:w="7203" w:type="dxa"/>
            <w:tcBorders>
              <w:top w:val="nil"/>
            </w:tcBorders>
            <w:shd w:val="clear" w:color="auto" w:fill="F1E4EF"/>
          </w:tcPr>
          <w:p>
            <w:pPr>
              <w:pStyle w:val="TableParagraph"/>
              <w:rPr>
                <w:rFonts w:ascii="Times New Roman"/>
                <w:sz w:val="22"/>
              </w:rPr>
            </w:pPr>
          </w:p>
        </w:tc>
      </w:tr>
    </w:tbl>
    <w:p>
      <w:pPr>
        <w:pStyle w:val="BodyText"/>
        <w:spacing w:before="1"/>
        <w:rPr>
          <w:b/>
          <w:sz w:val="16"/>
        </w:rPr>
      </w:pPr>
    </w:p>
    <w:p>
      <w:pPr>
        <w:spacing w:before="91"/>
        <w:ind w:left="120" w:right="0" w:firstLine="0"/>
        <w:jc w:val="left"/>
        <w:rPr>
          <w:b/>
          <w:sz w:val="28"/>
        </w:rPr>
      </w:pPr>
      <w:bookmarkStart w:name="Actions / Services" w:id="77"/>
      <w:bookmarkEnd w:id="77"/>
      <w:r>
        <w:rPr/>
      </w:r>
      <w:hyperlink r:id="rId41">
        <w:r>
          <w:rPr>
            <w:b/>
            <w:sz w:val="28"/>
          </w:rPr>
          <w:t>Actions / Services</w:t>
        </w:r>
      </w:hyperlink>
    </w:p>
    <w:tbl>
      <w:tblPr>
        <w:tblW w:w="0" w:type="auto"/>
        <w:jc w:val="left"/>
        <w:tblInd w:w="121"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200"/>
        <w:gridCol w:w="3601"/>
        <w:gridCol w:w="3598"/>
      </w:tblGrid>
      <w:tr>
        <w:trPr>
          <w:trHeight w:val="609" w:hRule="atLeast"/>
        </w:trPr>
        <w:tc>
          <w:tcPr>
            <w:tcW w:w="7200" w:type="dxa"/>
          </w:tcPr>
          <w:p>
            <w:pPr>
              <w:pStyle w:val="TableParagraph"/>
              <w:spacing w:line="270" w:lineRule="atLeast" w:before="58"/>
              <w:ind w:left="2632" w:right="2626"/>
              <w:jc w:val="center"/>
              <w:rPr>
                <w:b/>
                <w:sz w:val="24"/>
              </w:rPr>
            </w:pPr>
            <w:r>
              <w:rPr>
                <w:b/>
                <w:sz w:val="24"/>
              </w:rPr>
              <w:t>Planned Actions/Services</w:t>
            </w:r>
          </w:p>
        </w:tc>
        <w:tc>
          <w:tcPr>
            <w:tcW w:w="3601" w:type="dxa"/>
          </w:tcPr>
          <w:p>
            <w:pPr>
              <w:pStyle w:val="TableParagraph"/>
              <w:spacing w:line="270" w:lineRule="atLeast" w:before="58"/>
              <w:ind w:left="1039" w:right="1016" w:firstLine="206"/>
              <w:rPr>
                <w:b/>
                <w:sz w:val="24"/>
              </w:rPr>
            </w:pPr>
            <w:r>
              <w:rPr>
                <w:b/>
                <w:sz w:val="24"/>
              </w:rPr>
              <w:t>Budgeted Expenditures</w:t>
            </w:r>
          </w:p>
        </w:tc>
        <w:tc>
          <w:tcPr>
            <w:tcW w:w="3598" w:type="dxa"/>
          </w:tcPr>
          <w:p>
            <w:pPr>
              <w:pStyle w:val="TableParagraph"/>
              <w:spacing w:line="270" w:lineRule="atLeast" w:before="58"/>
              <w:ind w:left="1038" w:right="1014" w:firstLine="393"/>
              <w:rPr>
                <w:b/>
                <w:sz w:val="24"/>
              </w:rPr>
            </w:pPr>
            <w:r>
              <w:rPr>
                <w:b/>
                <w:sz w:val="24"/>
              </w:rPr>
              <w:t>Actual Expenditures</w:t>
            </w:r>
          </w:p>
        </w:tc>
      </w:tr>
      <w:tr>
        <w:trPr>
          <w:trHeight w:val="932" w:hRule="atLeast"/>
        </w:trPr>
        <w:tc>
          <w:tcPr>
            <w:tcW w:w="7200" w:type="dxa"/>
            <w:vMerge w:val="restart"/>
            <w:shd w:val="clear" w:color="auto" w:fill="F1E4EF"/>
          </w:tcPr>
          <w:p>
            <w:pPr>
              <w:pStyle w:val="TableParagraph"/>
              <w:spacing w:before="118"/>
              <w:ind w:left="116" w:right="467"/>
              <w:rPr>
                <w:sz w:val="22"/>
              </w:rPr>
            </w:pPr>
            <w:r>
              <w:rPr>
                <w:sz w:val="22"/>
              </w:rPr>
              <w:t>2.1 Enhance and continue Career Technical Education to provide a program of study that involves a multiyear sequence of courses that integrate academic knowledge with technical and occupational knowledge to provide students with a pathway to post-secondary education and career.</w:t>
            </w:r>
          </w:p>
        </w:tc>
        <w:tc>
          <w:tcPr>
            <w:tcW w:w="3601" w:type="dxa"/>
            <w:tcBorders>
              <w:bottom w:val="nil"/>
            </w:tcBorders>
            <w:shd w:val="clear" w:color="auto" w:fill="F1E4EF"/>
          </w:tcPr>
          <w:p>
            <w:pPr>
              <w:pStyle w:val="TableParagraph"/>
              <w:spacing w:before="176"/>
              <w:ind w:left="235"/>
              <w:rPr>
                <w:sz w:val="22"/>
              </w:rPr>
            </w:pPr>
            <w:r>
              <w:rPr>
                <w:sz w:val="22"/>
              </w:rPr>
              <w:t>1000, 3000, 4000, 5000 LCFF</w:t>
            </w:r>
          </w:p>
          <w:p>
            <w:pPr>
              <w:pStyle w:val="TableParagraph"/>
              <w:ind w:left="174"/>
              <w:rPr>
                <w:sz w:val="22"/>
              </w:rPr>
            </w:pPr>
            <w:r>
              <w:rPr>
                <w:sz w:val="22"/>
              </w:rPr>
              <w:t>Supplemental and Concentration</w:t>
            </w:r>
          </w:p>
          <w:p>
            <w:pPr>
              <w:pStyle w:val="TableParagraph"/>
              <w:spacing w:line="230" w:lineRule="exact"/>
              <w:ind w:left="174"/>
              <w:rPr>
                <w:sz w:val="22"/>
              </w:rPr>
            </w:pPr>
            <w:r>
              <w:rPr>
                <w:sz w:val="22"/>
              </w:rPr>
              <w:t>$1,401,528</w:t>
            </w:r>
          </w:p>
        </w:tc>
        <w:tc>
          <w:tcPr>
            <w:tcW w:w="3598" w:type="dxa"/>
            <w:tcBorders>
              <w:bottom w:val="nil"/>
            </w:tcBorders>
            <w:shd w:val="clear" w:color="auto" w:fill="F1E4EF"/>
          </w:tcPr>
          <w:p>
            <w:pPr>
              <w:pStyle w:val="TableParagraph"/>
              <w:spacing w:before="176"/>
              <w:ind w:left="179"/>
              <w:rPr>
                <w:sz w:val="22"/>
              </w:rPr>
            </w:pPr>
            <w:r>
              <w:rPr>
                <w:sz w:val="22"/>
              </w:rPr>
              <w:t>1000, 3000, 4000, 5000 LCFF</w:t>
            </w:r>
          </w:p>
          <w:p>
            <w:pPr>
              <w:pStyle w:val="TableParagraph"/>
              <w:ind w:left="118"/>
              <w:rPr>
                <w:sz w:val="22"/>
              </w:rPr>
            </w:pPr>
            <w:r>
              <w:rPr>
                <w:sz w:val="22"/>
              </w:rPr>
              <w:t>Supplemental and Concentration</w:t>
            </w:r>
          </w:p>
          <w:p>
            <w:pPr>
              <w:pStyle w:val="TableParagraph"/>
              <w:spacing w:line="230" w:lineRule="exact"/>
              <w:ind w:left="118"/>
              <w:rPr>
                <w:sz w:val="22"/>
              </w:rPr>
            </w:pPr>
            <w:r>
              <w:rPr>
                <w:sz w:val="22"/>
              </w:rPr>
              <w:t>$1,401,531</w:t>
            </w:r>
          </w:p>
        </w:tc>
      </w:tr>
      <w:tr>
        <w:trPr>
          <w:trHeight w:val="505" w:hRule="atLeast"/>
        </w:trPr>
        <w:tc>
          <w:tcPr>
            <w:tcW w:w="7200" w:type="dxa"/>
            <w:vMerge/>
            <w:tcBorders>
              <w:top w:val="nil"/>
            </w:tcBorders>
            <w:shd w:val="clear" w:color="auto" w:fill="F1E4EF"/>
          </w:tcPr>
          <w:p>
            <w:pPr>
              <w:rPr>
                <w:sz w:val="2"/>
                <w:szCs w:val="2"/>
              </w:rPr>
            </w:pPr>
          </w:p>
        </w:tc>
        <w:tc>
          <w:tcPr>
            <w:tcW w:w="7199" w:type="dxa"/>
            <w:gridSpan w:val="2"/>
            <w:tcBorders>
              <w:top w:val="nil"/>
            </w:tcBorders>
            <w:shd w:val="clear" w:color="auto" w:fill="F1E4EF"/>
          </w:tcPr>
          <w:p>
            <w:pPr>
              <w:pStyle w:val="TableParagraph"/>
              <w:rPr>
                <w:rFonts w:ascii="Times New Roman"/>
                <w:sz w:val="22"/>
              </w:rPr>
            </w:pPr>
          </w:p>
        </w:tc>
      </w:tr>
    </w:tbl>
    <w:p>
      <w:pPr>
        <w:spacing w:after="0"/>
        <w:rPr>
          <w:rFonts w:ascii="Times New Roman"/>
          <w:sz w:val="22"/>
        </w:rPr>
        <w:sectPr>
          <w:pgSz w:w="15840" w:h="12240" w:orient="landscape"/>
          <w:pgMar w:header="0" w:footer="528" w:top="720" w:bottom="720" w:left="600" w:right="600"/>
        </w:sectPr>
      </w:pPr>
    </w:p>
    <w:tbl>
      <w:tblPr>
        <w:tblW w:w="0" w:type="auto"/>
        <w:jc w:val="left"/>
        <w:tblInd w:w="121"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200"/>
        <w:gridCol w:w="3603"/>
        <w:gridCol w:w="3597"/>
      </w:tblGrid>
      <w:tr>
        <w:trPr>
          <w:trHeight w:val="609" w:hRule="atLeast"/>
        </w:trPr>
        <w:tc>
          <w:tcPr>
            <w:tcW w:w="7200" w:type="dxa"/>
          </w:tcPr>
          <w:p>
            <w:pPr>
              <w:pStyle w:val="TableParagraph"/>
              <w:spacing w:line="270" w:lineRule="atLeast" w:before="58"/>
              <w:ind w:left="2632" w:right="2626"/>
              <w:jc w:val="center"/>
              <w:rPr>
                <w:b/>
                <w:sz w:val="24"/>
              </w:rPr>
            </w:pPr>
            <w:r>
              <w:rPr>
                <w:b/>
                <w:sz w:val="24"/>
              </w:rPr>
              <w:t>Planned Actions/Services</w:t>
            </w:r>
          </w:p>
        </w:tc>
        <w:tc>
          <w:tcPr>
            <w:tcW w:w="3603" w:type="dxa"/>
          </w:tcPr>
          <w:p>
            <w:pPr>
              <w:pStyle w:val="TableParagraph"/>
              <w:spacing w:line="270" w:lineRule="atLeast" w:before="58"/>
              <w:ind w:left="1039" w:right="1018" w:firstLine="206"/>
              <w:rPr>
                <w:b/>
                <w:sz w:val="24"/>
              </w:rPr>
            </w:pPr>
            <w:r>
              <w:rPr>
                <w:b/>
                <w:sz w:val="24"/>
              </w:rPr>
              <w:t>Budgeted Expenditures</w:t>
            </w:r>
          </w:p>
        </w:tc>
        <w:tc>
          <w:tcPr>
            <w:tcW w:w="3597" w:type="dxa"/>
          </w:tcPr>
          <w:p>
            <w:pPr>
              <w:pStyle w:val="TableParagraph"/>
              <w:spacing w:line="270" w:lineRule="atLeast" w:before="58"/>
              <w:ind w:left="1036" w:right="1015" w:firstLine="393"/>
              <w:rPr>
                <w:b/>
                <w:sz w:val="24"/>
              </w:rPr>
            </w:pPr>
            <w:r>
              <w:rPr>
                <w:b/>
                <w:sz w:val="24"/>
              </w:rPr>
              <w:t>Actual Expenditures</w:t>
            </w:r>
          </w:p>
        </w:tc>
      </w:tr>
      <w:tr>
        <w:trPr>
          <w:trHeight w:val="430" w:hRule="atLeast"/>
        </w:trPr>
        <w:tc>
          <w:tcPr>
            <w:tcW w:w="7200" w:type="dxa"/>
            <w:vMerge w:val="restart"/>
            <w:shd w:val="clear" w:color="auto" w:fill="F1E4EF"/>
          </w:tcPr>
          <w:p>
            <w:pPr>
              <w:pStyle w:val="TableParagraph"/>
              <w:rPr>
                <w:rFonts w:ascii="Times New Roman"/>
                <w:sz w:val="20"/>
              </w:rPr>
            </w:pPr>
          </w:p>
        </w:tc>
        <w:tc>
          <w:tcPr>
            <w:tcW w:w="3603" w:type="dxa"/>
            <w:tcBorders>
              <w:bottom w:val="nil"/>
            </w:tcBorders>
            <w:shd w:val="clear" w:color="auto" w:fill="F1E4EF"/>
          </w:tcPr>
          <w:p>
            <w:pPr>
              <w:pStyle w:val="TableParagraph"/>
              <w:spacing w:line="234" w:lineRule="exact" w:before="176"/>
              <w:ind w:left="235"/>
              <w:rPr>
                <w:sz w:val="22"/>
              </w:rPr>
            </w:pPr>
            <w:r>
              <w:rPr>
                <w:sz w:val="22"/>
              </w:rPr>
              <w:t>1000, 3000, 4000, 5000 Carl D.</w:t>
            </w:r>
          </w:p>
        </w:tc>
        <w:tc>
          <w:tcPr>
            <w:tcW w:w="3597" w:type="dxa"/>
            <w:tcBorders>
              <w:bottom w:val="nil"/>
            </w:tcBorders>
            <w:shd w:val="clear" w:color="auto" w:fill="F1E4EF"/>
          </w:tcPr>
          <w:p>
            <w:pPr>
              <w:pStyle w:val="TableParagraph"/>
              <w:spacing w:line="234" w:lineRule="exact" w:before="176"/>
              <w:ind w:left="177"/>
              <w:rPr>
                <w:sz w:val="22"/>
              </w:rPr>
            </w:pPr>
            <w:r>
              <w:rPr>
                <w:sz w:val="22"/>
              </w:rPr>
              <w:t>1000, 3000, 4000, 5000 Carl D.</w:t>
            </w:r>
          </w:p>
        </w:tc>
      </w:tr>
      <w:tr>
        <w:trPr>
          <w:trHeight w:val="247" w:hRule="atLeast"/>
        </w:trPr>
        <w:tc>
          <w:tcPr>
            <w:tcW w:w="7200" w:type="dxa"/>
            <w:vMerge/>
            <w:tcBorders>
              <w:top w:val="nil"/>
            </w:tcBorders>
            <w:shd w:val="clear" w:color="auto" w:fill="F1E4EF"/>
          </w:tcPr>
          <w:p>
            <w:pPr>
              <w:rPr>
                <w:sz w:val="2"/>
                <w:szCs w:val="2"/>
              </w:rPr>
            </w:pPr>
          </w:p>
        </w:tc>
        <w:tc>
          <w:tcPr>
            <w:tcW w:w="3603" w:type="dxa"/>
            <w:tcBorders>
              <w:top w:val="nil"/>
              <w:bottom w:val="nil"/>
            </w:tcBorders>
            <w:shd w:val="clear" w:color="auto" w:fill="F1E4EF"/>
          </w:tcPr>
          <w:p>
            <w:pPr>
              <w:pStyle w:val="TableParagraph"/>
              <w:spacing w:line="228" w:lineRule="exact"/>
              <w:ind w:left="174"/>
              <w:rPr>
                <w:sz w:val="22"/>
              </w:rPr>
            </w:pPr>
            <w:r>
              <w:rPr>
                <w:sz w:val="22"/>
              </w:rPr>
              <w:t>Perkins Career and Technical</w:t>
            </w:r>
          </w:p>
        </w:tc>
        <w:tc>
          <w:tcPr>
            <w:tcW w:w="3597" w:type="dxa"/>
            <w:tcBorders>
              <w:top w:val="nil"/>
              <w:bottom w:val="nil"/>
            </w:tcBorders>
            <w:shd w:val="clear" w:color="auto" w:fill="F1E4EF"/>
          </w:tcPr>
          <w:p>
            <w:pPr>
              <w:pStyle w:val="TableParagraph"/>
              <w:spacing w:line="228" w:lineRule="exact"/>
              <w:ind w:left="116"/>
              <w:rPr>
                <w:sz w:val="22"/>
              </w:rPr>
            </w:pPr>
            <w:r>
              <w:rPr>
                <w:sz w:val="22"/>
              </w:rPr>
              <w:t>Perkins Career and Technical</w:t>
            </w:r>
          </w:p>
        </w:tc>
      </w:tr>
      <w:tr>
        <w:trPr>
          <w:trHeight w:val="306" w:hRule="atLeast"/>
        </w:trPr>
        <w:tc>
          <w:tcPr>
            <w:tcW w:w="7200" w:type="dxa"/>
            <w:vMerge/>
            <w:tcBorders>
              <w:top w:val="nil"/>
            </w:tcBorders>
            <w:shd w:val="clear" w:color="auto" w:fill="F1E4EF"/>
          </w:tcPr>
          <w:p>
            <w:pPr>
              <w:rPr>
                <w:sz w:val="2"/>
                <w:szCs w:val="2"/>
              </w:rPr>
            </w:pPr>
          </w:p>
        </w:tc>
        <w:tc>
          <w:tcPr>
            <w:tcW w:w="3603" w:type="dxa"/>
            <w:tcBorders>
              <w:top w:val="nil"/>
              <w:bottom w:val="nil"/>
            </w:tcBorders>
            <w:shd w:val="clear" w:color="auto" w:fill="F1E4EF"/>
          </w:tcPr>
          <w:p>
            <w:pPr>
              <w:pStyle w:val="TableParagraph"/>
              <w:spacing w:line="247" w:lineRule="exact"/>
              <w:ind w:left="174"/>
              <w:rPr>
                <w:sz w:val="22"/>
              </w:rPr>
            </w:pPr>
            <w:r>
              <w:rPr>
                <w:sz w:val="22"/>
              </w:rPr>
              <w:t>Education $363,612</w:t>
            </w:r>
          </w:p>
        </w:tc>
        <w:tc>
          <w:tcPr>
            <w:tcW w:w="3597" w:type="dxa"/>
            <w:tcBorders>
              <w:top w:val="nil"/>
              <w:bottom w:val="nil"/>
            </w:tcBorders>
            <w:shd w:val="clear" w:color="auto" w:fill="F1E4EF"/>
          </w:tcPr>
          <w:p>
            <w:pPr>
              <w:pStyle w:val="TableParagraph"/>
              <w:spacing w:line="247" w:lineRule="exact"/>
              <w:ind w:left="116"/>
              <w:rPr>
                <w:sz w:val="22"/>
              </w:rPr>
            </w:pPr>
            <w:r>
              <w:rPr>
                <w:sz w:val="22"/>
              </w:rPr>
              <w:t>Education $363,612</w:t>
            </w:r>
          </w:p>
        </w:tc>
      </w:tr>
      <w:tr>
        <w:trPr>
          <w:trHeight w:val="306" w:hRule="atLeast"/>
        </w:trPr>
        <w:tc>
          <w:tcPr>
            <w:tcW w:w="7200" w:type="dxa"/>
            <w:vMerge/>
            <w:tcBorders>
              <w:top w:val="nil"/>
            </w:tcBorders>
            <w:shd w:val="clear" w:color="auto" w:fill="F1E4EF"/>
          </w:tcPr>
          <w:p>
            <w:pPr>
              <w:rPr>
                <w:sz w:val="2"/>
                <w:szCs w:val="2"/>
              </w:rPr>
            </w:pPr>
          </w:p>
        </w:tc>
        <w:tc>
          <w:tcPr>
            <w:tcW w:w="3603" w:type="dxa"/>
            <w:tcBorders>
              <w:top w:val="nil"/>
              <w:bottom w:val="nil"/>
            </w:tcBorders>
            <w:shd w:val="clear" w:color="auto" w:fill="F1E4EF"/>
          </w:tcPr>
          <w:p>
            <w:pPr>
              <w:pStyle w:val="TableParagraph"/>
              <w:spacing w:line="234" w:lineRule="exact" w:before="53"/>
              <w:ind w:left="235"/>
              <w:rPr>
                <w:sz w:val="22"/>
              </w:rPr>
            </w:pPr>
            <w:r>
              <w:rPr>
                <w:sz w:val="22"/>
              </w:rPr>
              <w:t>1000, 3000, 4000, 5000</w:t>
            </w:r>
          </w:p>
        </w:tc>
        <w:tc>
          <w:tcPr>
            <w:tcW w:w="3597" w:type="dxa"/>
            <w:tcBorders>
              <w:top w:val="nil"/>
              <w:bottom w:val="nil"/>
            </w:tcBorders>
            <w:shd w:val="clear" w:color="auto" w:fill="F1E4EF"/>
          </w:tcPr>
          <w:p>
            <w:pPr>
              <w:pStyle w:val="TableParagraph"/>
              <w:spacing w:line="234" w:lineRule="exact" w:before="53"/>
              <w:ind w:left="177"/>
              <w:rPr>
                <w:sz w:val="22"/>
              </w:rPr>
            </w:pPr>
            <w:r>
              <w:rPr>
                <w:sz w:val="22"/>
              </w:rPr>
              <w:t>1000, 3000, 4000, 5000</w:t>
            </w:r>
          </w:p>
        </w:tc>
      </w:tr>
      <w:tr>
        <w:trPr>
          <w:trHeight w:val="247" w:hRule="atLeast"/>
        </w:trPr>
        <w:tc>
          <w:tcPr>
            <w:tcW w:w="7200" w:type="dxa"/>
            <w:vMerge/>
            <w:tcBorders>
              <w:top w:val="nil"/>
            </w:tcBorders>
            <w:shd w:val="clear" w:color="auto" w:fill="F1E4EF"/>
          </w:tcPr>
          <w:p>
            <w:pPr>
              <w:rPr>
                <w:sz w:val="2"/>
                <w:szCs w:val="2"/>
              </w:rPr>
            </w:pPr>
          </w:p>
        </w:tc>
        <w:tc>
          <w:tcPr>
            <w:tcW w:w="3603" w:type="dxa"/>
            <w:tcBorders>
              <w:top w:val="nil"/>
              <w:bottom w:val="nil"/>
            </w:tcBorders>
            <w:shd w:val="clear" w:color="auto" w:fill="F1E4EF"/>
          </w:tcPr>
          <w:p>
            <w:pPr>
              <w:pStyle w:val="TableParagraph"/>
              <w:spacing w:line="228" w:lineRule="exact"/>
              <w:ind w:left="174"/>
              <w:rPr>
                <w:sz w:val="22"/>
              </w:rPr>
            </w:pPr>
            <w:r>
              <w:rPr>
                <w:sz w:val="22"/>
              </w:rPr>
              <w:t>California Partnership Academies</w:t>
            </w:r>
          </w:p>
        </w:tc>
        <w:tc>
          <w:tcPr>
            <w:tcW w:w="3597" w:type="dxa"/>
            <w:tcBorders>
              <w:top w:val="nil"/>
              <w:bottom w:val="nil"/>
            </w:tcBorders>
            <w:shd w:val="clear" w:color="auto" w:fill="F1E4EF"/>
          </w:tcPr>
          <w:p>
            <w:pPr>
              <w:pStyle w:val="TableParagraph"/>
              <w:spacing w:line="228" w:lineRule="exact"/>
              <w:ind w:left="116"/>
              <w:rPr>
                <w:sz w:val="22"/>
              </w:rPr>
            </w:pPr>
            <w:r>
              <w:rPr>
                <w:sz w:val="22"/>
              </w:rPr>
              <w:t>California Partnership Academies</w:t>
            </w:r>
          </w:p>
        </w:tc>
      </w:tr>
      <w:tr>
        <w:trPr>
          <w:trHeight w:val="306" w:hRule="atLeast"/>
        </w:trPr>
        <w:tc>
          <w:tcPr>
            <w:tcW w:w="7200" w:type="dxa"/>
            <w:vMerge/>
            <w:tcBorders>
              <w:top w:val="nil"/>
            </w:tcBorders>
            <w:shd w:val="clear" w:color="auto" w:fill="F1E4EF"/>
          </w:tcPr>
          <w:p>
            <w:pPr>
              <w:rPr>
                <w:sz w:val="2"/>
                <w:szCs w:val="2"/>
              </w:rPr>
            </w:pPr>
          </w:p>
        </w:tc>
        <w:tc>
          <w:tcPr>
            <w:tcW w:w="3603" w:type="dxa"/>
            <w:tcBorders>
              <w:top w:val="nil"/>
              <w:bottom w:val="nil"/>
            </w:tcBorders>
            <w:shd w:val="clear" w:color="auto" w:fill="F1E4EF"/>
          </w:tcPr>
          <w:p>
            <w:pPr>
              <w:pStyle w:val="TableParagraph"/>
              <w:spacing w:line="247" w:lineRule="exact"/>
              <w:ind w:left="174"/>
              <w:rPr>
                <w:sz w:val="22"/>
              </w:rPr>
            </w:pPr>
            <w:r>
              <w:rPr>
                <w:sz w:val="22"/>
              </w:rPr>
              <w:t>$275,712</w:t>
            </w:r>
          </w:p>
        </w:tc>
        <w:tc>
          <w:tcPr>
            <w:tcW w:w="3597" w:type="dxa"/>
            <w:tcBorders>
              <w:top w:val="nil"/>
              <w:bottom w:val="nil"/>
            </w:tcBorders>
            <w:shd w:val="clear" w:color="auto" w:fill="F1E4EF"/>
          </w:tcPr>
          <w:p>
            <w:pPr>
              <w:pStyle w:val="TableParagraph"/>
              <w:spacing w:line="247" w:lineRule="exact"/>
              <w:ind w:left="116"/>
              <w:rPr>
                <w:sz w:val="22"/>
              </w:rPr>
            </w:pPr>
            <w:r>
              <w:rPr>
                <w:sz w:val="22"/>
              </w:rPr>
              <w:t>$275,712</w:t>
            </w:r>
          </w:p>
        </w:tc>
      </w:tr>
      <w:tr>
        <w:trPr>
          <w:trHeight w:val="306" w:hRule="atLeast"/>
        </w:trPr>
        <w:tc>
          <w:tcPr>
            <w:tcW w:w="7200" w:type="dxa"/>
            <w:vMerge/>
            <w:tcBorders>
              <w:top w:val="nil"/>
            </w:tcBorders>
            <w:shd w:val="clear" w:color="auto" w:fill="F1E4EF"/>
          </w:tcPr>
          <w:p>
            <w:pPr>
              <w:rPr>
                <w:sz w:val="2"/>
                <w:szCs w:val="2"/>
              </w:rPr>
            </w:pPr>
          </w:p>
        </w:tc>
        <w:tc>
          <w:tcPr>
            <w:tcW w:w="3603" w:type="dxa"/>
            <w:tcBorders>
              <w:top w:val="nil"/>
              <w:bottom w:val="nil"/>
            </w:tcBorders>
            <w:shd w:val="clear" w:color="auto" w:fill="F1E4EF"/>
          </w:tcPr>
          <w:p>
            <w:pPr>
              <w:pStyle w:val="TableParagraph"/>
              <w:spacing w:line="234" w:lineRule="exact" w:before="53"/>
              <w:ind w:left="235"/>
              <w:rPr>
                <w:sz w:val="22"/>
              </w:rPr>
            </w:pPr>
            <w:r>
              <w:rPr>
                <w:sz w:val="22"/>
              </w:rPr>
              <w:t>1000, 3000, 4000, 5000</w:t>
            </w:r>
          </w:p>
        </w:tc>
        <w:tc>
          <w:tcPr>
            <w:tcW w:w="3597" w:type="dxa"/>
            <w:tcBorders>
              <w:top w:val="nil"/>
              <w:bottom w:val="nil"/>
            </w:tcBorders>
            <w:shd w:val="clear" w:color="auto" w:fill="F1E4EF"/>
          </w:tcPr>
          <w:p>
            <w:pPr>
              <w:pStyle w:val="TableParagraph"/>
              <w:spacing w:line="234" w:lineRule="exact" w:before="53"/>
              <w:ind w:left="177"/>
              <w:rPr>
                <w:sz w:val="22"/>
              </w:rPr>
            </w:pPr>
            <w:r>
              <w:rPr>
                <w:sz w:val="22"/>
              </w:rPr>
              <w:t>1000, 3000, 4000, 5000</w:t>
            </w:r>
          </w:p>
        </w:tc>
      </w:tr>
      <w:tr>
        <w:trPr>
          <w:trHeight w:val="247" w:hRule="atLeast"/>
        </w:trPr>
        <w:tc>
          <w:tcPr>
            <w:tcW w:w="7200" w:type="dxa"/>
            <w:vMerge/>
            <w:tcBorders>
              <w:top w:val="nil"/>
            </w:tcBorders>
            <w:shd w:val="clear" w:color="auto" w:fill="F1E4EF"/>
          </w:tcPr>
          <w:p>
            <w:pPr>
              <w:rPr>
                <w:sz w:val="2"/>
                <w:szCs w:val="2"/>
              </w:rPr>
            </w:pPr>
          </w:p>
        </w:tc>
        <w:tc>
          <w:tcPr>
            <w:tcW w:w="3603" w:type="dxa"/>
            <w:tcBorders>
              <w:top w:val="nil"/>
              <w:bottom w:val="nil"/>
            </w:tcBorders>
            <w:shd w:val="clear" w:color="auto" w:fill="F1E4EF"/>
          </w:tcPr>
          <w:p>
            <w:pPr>
              <w:pStyle w:val="TableParagraph"/>
              <w:spacing w:line="228" w:lineRule="exact"/>
              <w:ind w:left="174"/>
              <w:rPr>
                <w:sz w:val="22"/>
              </w:rPr>
            </w:pPr>
            <w:r>
              <w:rPr>
                <w:sz w:val="22"/>
              </w:rPr>
              <w:t>Governors CTE Initiative:</w:t>
            </w:r>
          </w:p>
        </w:tc>
        <w:tc>
          <w:tcPr>
            <w:tcW w:w="3597" w:type="dxa"/>
            <w:tcBorders>
              <w:top w:val="nil"/>
              <w:bottom w:val="nil"/>
            </w:tcBorders>
            <w:shd w:val="clear" w:color="auto" w:fill="F1E4EF"/>
          </w:tcPr>
          <w:p>
            <w:pPr>
              <w:pStyle w:val="TableParagraph"/>
              <w:spacing w:line="228" w:lineRule="exact"/>
              <w:ind w:left="116"/>
              <w:rPr>
                <w:sz w:val="22"/>
              </w:rPr>
            </w:pPr>
            <w:r>
              <w:rPr>
                <w:sz w:val="22"/>
              </w:rPr>
              <w:t>Governors CTE Initiative:</w:t>
            </w:r>
          </w:p>
        </w:tc>
      </w:tr>
      <w:tr>
        <w:trPr>
          <w:trHeight w:val="247" w:hRule="atLeast"/>
        </w:trPr>
        <w:tc>
          <w:tcPr>
            <w:tcW w:w="7200" w:type="dxa"/>
            <w:vMerge/>
            <w:tcBorders>
              <w:top w:val="nil"/>
            </w:tcBorders>
            <w:shd w:val="clear" w:color="auto" w:fill="F1E4EF"/>
          </w:tcPr>
          <w:p>
            <w:pPr>
              <w:rPr>
                <w:sz w:val="2"/>
                <w:szCs w:val="2"/>
              </w:rPr>
            </w:pPr>
          </w:p>
        </w:tc>
        <w:tc>
          <w:tcPr>
            <w:tcW w:w="3603" w:type="dxa"/>
            <w:tcBorders>
              <w:top w:val="nil"/>
              <w:bottom w:val="nil"/>
            </w:tcBorders>
            <w:shd w:val="clear" w:color="auto" w:fill="F1E4EF"/>
          </w:tcPr>
          <w:p>
            <w:pPr>
              <w:pStyle w:val="TableParagraph"/>
              <w:spacing w:line="228" w:lineRule="exact"/>
              <w:ind w:left="174"/>
              <w:rPr>
                <w:sz w:val="22"/>
              </w:rPr>
            </w:pPr>
            <w:r>
              <w:rPr>
                <w:sz w:val="22"/>
              </w:rPr>
              <w:t>California Partnership Academies</w:t>
            </w:r>
          </w:p>
        </w:tc>
        <w:tc>
          <w:tcPr>
            <w:tcW w:w="3597" w:type="dxa"/>
            <w:tcBorders>
              <w:top w:val="nil"/>
              <w:bottom w:val="nil"/>
            </w:tcBorders>
            <w:shd w:val="clear" w:color="auto" w:fill="F1E4EF"/>
          </w:tcPr>
          <w:p>
            <w:pPr>
              <w:pStyle w:val="TableParagraph"/>
              <w:spacing w:line="228" w:lineRule="exact"/>
              <w:ind w:left="116"/>
              <w:rPr>
                <w:sz w:val="22"/>
              </w:rPr>
            </w:pPr>
            <w:r>
              <w:rPr>
                <w:sz w:val="22"/>
              </w:rPr>
              <w:t>California Partnership Academies</w:t>
            </w:r>
          </w:p>
        </w:tc>
      </w:tr>
      <w:tr>
        <w:trPr>
          <w:trHeight w:val="246" w:hRule="atLeast"/>
        </w:trPr>
        <w:tc>
          <w:tcPr>
            <w:tcW w:w="7200" w:type="dxa"/>
            <w:vMerge/>
            <w:tcBorders>
              <w:top w:val="nil"/>
            </w:tcBorders>
            <w:shd w:val="clear" w:color="auto" w:fill="F1E4EF"/>
          </w:tcPr>
          <w:p>
            <w:pPr>
              <w:rPr>
                <w:sz w:val="2"/>
                <w:szCs w:val="2"/>
              </w:rPr>
            </w:pPr>
          </w:p>
        </w:tc>
        <w:tc>
          <w:tcPr>
            <w:tcW w:w="3603" w:type="dxa"/>
            <w:tcBorders>
              <w:top w:val="nil"/>
            </w:tcBorders>
            <w:shd w:val="clear" w:color="auto" w:fill="F1E4EF"/>
          </w:tcPr>
          <w:p>
            <w:pPr>
              <w:pStyle w:val="TableParagraph"/>
              <w:spacing w:line="227" w:lineRule="exact"/>
              <w:ind w:left="174"/>
              <w:rPr>
                <w:sz w:val="22"/>
              </w:rPr>
            </w:pPr>
            <w:r>
              <w:rPr>
                <w:sz w:val="22"/>
              </w:rPr>
              <w:t>$367,444</w:t>
            </w:r>
          </w:p>
        </w:tc>
        <w:tc>
          <w:tcPr>
            <w:tcW w:w="3597" w:type="dxa"/>
            <w:tcBorders>
              <w:top w:val="nil"/>
            </w:tcBorders>
            <w:shd w:val="clear" w:color="auto" w:fill="F1E4EF"/>
          </w:tcPr>
          <w:p>
            <w:pPr>
              <w:pStyle w:val="TableParagraph"/>
              <w:spacing w:line="227" w:lineRule="exact"/>
              <w:ind w:left="116"/>
              <w:rPr>
                <w:sz w:val="22"/>
              </w:rPr>
            </w:pPr>
            <w:r>
              <w:rPr>
                <w:sz w:val="22"/>
              </w:rPr>
              <w:t>$375,000</w:t>
            </w:r>
          </w:p>
        </w:tc>
      </w:tr>
      <w:tr>
        <w:trPr>
          <w:trHeight w:val="936" w:hRule="atLeast"/>
        </w:trPr>
        <w:tc>
          <w:tcPr>
            <w:tcW w:w="7200" w:type="dxa"/>
            <w:shd w:val="clear" w:color="auto" w:fill="F1E4EF"/>
          </w:tcPr>
          <w:p>
            <w:pPr>
              <w:pStyle w:val="TableParagraph"/>
              <w:spacing w:before="118"/>
              <w:ind w:left="116" w:right="271"/>
              <w:rPr>
                <w:sz w:val="22"/>
              </w:rPr>
            </w:pPr>
            <w:r>
              <w:rPr>
                <w:sz w:val="22"/>
              </w:rPr>
              <w:t>2.2 Contract with College Board to provide the PSAT to all students in grades 8 through 11 during the school day in Fall, and the SAT for all seniors in Spring.</w:t>
            </w:r>
          </w:p>
        </w:tc>
        <w:tc>
          <w:tcPr>
            <w:tcW w:w="3603" w:type="dxa"/>
            <w:shd w:val="clear" w:color="auto" w:fill="F1E4EF"/>
          </w:tcPr>
          <w:p>
            <w:pPr>
              <w:pStyle w:val="TableParagraph"/>
              <w:spacing w:line="250" w:lineRule="atLeast" w:before="176"/>
              <w:ind w:left="174" w:right="102" w:firstLine="61"/>
              <w:rPr>
                <w:sz w:val="22"/>
              </w:rPr>
            </w:pPr>
            <w:r>
              <w:rPr>
                <w:sz w:val="22"/>
              </w:rPr>
              <w:t>5000-5999: Operating Expenditures LCFF Supplemental and Concentration $118,000</w:t>
            </w:r>
          </w:p>
        </w:tc>
        <w:tc>
          <w:tcPr>
            <w:tcW w:w="3597" w:type="dxa"/>
            <w:shd w:val="clear" w:color="auto" w:fill="F1E4EF"/>
          </w:tcPr>
          <w:p>
            <w:pPr>
              <w:pStyle w:val="TableParagraph"/>
              <w:spacing w:line="250" w:lineRule="atLeast" w:before="176"/>
              <w:ind w:left="116" w:right="154" w:firstLine="61"/>
              <w:rPr>
                <w:sz w:val="22"/>
              </w:rPr>
            </w:pPr>
            <w:r>
              <w:rPr>
                <w:sz w:val="22"/>
              </w:rPr>
              <w:t>5000-5999: Operating Expenditures LCFF Supplemental and Concentration $120,542</w:t>
            </w:r>
          </w:p>
        </w:tc>
      </w:tr>
      <w:tr>
        <w:trPr>
          <w:trHeight w:val="932" w:hRule="atLeast"/>
        </w:trPr>
        <w:tc>
          <w:tcPr>
            <w:tcW w:w="7200" w:type="dxa"/>
            <w:vMerge w:val="restart"/>
            <w:shd w:val="clear" w:color="auto" w:fill="F1E4EF"/>
          </w:tcPr>
          <w:p>
            <w:pPr>
              <w:pStyle w:val="TableParagraph"/>
              <w:spacing w:before="118"/>
              <w:ind w:left="116"/>
              <w:rPr>
                <w:sz w:val="22"/>
              </w:rPr>
            </w:pPr>
            <w:r>
              <w:rPr>
                <w:sz w:val="22"/>
              </w:rPr>
              <w:t>2.3 WIN Academy Saturday School</w:t>
            </w:r>
          </w:p>
          <w:p>
            <w:pPr>
              <w:pStyle w:val="TableParagraph"/>
              <w:spacing w:before="5"/>
              <w:rPr>
                <w:b/>
                <w:sz w:val="32"/>
              </w:rPr>
            </w:pPr>
          </w:p>
          <w:p>
            <w:pPr>
              <w:pStyle w:val="TableParagraph"/>
              <w:ind w:left="116" w:right="125"/>
              <w:rPr>
                <w:sz w:val="22"/>
              </w:rPr>
            </w:pPr>
            <w:r>
              <w:rPr>
                <w:sz w:val="22"/>
              </w:rPr>
              <w:t>The TR What I Need (WIN) Academy is a weekend program that is a blend of enrichment and academic opportunities designed to provide extended learning for all Twin Rivers Unified School District students. TR WIN Academy teachers engage students through meaningful and fun instruction that may cover math, reading, science, history, arts, social skills, physical education, research engineering, and much more. Our primary goal is three pronged: 1) increase student learning by reclaiming missed school days of instruction 2) increase student engagement 3) reduce chronic absenteeism by providing student instruction through meaningful weekend learning and engagement activities.</w:t>
            </w:r>
          </w:p>
        </w:tc>
        <w:tc>
          <w:tcPr>
            <w:tcW w:w="3603" w:type="dxa"/>
            <w:tcBorders>
              <w:bottom w:val="nil"/>
            </w:tcBorders>
            <w:shd w:val="clear" w:color="auto" w:fill="F1E4EF"/>
          </w:tcPr>
          <w:p>
            <w:pPr>
              <w:pStyle w:val="TableParagraph"/>
              <w:spacing w:before="176"/>
              <w:ind w:left="235"/>
              <w:rPr>
                <w:sz w:val="22"/>
              </w:rPr>
            </w:pPr>
            <w:r>
              <w:rPr>
                <w:sz w:val="22"/>
              </w:rPr>
              <w:t>1000, 2000, 3000, 5000 LCFF</w:t>
            </w:r>
          </w:p>
          <w:p>
            <w:pPr>
              <w:pStyle w:val="TableParagraph"/>
              <w:ind w:left="174"/>
              <w:rPr>
                <w:sz w:val="22"/>
              </w:rPr>
            </w:pPr>
            <w:r>
              <w:rPr>
                <w:sz w:val="22"/>
              </w:rPr>
              <w:t>Supplemental and Concentration</w:t>
            </w:r>
          </w:p>
          <w:p>
            <w:pPr>
              <w:pStyle w:val="TableParagraph"/>
              <w:spacing w:line="230" w:lineRule="exact"/>
              <w:ind w:left="174"/>
              <w:rPr>
                <w:sz w:val="22"/>
              </w:rPr>
            </w:pPr>
            <w:r>
              <w:rPr>
                <w:sz w:val="22"/>
              </w:rPr>
              <w:t>$606,563</w:t>
            </w:r>
          </w:p>
        </w:tc>
        <w:tc>
          <w:tcPr>
            <w:tcW w:w="3597" w:type="dxa"/>
            <w:tcBorders>
              <w:bottom w:val="nil"/>
            </w:tcBorders>
            <w:shd w:val="clear" w:color="auto" w:fill="F1E4EF"/>
          </w:tcPr>
          <w:p>
            <w:pPr>
              <w:pStyle w:val="TableParagraph"/>
              <w:spacing w:before="176"/>
              <w:ind w:left="177"/>
              <w:rPr>
                <w:sz w:val="22"/>
              </w:rPr>
            </w:pPr>
            <w:r>
              <w:rPr>
                <w:sz w:val="22"/>
              </w:rPr>
              <w:t>1000, 2000, 3000, 5000 LCFF</w:t>
            </w:r>
          </w:p>
          <w:p>
            <w:pPr>
              <w:pStyle w:val="TableParagraph"/>
              <w:ind w:left="116"/>
              <w:rPr>
                <w:sz w:val="22"/>
              </w:rPr>
            </w:pPr>
            <w:r>
              <w:rPr>
                <w:sz w:val="22"/>
              </w:rPr>
              <w:t>Supplemental and Concentration</w:t>
            </w:r>
          </w:p>
          <w:p>
            <w:pPr>
              <w:pStyle w:val="TableParagraph"/>
              <w:spacing w:line="230" w:lineRule="exact"/>
              <w:ind w:left="116"/>
              <w:rPr>
                <w:sz w:val="22"/>
              </w:rPr>
            </w:pPr>
            <w:r>
              <w:rPr>
                <w:sz w:val="22"/>
              </w:rPr>
              <w:t>$348,351</w:t>
            </w:r>
          </w:p>
        </w:tc>
      </w:tr>
      <w:tr>
        <w:trPr>
          <w:trHeight w:val="2962" w:hRule="atLeast"/>
        </w:trPr>
        <w:tc>
          <w:tcPr>
            <w:tcW w:w="7200" w:type="dxa"/>
            <w:vMerge/>
            <w:tcBorders>
              <w:top w:val="nil"/>
            </w:tcBorders>
            <w:shd w:val="clear" w:color="auto" w:fill="F1E4EF"/>
          </w:tcPr>
          <w:p>
            <w:pPr>
              <w:rPr>
                <w:sz w:val="2"/>
                <w:szCs w:val="2"/>
              </w:rPr>
            </w:pPr>
          </w:p>
        </w:tc>
        <w:tc>
          <w:tcPr>
            <w:tcW w:w="7200" w:type="dxa"/>
            <w:gridSpan w:val="2"/>
            <w:tcBorders>
              <w:top w:val="nil"/>
            </w:tcBorders>
            <w:shd w:val="clear" w:color="auto" w:fill="F1E4EF"/>
          </w:tcPr>
          <w:p>
            <w:pPr>
              <w:pStyle w:val="TableParagraph"/>
              <w:rPr>
                <w:rFonts w:ascii="Times New Roman"/>
                <w:sz w:val="20"/>
              </w:rPr>
            </w:pPr>
          </w:p>
        </w:tc>
      </w:tr>
    </w:tbl>
    <w:p>
      <w:pPr>
        <w:spacing w:after="0"/>
        <w:rPr>
          <w:rFonts w:ascii="Times New Roman"/>
          <w:sz w:val="20"/>
        </w:rPr>
        <w:sectPr>
          <w:pgSz w:w="15840" w:h="12240" w:orient="landscape"/>
          <w:pgMar w:header="0" w:footer="528" w:top="720" w:bottom="720" w:left="600" w:right="600"/>
        </w:sectPr>
      </w:pPr>
    </w:p>
    <w:p>
      <w:pPr>
        <w:spacing w:before="80"/>
        <w:ind w:left="191" w:right="0" w:firstLine="0"/>
        <w:jc w:val="left"/>
        <w:rPr>
          <w:b/>
          <w:sz w:val="28"/>
        </w:rPr>
      </w:pPr>
      <w:bookmarkStart w:name="Goal Analysis" w:id="78"/>
      <w:bookmarkEnd w:id="78"/>
      <w:r>
        <w:rPr/>
      </w:r>
      <w:hyperlink r:id="rId42">
        <w:r>
          <w:rPr>
            <w:b/>
            <w:sz w:val="28"/>
          </w:rPr>
          <w:t>Goal Analysis</w:t>
        </w:r>
      </w:hyperlink>
    </w:p>
    <w:p>
      <w:pPr>
        <w:pStyle w:val="BodyText"/>
        <w:spacing w:before="2"/>
        <w:rPr>
          <w:b/>
          <w:sz w:val="27"/>
        </w:rPr>
      </w:pPr>
    </w:p>
    <w:p>
      <w:pPr>
        <w:pStyle w:val="BodyText"/>
        <w:ind w:left="191" w:right="114"/>
      </w:pPr>
      <w:r>
        <w:rPr/>
        <w:pict>
          <v:group style="position:absolute;margin-left:36pt;margin-top:27.597832pt;width:720pt;height:39.9pt;mso-position-horizontal-relative:page;mso-position-vertical-relative:paragraph;z-index:-263364608" coordorigin="720,552" coordsize="14400,798">
            <v:rect style="position:absolute;left:730;top:561;width:14380;height:778" filled="true" fillcolor="#f1e4ef" stroked="false">
              <v:fill type="solid"/>
            </v:rect>
            <v:shape style="position:absolute;left:-5;top:10092;width:14400;height:788" coordorigin="-5,10092" coordsize="14400,788" path="m725,562l725,1340m15115,562l15115,1340m720,557l15120,557m720,1345l15120,1345e" filled="false" stroked="true" strokeweight=".5pt" strokecolor="#d5abff">
              <v:path arrowok="t"/>
              <v:stroke dashstyle="solid"/>
            </v:shape>
            <w10:wrap type="none"/>
          </v:group>
        </w:pict>
      </w:r>
      <w:r>
        <w:rPr/>
        <w:t>A description of how funds budgeted for Actions/Services that were not implemented were used to support students, families, teachers, and staff.</w:t>
      </w:r>
    </w:p>
    <w:p>
      <w:pPr>
        <w:pStyle w:val="BodyText"/>
        <w:spacing w:before="68"/>
        <w:ind w:left="183"/>
      </w:pPr>
      <w:r>
        <w:rPr/>
        <w:t>2.3 - less was spent towards Saturday School due to COVID stay at home orders; used towards 1.10.</w:t>
      </w:r>
    </w:p>
    <w:p>
      <w:pPr>
        <w:pStyle w:val="BodyText"/>
        <w:rPr>
          <w:sz w:val="20"/>
        </w:rPr>
      </w:pPr>
    </w:p>
    <w:p>
      <w:pPr>
        <w:pStyle w:val="BodyText"/>
        <w:rPr>
          <w:sz w:val="20"/>
        </w:rPr>
      </w:pPr>
    </w:p>
    <w:p>
      <w:pPr>
        <w:pStyle w:val="BodyText"/>
        <w:spacing w:before="9"/>
        <w:rPr>
          <w:sz w:val="20"/>
        </w:rPr>
      </w:pPr>
      <w:r>
        <w:rPr/>
        <w:pict>
          <v:group style="position:absolute;margin-left:36pt;margin-top:13.920871pt;width:720pt;height:100.1pt;mso-position-horizontal-relative:page;mso-position-vertical-relative:paragraph;z-index:-251415552;mso-wrap-distance-left:0;mso-wrap-distance-right:0" coordorigin="720,278" coordsize="14400,2002">
            <v:rect style="position:absolute;left:730;top:556;width:14380;height:1714" filled="true" fillcolor="#f1e4ef" stroked="false">
              <v:fill type="solid"/>
            </v:rect>
            <v:line style="position:absolute" from="725,557" to="725,2270" stroked="true" strokeweight=".5pt" strokecolor="#d5abff">
              <v:stroke dashstyle="solid"/>
            </v:line>
            <v:line style="position:absolute" from="15115,557" to="15115,2270" stroked="true" strokeweight=".5pt" strokecolor="#d5abff">
              <v:stroke dashstyle="solid"/>
            </v:line>
            <v:line style="position:absolute" from="720,552" to="15120,552" stroked="true" strokeweight=".5pt" strokecolor="#d5abff">
              <v:stroke dashstyle="solid"/>
            </v:line>
            <v:line style="position:absolute" from="720,2275" to="15120,2275" stroked="true" strokeweight=".5pt" strokecolor="#d5abff">
              <v:stroke dashstyle="solid"/>
            </v:line>
            <v:shape style="position:absolute;left:720;top:278;width:14400;height:2002" type="#_x0000_t202" filled="false" stroked="false">
              <v:textbox inset="0,0,0,0">
                <w:txbxContent>
                  <w:p>
                    <w:pPr>
                      <w:spacing w:line="268" w:lineRule="exact" w:before="0"/>
                      <w:ind w:left="71" w:right="0" w:firstLine="0"/>
                      <w:jc w:val="left"/>
                      <w:rPr>
                        <w:sz w:val="24"/>
                      </w:rPr>
                    </w:pPr>
                    <w:r>
                      <w:rPr>
                        <w:sz w:val="24"/>
                      </w:rPr>
                      <w:t>A description of the successes and challenges in implementing the actions/services to achieve the goal.</w:t>
                    </w:r>
                  </w:p>
                  <w:p>
                    <w:pPr>
                      <w:spacing w:before="68"/>
                      <w:ind w:left="63" w:right="189" w:firstLine="0"/>
                      <w:jc w:val="left"/>
                      <w:rPr>
                        <w:sz w:val="24"/>
                      </w:rPr>
                    </w:pPr>
                    <w:r>
                      <w:rPr>
                        <w:sz w:val="24"/>
                      </w:rPr>
                      <w:t>Goal 2 was a success overall. We met or exceeded our goals in both CTE completion and in English Learner reclassification rates. Our EAP pass rate was on target, but we did not get data due to conditions surround COVID. Our actions were fully implemented, except for 2.3 which was halted due to the shelter in place orders in Spring 2020. The funds were allocated to Goal 1 action 10 as stated in the previous section. While TR made progress toward our graduation rate and the A-G completion rate, we did not meet the goal we set during this period. COVID conditions compounded existing challenges with access and equity. Theses goals will continue in coming years with additional actions to implement to reach the results we desire.</w:t>
                    </w:r>
                  </w:p>
                </w:txbxContent>
              </v:textbox>
              <w10:wrap type="none"/>
            </v:shape>
            <w10:wrap type="topAndBottom"/>
          </v:group>
        </w:pict>
      </w:r>
    </w:p>
    <w:p>
      <w:pPr>
        <w:spacing w:after="0"/>
        <w:rPr>
          <w:sz w:val="20"/>
        </w:rPr>
        <w:sectPr>
          <w:pgSz w:w="15840" w:h="12240" w:orient="landscape"/>
          <w:pgMar w:header="0" w:footer="528" w:top="640" w:bottom="720" w:left="600" w:right="600"/>
        </w:sectPr>
      </w:pPr>
    </w:p>
    <w:p>
      <w:pPr>
        <w:pStyle w:val="Heading2"/>
      </w:pPr>
      <w:r>
        <w:rPr/>
        <w:pict>
          <v:shape style="position:absolute;margin-left:35.974998pt;margin-top:26.822817pt;width:719.7pt;height:38.7pt;mso-position-horizontal-relative:page;mso-position-vertical-relative:paragraph;z-index:-251413504;mso-wrap-distance-left:0;mso-wrap-distance-right:0" type="#_x0000_t202" filled="true" fillcolor="#f1e4ef" stroked="true" strokeweight=".25pt" strokecolor="#d5abff">
            <v:textbox inset="0,0,0,0">
              <w:txbxContent>
                <w:p>
                  <w:pPr>
                    <w:pStyle w:val="BodyText"/>
                    <w:spacing w:before="58"/>
                    <w:ind w:left="55"/>
                  </w:pPr>
                  <w:r>
                    <w:rPr/>
                    <w:t>Improving Culture and Climate through increased Student Engagement</w:t>
                  </w:r>
                </w:p>
              </w:txbxContent>
            </v:textbox>
            <v:fill type="solid"/>
            <v:stroke dashstyle="solid"/>
            <w10:wrap type="topAndBottom"/>
          </v:shape>
        </w:pict>
      </w:r>
      <w:bookmarkStart w:name="Goal 3" w:id="79"/>
      <w:bookmarkEnd w:id="79"/>
      <w:r>
        <w:rPr>
          <w:b w:val="0"/>
        </w:rPr>
      </w:r>
      <w:hyperlink r:id="rId39">
        <w:r>
          <w:rPr/>
          <w:t>Goal 3</w:t>
        </w:r>
      </w:hyperlink>
    </w:p>
    <w:p>
      <w:pPr>
        <w:pStyle w:val="BodyText"/>
        <w:spacing w:before="4"/>
        <w:rPr>
          <w:b/>
          <w:sz w:val="13"/>
        </w:rPr>
      </w:pPr>
    </w:p>
    <w:p>
      <w:pPr>
        <w:pStyle w:val="BodyText"/>
        <w:spacing w:before="93"/>
        <w:ind w:left="191"/>
      </w:pPr>
      <w:r>
        <w:rPr/>
        <w:t>State and/or Local Priorities addressed by this goal:</w:t>
      </w:r>
    </w:p>
    <w:p>
      <w:pPr>
        <w:pStyle w:val="BodyText"/>
        <w:ind w:left="114"/>
        <w:rPr>
          <w:sz w:val="20"/>
        </w:rPr>
      </w:pPr>
      <w:r>
        <w:rPr>
          <w:sz w:val="20"/>
        </w:rPr>
        <w:pict>
          <v:group style="width:720.1pt;height:56.75pt;mso-position-horizontal-relative:char;mso-position-vertical-relative:line" coordorigin="0,0" coordsize="14402,1135">
            <v:rect style="position:absolute;left:5;top:5;width:14392;height:1125" filled="true" fillcolor="#f1e4ef" stroked="false">
              <v:fill type="solid"/>
            </v:rect>
            <v:line style="position:absolute" from="1949,379" to="2109,379" stroked="true" strokeweight=".6pt" strokecolor="#f1e4ef">
              <v:stroke dashstyle="solid"/>
            </v:line>
            <v:line style="position:absolute" from="1949,696" to="2109,696" stroked="true" strokeweight=".6pt" strokecolor="#f1e4ef">
              <v:stroke dashstyle="solid"/>
            </v:line>
            <v:line style="position:absolute" from="3,5" to="3,1130" stroked="true" strokeweight=".25pt" strokecolor="#d5abff">
              <v:stroke dashstyle="solid"/>
            </v:line>
            <v:line style="position:absolute" from="14399,5" to="14399,1130" stroked="true" strokeweight=".25pt" strokecolor="#d5abff">
              <v:stroke dashstyle="solid"/>
            </v:line>
            <v:line style="position:absolute" from="0,3" to="14402,3" stroked="true" strokeweight=".25pt" strokecolor="#d5abff">
              <v:stroke dashstyle="solid"/>
            </v:line>
            <v:line style="position:absolute" from="0,1133" to="14402,1133" stroked="true" strokeweight=".25pt" strokecolor="#d5abff">
              <v:stroke dashstyle="solid"/>
            </v:line>
            <v:shape style="position:absolute;left:2190;top:128;width:4650;height:961" type="#_x0000_t202" filled="false" stroked="false">
              <v:textbox inset="0,0,0,0">
                <w:txbxContent>
                  <w:p>
                    <w:pPr>
                      <w:spacing w:line="276" w:lineRule="auto" w:before="0"/>
                      <w:ind w:left="0" w:right="0" w:firstLine="0"/>
                      <w:jc w:val="left"/>
                      <w:rPr>
                        <w:sz w:val="24"/>
                      </w:rPr>
                    </w:pPr>
                    <w:r>
                      <w:rPr>
                        <w:sz w:val="24"/>
                      </w:rPr>
                      <w:t>Priority 5: Pupil Engagement (Engagement) Priority 6: School Climate (Engagement)</w:t>
                    </w:r>
                  </w:p>
                  <w:p>
                    <w:pPr>
                      <w:spacing w:before="49"/>
                      <w:ind w:left="0" w:right="0" w:firstLine="0"/>
                      <w:jc w:val="left"/>
                      <w:rPr>
                        <w:sz w:val="24"/>
                      </w:rPr>
                    </w:pPr>
                    <w:r>
                      <w:rPr>
                        <w:sz w:val="24"/>
                      </w:rPr>
                      <w:t>TRUSD Core Beliefs: 2,3,6</w:t>
                    </w:r>
                  </w:p>
                </w:txbxContent>
              </v:textbox>
              <w10:wrap type="none"/>
            </v:shape>
            <v:shape style="position:absolute;left:118;top:128;width:1661;height:961" type="#_x0000_t202" filled="false" stroked="false">
              <v:textbox inset="0,0,0,0">
                <w:txbxContent>
                  <w:p>
                    <w:pPr>
                      <w:spacing w:line="268" w:lineRule="exact" w:before="0"/>
                      <w:ind w:left="0" w:right="0" w:firstLine="0"/>
                      <w:jc w:val="left"/>
                      <w:rPr>
                        <w:sz w:val="24"/>
                      </w:rPr>
                    </w:pPr>
                    <w:r>
                      <w:rPr>
                        <w:sz w:val="24"/>
                      </w:rPr>
                      <w:t>State Priorities:</w:t>
                    </w:r>
                  </w:p>
                  <w:p>
                    <w:pPr>
                      <w:spacing w:line="240" w:lineRule="auto" w:before="2"/>
                      <w:rPr>
                        <w:sz w:val="36"/>
                      </w:rPr>
                    </w:pPr>
                  </w:p>
                  <w:p>
                    <w:pPr>
                      <w:spacing w:before="0"/>
                      <w:ind w:left="0" w:right="0" w:firstLine="0"/>
                      <w:jc w:val="left"/>
                      <w:rPr>
                        <w:sz w:val="24"/>
                      </w:rPr>
                    </w:pPr>
                    <w:r>
                      <w:rPr>
                        <w:sz w:val="24"/>
                      </w:rPr>
                      <w:t>Local</w:t>
                    </w:r>
                    <w:r>
                      <w:rPr>
                        <w:spacing w:val="-4"/>
                        <w:sz w:val="24"/>
                      </w:rPr>
                      <w:t> </w:t>
                    </w:r>
                    <w:r>
                      <w:rPr>
                        <w:sz w:val="24"/>
                      </w:rPr>
                      <w:t>Priorities:</w:t>
                    </w:r>
                  </w:p>
                </w:txbxContent>
              </v:textbox>
              <w10:wrap type="none"/>
            </v:shape>
          </v:group>
        </w:pict>
      </w:r>
      <w:r>
        <w:rPr>
          <w:sz w:val="20"/>
        </w:rPr>
      </w:r>
    </w:p>
    <w:p>
      <w:pPr>
        <w:pStyle w:val="BodyText"/>
        <w:spacing w:before="7"/>
        <w:rPr>
          <w:sz w:val="9"/>
        </w:rPr>
      </w:pPr>
    </w:p>
    <w:p>
      <w:pPr>
        <w:pStyle w:val="Heading3"/>
      </w:pPr>
      <w:bookmarkStart w:name="Annual Measurable Outcomes" w:id="80"/>
      <w:bookmarkEnd w:id="80"/>
      <w:r>
        <w:rPr>
          <w:b w:val="0"/>
        </w:rPr>
      </w:r>
      <w:hyperlink r:id="rId40">
        <w:r>
          <w:rPr/>
          <w:t>Annual Measurable Outcomes</w:t>
        </w:r>
      </w:hyperlink>
    </w:p>
    <w:tbl>
      <w:tblPr>
        <w:tblW w:w="0" w:type="auto"/>
        <w:jc w:val="left"/>
        <w:tblInd w:w="120"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197"/>
        <w:gridCol w:w="7203"/>
      </w:tblGrid>
      <w:tr>
        <w:trPr>
          <w:trHeight w:val="417" w:hRule="atLeast"/>
        </w:trPr>
        <w:tc>
          <w:tcPr>
            <w:tcW w:w="7197" w:type="dxa"/>
          </w:tcPr>
          <w:p>
            <w:pPr>
              <w:pStyle w:val="TableParagraph"/>
              <w:spacing w:before="100"/>
              <w:ind w:left="3047" w:right="3036"/>
              <w:jc w:val="center"/>
              <w:rPr>
                <w:b/>
                <w:sz w:val="24"/>
              </w:rPr>
            </w:pPr>
            <w:r>
              <w:rPr>
                <w:b/>
                <w:sz w:val="24"/>
              </w:rPr>
              <w:t>Expected</w:t>
            </w:r>
          </w:p>
        </w:tc>
        <w:tc>
          <w:tcPr>
            <w:tcW w:w="7203" w:type="dxa"/>
          </w:tcPr>
          <w:p>
            <w:pPr>
              <w:pStyle w:val="TableParagraph"/>
              <w:spacing w:before="100"/>
              <w:ind w:left="3217" w:right="3207"/>
              <w:jc w:val="center"/>
              <w:rPr>
                <w:b/>
                <w:sz w:val="24"/>
              </w:rPr>
            </w:pPr>
            <w:r>
              <w:rPr>
                <w:b/>
                <w:sz w:val="24"/>
              </w:rPr>
              <w:t>Actual</w:t>
            </w:r>
          </w:p>
        </w:tc>
      </w:tr>
      <w:tr>
        <w:trPr>
          <w:trHeight w:val="395" w:hRule="atLeast"/>
        </w:trPr>
        <w:tc>
          <w:tcPr>
            <w:tcW w:w="7197" w:type="dxa"/>
            <w:tcBorders>
              <w:bottom w:val="nil"/>
            </w:tcBorders>
            <w:shd w:val="clear" w:color="auto" w:fill="F1E4EF"/>
          </w:tcPr>
          <w:p>
            <w:pPr>
              <w:pStyle w:val="TableParagraph"/>
              <w:spacing w:line="260" w:lineRule="exact" w:before="116"/>
              <w:ind w:left="116"/>
              <w:rPr>
                <w:b/>
                <w:sz w:val="24"/>
              </w:rPr>
            </w:pPr>
            <w:r>
              <w:rPr>
                <w:b/>
                <w:sz w:val="24"/>
              </w:rPr>
              <w:t>Metric/Indicator</w:t>
            </w:r>
          </w:p>
        </w:tc>
        <w:tc>
          <w:tcPr>
            <w:tcW w:w="7203" w:type="dxa"/>
            <w:tcBorders>
              <w:bottom w:val="nil"/>
            </w:tcBorders>
            <w:shd w:val="clear" w:color="auto" w:fill="F1E4EF"/>
          </w:tcPr>
          <w:p>
            <w:pPr>
              <w:pStyle w:val="TableParagraph"/>
              <w:spacing w:before="58"/>
              <w:ind w:left="58"/>
              <w:rPr>
                <w:sz w:val="24"/>
              </w:rPr>
            </w:pPr>
            <w:r>
              <w:rPr>
                <w:sz w:val="24"/>
              </w:rPr>
              <w:t>Chronic Absenteeism Overall 2019-20 is 10.67%</w:t>
            </w:r>
          </w:p>
        </w:tc>
      </w:tr>
      <w:tr>
        <w:trPr>
          <w:trHeight w:val="333" w:hRule="atLeast"/>
        </w:trPr>
        <w:tc>
          <w:tcPr>
            <w:tcW w:w="7197" w:type="dxa"/>
            <w:tcBorders>
              <w:top w:val="nil"/>
              <w:bottom w:val="nil"/>
            </w:tcBorders>
            <w:shd w:val="clear" w:color="auto" w:fill="F1E4EF"/>
          </w:tcPr>
          <w:p>
            <w:pPr>
              <w:pStyle w:val="TableParagraph"/>
              <w:spacing w:line="272" w:lineRule="exact"/>
              <w:ind w:left="116"/>
              <w:rPr>
                <w:sz w:val="24"/>
              </w:rPr>
            </w:pPr>
            <w:r>
              <w:rPr>
                <w:sz w:val="24"/>
              </w:rPr>
              <w:t>Chronic Absenteeism Rates will be less than 10 percent.</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19-20</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72" w:lineRule="exact"/>
              <w:ind w:left="116"/>
              <w:rPr>
                <w:sz w:val="24"/>
              </w:rPr>
            </w:pPr>
            <w:r>
              <w:rPr>
                <w:sz w:val="24"/>
              </w:rPr>
              <w:t>9%</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Baseline</w:t>
            </w:r>
          </w:p>
        </w:tc>
        <w:tc>
          <w:tcPr>
            <w:tcW w:w="7203" w:type="dxa"/>
            <w:tcBorders>
              <w:top w:val="nil"/>
              <w:bottom w:val="nil"/>
            </w:tcBorders>
            <w:shd w:val="clear" w:color="auto" w:fill="F1E4EF"/>
          </w:tcPr>
          <w:p>
            <w:pPr>
              <w:pStyle w:val="TableParagraph"/>
              <w:rPr>
                <w:rFonts w:ascii="Times New Roman"/>
                <w:sz w:val="22"/>
              </w:rPr>
            </w:pPr>
          </w:p>
        </w:tc>
      </w:tr>
      <w:tr>
        <w:trPr>
          <w:trHeight w:val="275" w:hRule="atLeast"/>
        </w:trPr>
        <w:tc>
          <w:tcPr>
            <w:tcW w:w="7197" w:type="dxa"/>
            <w:tcBorders>
              <w:top w:val="nil"/>
              <w:bottom w:val="nil"/>
            </w:tcBorders>
            <w:shd w:val="clear" w:color="auto" w:fill="F1E4EF"/>
          </w:tcPr>
          <w:p>
            <w:pPr>
              <w:pStyle w:val="TableParagraph"/>
              <w:spacing w:line="256" w:lineRule="exact"/>
              <w:ind w:left="116"/>
              <w:rPr>
                <w:sz w:val="24"/>
              </w:rPr>
            </w:pPr>
            <w:r>
              <w:rPr>
                <w:sz w:val="24"/>
              </w:rPr>
              <w:t>2016--17</w:t>
            </w:r>
          </w:p>
        </w:tc>
        <w:tc>
          <w:tcPr>
            <w:tcW w:w="7203" w:type="dxa"/>
            <w:tcBorders>
              <w:top w:val="nil"/>
              <w:bottom w:val="nil"/>
            </w:tcBorders>
            <w:shd w:val="clear" w:color="auto" w:fill="F1E4EF"/>
          </w:tcPr>
          <w:p>
            <w:pPr>
              <w:pStyle w:val="TableParagraph"/>
              <w:rPr>
                <w:rFonts w:ascii="Times New Roman"/>
                <w:sz w:val="20"/>
              </w:rPr>
            </w:pPr>
          </w:p>
        </w:tc>
      </w:tr>
      <w:tr>
        <w:trPr>
          <w:trHeight w:val="548" w:hRule="atLeast"/>
        </w:trPr>
        <w:tc>
          <w:tcPr>
            <w:tcW w:w="7197" w:type="dxa"/>
            <w:tcBorders>
              <w:top w:val="nil"/>
            </w:tcBorders>
            <w:shd w:val="clear" w:color="auto" w:fill="F1E4EF"/>
          </w:tcPr>
          <w:p>
            <w:pPr>
              <w:pStyle w:val="TableParagraph"/>
              <w:spacing w:line="272" w:lineRule="exact"/>
              <w:ind w:left="116"/>
              <w:rPr>
                <w:sz w:val="24"/>
              </w:rPr>
            </w:pPr>
            <w:r>
              <w:rPr>
                <w:sz w:val="24"/>
              </w:rPr>
              <w:t>15.5%</w:t>
            </w:r>
          </w:p>
        </w:tc>
        <w:tc>
          <w:tcPr>
            <w:tcW w:w="7203" w:type="dxa"/>
            <w:tcBorders>
              <w:top w:val="nil"/>
            </w:tcBorders>
            <w:shd w:val="clear" w:color="auto" w:fill="F1E4EF"/>
          </w:tcPr>
          <w:p>
            <w:pPr>
              <w:pStyle w:val="TableParagraph"/>
              <w:rPr>
                <w:rFonts w:ascii="Times New Roman"/>
                <w:sz w:val="22"/>
              </w:rPr>
            </w:pPr>
          </w:p>
        </w:tc>
      </w:tr>
      <w:tr>
        <w:trPr>
          <w:trHeight w:val="393" w:hRule="atLeast"/>
        </w:trPr>
        <w:tc>
          <w:tcPr>
            <w:tcW w:w="7197" w:type="dxa"/>
            <w:tcBorders>
              <w:bottom w:val="nil"/>
            </w:tcBorders>
            <w:shd w:val="clear" w:color="auto" w:fill="F1E4EF"/>
          </w:tcPr>
          <w:p>
            <w:pPr>
              <w:pStyle w:val="TableParagraph"/>
              <w:spacing w:line="257" w:lineRule="exact" w:before="116"/>
              <w:ind w:left="116"/>
              <w:rPr>
                <w:b/>
                <w:sz w:val="24"/>
              </w:rPr>
            </w:pPr>
            <w:r>
              <w:rPr>
                <w:b/>
                <w:sz w:val="24"/>
              </w:rPr>
              <w:t>Metric/Indicator</w:t>
            </w:r>
          </w:p>
        </w:tc>
        <w:tc>
          <w:tcPr>
            <w:tcW w:w="7203" w:type="dxa"/>
            <w:vMerge w:val="restart"/>
            <w:shd w:val="clear" w:color="auto" w:fill="F1E4EF"/>
          </w:tcPr>
          <w:p>
            <w:pPr>
              <w:pStyle w:val="TableParagraph"/>
              <w:spacing w:before="58"/>
              <w:ind w:left="58" w:right="3251"/>
              <w:rPr>
                <w:sz w:val="24"/>
              </w:rPr>
            </w:pPr>
            <w:r>
              <w:rPr>
                <w:sz w:val="24"/>
              </w:rPr>
              <w:t>Chronic Absenteeism Rate 2018-19: Kinder: 17.2%</w:t>
            </w:r>
          </w:p>
          <w:p>
            <w:pPr>
              <w:pStyle w:val="TableParagraph"/>
              <w:ind w:left="58"/>
              <w:rPr>
                <w:sz w:val="24"/>
              </w:rPr>
            </w:pPr>
            <w:r>
              <w:rPr>
                <w:sz w:val="24"/>
              </w:rPr>
              <w:t>1st-3rd:</w:t>
            </w:r>
            <w:r>
              <w:rPr>
                <w:spacing w:val="-12"/>
                <w:sz w:val="24"/>
              </w:rPr>
              <w:t> </w:t>
            </w:r>
            <w:r>
              <w:rPr>
                <w:sz w:val="24"/>
              </w:rPr>
              <w:t>15.2%</w:t>
            </w:r>
          </w:p>
          <w:p>
            <w:pPr>
              <w:pStyle w:val="TableParagraph"/>
              <w:ind w:left="58"/>
              <w:rPr>
                <w:sz w:val="24"/>
              </w:rPr>
            </w:pPr>
            <w:r>
              <w:rPr>
                <w:sz w:val="24"/>
              </w:rPr>
              <w:t>4th-6th:</w:t>
            </w:r>
            <w:r>
              <w:rPr>
                <w:spacing w:val="-12"/>
                <w:sz w:val="24"/>
              </w:rPr>
              <w:t> </w:t>
            </w:r>
            <w:r>
              <w:rPr>
                <w:sz w:val="24"/>
              </w:rPr>
              <w:t>12.0%</w:t>
            </w:r>
          </w:p>
          <w:p>
            <w:pPr>
              <w:pStyle w:val="TableParagraph"/>
              <w:ind w:left="58"/>
              <w:rPr>
                <w:sz w:val="24"/>
              </w:rPr>
            </w:pPr>
            <w:r>
              <w:rPr>
                <w:sz w:val="24"/>
              </w:rPr>
              <w:t>7th-8th:</w:t>
            </w:r>
            <w:r>
              <w:rPr>
                <w:spacing w:val="-12"/>
                <w:sz w:val="24"/>
              </w:rPr>
              <w:t> </w:t>
            </w:r>
            <w:r>
              <w:rPr>
                <w:sz w:val="24"/>
              </w:rPr>
              <w:t>18.1%</w:t>
            </w:r>
          </w:p>
          <w:p>
            <w:pPr>
              <w:pStyle w:val="TableParagraph"/>
              <w:ind w:left="58"/>
              <w:rPr>
                <w:sz w:val="24"/>
              </w:rPr>
            </w:pPr>
            <w:r>
              <w:rPr>
                <w:sz w:val="24"/>
              </w:rPr>
              <w:t>9th-12th: 22.5%</w:t>
            </w: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Chronic absenteeism rates by grade span will maintain a</w:t>
            </w:r>
          </w:p>
        </w:tc>
        <w:tc>
          <w:tcPr>
            <w:tcW w:w="7203" w:type="dxa"/>
            <w:vMerge/>
            <w:tcBorders>
              <w:top w:val="nil"/>
            </w:tcBorders>
            <w:shd w:val="clear" w:color="auto" w:fill="F1E4EF"/>
          </w:tcPr>
          <w:p>
            <w:pPr>
              <w:rPr>
                <w:sz w:val="2"/>
                <w:szCs w:val="2"/>
              </w:rPr>
            </w:pP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disproportionality not to exceed 5% of the lowest rate among the</w:t>
            </w:r>
          </w:p>
        </w:tc>
        <w:tc>
          <w:tcPr>
            <w:tcW w:w="7203" w:type="dxa"/>
            <w:vMerge/>
            <w:tcBorders>
              <w:top w:val="nil"/>
            </w:tcBorders>
            <w:shd w:val="clear" w:color="auto" w:fill="F1E4EF"/>
          </w:tcPr>
          <w:p>
            <w:pPr>
              <w:rPr>
                <w:sz w:val="2"/>
                <w:szCs w:val="2"/>
              </w:rPr>
            </w:pPr>
          </w:p>
        </w:tc>
      </w:tr>
      <w:tr>
        <w:trPr>
          <w:trHeight w:val="328" w:hRule="atLeast"/>
        </w:trPr>
        <w:tc>
          <w:tcPr>
            <w:tcW w:w="7197" w:type="dxa"/>
            <w:tcBorders>
              <w:top w:val="nil"/>
              <w:bottom w:val="nil"/>
            </w:tcBorders>
            <w:shd w:val="clear" w:color="auto" w:fill="F1E4EF"/>
          </w:tcPr>
          <w:p>
            <w:pPr>
              <w:pStyle w:val="TableParagraph"/>
              <w:spacing w:line="270" w:lineRule="exact"/>
              <w:ind w:left="116"/>
              <w:rPr>
                <w:sz w:val="24"/>
              </w:rPr>
            </w:pPr>
            <w:r>
              <w:rPr>
                <w:sz w:val="24"/>
              </w:rPr>
              <w:t>grade spans (K-5, 6-8, and 9-12).</w:t>
            </w:r>
          </w:p>
        </w:tc>
        <w:tc>
          <w:tcPr>
            <w:tcW w:w="7203" w:type="dxa"/>
            <w:vMerge/>
            <w:tcBorders>
              <w:top w:val="nil"/>
            </w:tcBorders>
            <w:shd w:val="clear" w:color="auto" w:fill="F1E4EF"/>
          </w:tcPr>
          <w:p>
            <w:pPr>
              <w:rPr>
                <w:sz w:val="2"/>
                <w:szCs w:val="2"/>
              </w:rPr>
            </w:pPr>
          </w:p>
        </w:tc>
      </w:tr>
      <w:tr>
        <w:trPr>
          <w:trHeight w:val="328" w:hRule="atLeast"/>
        </w:trPr>
        <w:tc>
          <w:tcPr>
            <w:tcW w:w="7197" w:type="dxa"/>
            <w:tcBorders>
              <w:top w:val="nil"/>
              <w:bottom w:val="nil"/>
            </w:tcBorders>
            <w:shd w:val="clear" w:color="auto" w:fill="F1E4EF"/>
          </w:tcPr>
          <w:p>
            <w:pPr>
              <w:pStyle w:val="TableParagraph"/>
              <w:spacing w:line="257" w:lineRule="exact" w:before="51"/>
              <w:ind w:left="116"/>
              <w:rPr>
                <w:b/>
                <w:sz w:val="24"/>
              </w:rPr>
            </w:pPr>
            <w:r>
              <w:rPr>
                <w:b/>
                <w:sz w:val="24"/>
              </w:rPr>
              <w:t>19-20</w:t>
            </w:r>
          </w:p>
        </w:tc>
        <w:tc>
          <w:tcPr>
            <w:tcW w:w="7203" w:type="dxa"/>
            <w:vMerge/>
            <w:tcBorders>
              <w:top w:val="nil"/>
            </w:tcBorders>
            <w:shd w:val="clear" w:color="auto" w:fill="F1E4EF"/>
          </w:tcPr>
          <w:p>
            <w:pPr>
              <w:rPr>
                <w:sz w:val="2"/>
                <w:szCs w:val="2"/>
              </w:rPr>
            </w:pP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2019--20:</w:t>
            </w:r>
          </w:p>
        </w:tc>
        <w:tc>
          <w:tcPr>
            <w:tcW w:w="7203" w:type="dxa"/>
            <w:vMerge/>
            <w:tcBorders>
              <w:top w:val="nil"/>
            </w:tcBorders>
            <w:shd w:val="clear" w:color="auto" w:fill="F1E4EF"/>
          </w:tcPr>
          <w:p>
            <w:pPr>
              <w:rPr>
                <w:sz w:val="2"/>
                <w:szCs w:val="2"/>
              </w:rPr>
            </w:pP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K--5 9.9%</w:t>
            </w:r>
          </w:p>
        </w:tc>
        <w:tc>
          <w:tcPr>
            <w:tcW w:w="7203" w:type="dxa"/>
            <w:vMerge/>
            <w:tcBorders>
              <w:top w:val="nil"/>
            </w:tcBorders>
            <w:shd w:val="clear" w:color="auto" w:fill="F1E4EF"/>
          </w:tcPr>
          <w:p>
            <w:pPr>
              <w:rPr>
                <w:sz w:val="2"/>
                <w:szCs w:val="2"/>
              </w:rPr>
            </w:pP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6--8 9.9%</w:t>
            </w:r>
          </w:p>
        </w:tc>
        <w:tc>
          <w:tcPr>
            <w:tcW w:w="7203" w:type="dxa"/>
            <w:vMerge/>
            <w:tcBorders>
              <w:top w:val="nil"/>
            </w:tcBorders>
            <w:shd w:val="clear" w:color="auto" w:fill="F1E4EF"/>
          </w:tcPr>
          <w:p>
            <w:pPr>
              <w:rPr>
                <w:sz w:val="2"/>
                <w:szCs w:val="2"/>
              </w:rPr>
            </w:pPr>
          </w:p>
        </w:tc>
      </w:tr>
      <w:tr>
        <w:trPr>
          <w:trHeight w:val="466" w:hRule="atLeast"/>
        </w:trPr>
        <w:tc>
          <w:tcPr>
            <w:tcW w:w="7197" w:type="dxa"/>
            <w:tcBorders>
              <w:top w:val="nil"/>
              <w:bottom w:val="nil"/>
            </w:tcBorders>
            <w:shd w:val="clear" w:color="auto" w:fill="F1E4EF"/>
          </w:tcPr>
          <w:p>
            <w:pPr>
              <w:pStyle w:val="TableParagraph"/>
              <w:spacing w:line="270" w:lineRule="exact"/>
              <w:ind w:left="116"/>
              <w:rPr>
                <w:sz w:val="24"/>
              </w:rPr>
            </w:pPr>
            <w:r>
              <w:rPr>
                <w:sz w:val="24"/>
              </w:rPr>
              <w:t>9--12 9.9%</w:t>
            </w:r>
          </w:p>
        </w:tc>
        <w:tc>
          <w:tcPr>
            <w:tcW w:w="7203" w:type="dxa"/>
            <w:vMerge/>
            <w:tcBorders>
              <w:top w:val="nil"/>
            </w:tcBorders>
            <w:shd w:val="clear" w:color="auto" w:fill="F1E4EF"/>
          </w:tcPr>
          <w:p>
            <w:pPr>
              <w:rPr>
                <w:sz w:val="2"/>
                <w:szCs w:val="2"/>
              </w:rPr>
            </w:pPr>
          </w:p>
        </w:tc>
      </w:tr>
      <w:tr>
        <w:trPr>
          <w:trHeight w:val="466" w:hRule="atLeast"/>
        </w:trPr>
        <w:tc>
          <w:tcPr>
            <w:tcW w:w="7197" w:type="dxa"/>
            <w:tcBorders>
              <w:top w:val="nil"/>
              <w:bottom w:val="nil"/>
            </w:tcBorders>
            <w:shd w:val="clear" w:color="auto" w:fill="F1E4EF"/>
          </w:tcPr>
          <w:p>
            <w:pPr>
              <w:pStyle w:val="TableParagraph"/>
              <w:spacing w:line="257" w:lineRule="exact" w:before="189"/>
              <w:ind w:left="116"/>
              <w:rPr>
                <w:b/>
                <w:sz w:val="24"/>
              </w:rPr>
            </w:pPr>
            <w:r>
              <w:rPr>
                <w:b/>
                <w:sz w:val="24"/>
              </w:rPr>
              <w:t>Baseline</w:t>
            </w:r>
          </w:p>
        </w:tc>
        <w:tc>
          <w:tcPr>
            <w:tcW w:w="7203" w:type="dxa"/>
            <w:vMerge/>
            <w:tcBorders>
              <w:top w:val="nil"/>
            </w:tcBorders>
            <w:shd w:val="clear" w:color="auto" w:fill="F1E4EF"/>
          </w:tcPr>
          <w:p>
            <w:pPr>
              <w:rPr>
                <w:sz w:val="2"/>
                <w:szCs w:val="2"/>
              </w:rPr>
            </w:pP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2016--17:</w:t>
            </w:r>
          </w:p>
        </w:tc>
        <w:tc>
          <w:tcPr>
            <w:tcW w:w="7203" w:type="dxa"/>
            <w:vMerge/>
            <w:tcBorders>
              <w:top w:val="nil"/>
            </w:tcBorders>
            <w:shd w:val="clear" w:color="auto" w:fill="F1E4EF"/>
          </w:tcPr>
          <w:p>
            <w:pPr>
              <w:rPr>
                <w:sz w:val="2"/>
                <w:szCs w:val="2"/>
              </w:rPr>
            </w:pPr>
          </w:p>
        </w:tc>
      </w:tr>
      <w:tr>
        <w:trPr>
          <w:trHeight w:val="269" w:hRule="atLeast"/>
        </w:trPr>
        <w:tc>
          <w:tcPr>
            <w:tcW w:w="7197" w:type="dxa"/>
            <w:tcBorders>
              <w:top w:val="nil"/>
            </w:tcBorders>
            <w:shd w:val="clear" w:color="auto" w:fill="F1E4EF"/>
          </w:tcPr>
          <w:p>
            <w:pPr>
              <w:pStyle w:val="TableParagraph"/>
              <w:spacing w:line="250" w:lineRule="exact"/>
              <w:ind w:left="116"/>
              <w:rPr>
                <w:sz w:val="24"/>
              </w:rPr>
            </w:pPr>
            <w:r>
              <w:rPr>
                <w:sz w:val="24"/>
              </w:rPr>
              <w:t>K--5 14.80%</w:t>
            </w:r>
          </w:p>
        </w:tc>
        <w:tc>
          <w:tcPr>
            <w:tcW w:w="7203" w:type="dxa"/>
            <w:vMerge/>
            <w:tcBorders>
              <w:top w:val="nil"/>
            </w:tcBorders>
            <w:shd w:val="clear" w:color="auto" w:fill="F1E4EF"/>
          </w:tcPr>
          <w:p>
            <w:pPr>
              <w:rPr>
                <w:sz w:val="2"/>
                <w:szCs w:val="2"/>
              </w:rPr>
            </w:pPr>
          </w:p>
        </w:tc>
      </w:tr>
    </w:tbl>
    <w:p>
      <w:pPr>
        <w:spacing w:after="0"/>
        <w:rPr>
          <w:sz w:val="2"/>
          <w:szCs w:val="2"/>
        </w:rPr>
        <w:sectPr>
          <w:pgSz w:w="15840" w:h="12240" w:orient="landscape"/>
          <w:pgMar w:header="0" w:footer="528" w:top="660" w:bottom="800" w:left="600" w:right="600"/>
        </w:sectPr>
      </w:pPr>
    </w:p>
    <w:tbl>
      <w:tblPr>
        <w:tblW w:w="0" w:type="auto"/>
        <w:jc w:val="left"/>
        <w:tblInd w:w="120"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197"/>
        <w:gridCol w:w="7203"/>
      </w:tblGrid>
      <w:tr>
        <w:trPr>
          <w:trHeight w:val="417" w:hRule="atLeast"/>
        </w:trPr>
        <w:tc>
          <w:tcPr>
            <w:tcW w:w="7197" w:type="dxa"/>
          </w:tcPr>
          <w:p>
            <w:pPr>
              <w:pStyle w:val="TableParagraph"/>
              <w:spacing w:before="100"/>
              <w:ind w:left="3047" w:right="3036"/>
              <w:jc w:val="center"/>
              <w:rPr>
                <w:b/>
                <w:sz w:val="24"/>
              </w:rPr>
            </w:pPr>
            <w:r>
              <w:rPr>
                <w:b/>
                <w:sz w:val="24"/>
              </w:rPr>
              <w:t>Expected</w:t>
            </w:r>
          </w:p>
        </w:tc>
        <w:tc>
          <w:tcPr>
            <w:tcW w:w="7203" w:type="dxa"/>
          </w:tcPr>
          <w:p>
            <w:pPr>
              <w:pStyle w:val="TableParagraph"/>
              <w:spacing w:before="100"/>
              <w:ind w:left="3217" w:right="3207"/>
              <w:jc w:val="center"/>
              <w:rPr>
                <w:b/>
                <w:sz w:val="24"/>
              </w:rPr>
            </w:pPr>
            <w:r>
              <w:rPr>
                <w:b/>
                <w:sz w:val="24"/>
              </w:rPr>
              <w:t>Actual</w:t>
            </w:r>
          </w:p>
        </w:tc>
      </w:tr>
      <w:tr>
        <w:trPr>
          <w:trHeight w:val="1000" w:hRule="atLeast"/>
        </w:trPr>
        <w:tc>
          <w:tcPr>
            <w:tcW w:w="7197" w:type="dxa"/>
            <w:shd w:val="clear" w:color="auto" w:fill="F1E4EF"/>
          </w:tcPr>
          <w:p>
            <w:pPr>
              <w:pStyle w:val="TableParagraph"/>
              <w:spacing w:before="173"/>
              <w:ind w:left="116"/>
              <w:rPr>
                <w:sz w:val="24"/>
              </w:rPr>
            </w:pPr>
            <w:r>
              <w:rPr>
                <w:sz w:val="24"/>
              </w:rPr>
              <w:t>6--8 13.98%</w:t>
            </w:r>
          </w:p>
          <w:p>
            <w:pPr>
              <w:pStyle w:val="TableParagraph"/>
              <w:ind w:left="116"/>
              <w:rPr>
                <w:sz w:val="24"/>
              </w:rPr>
            </w:pPr>
            <w:r>
              <w:rPr>
                <w:sz w:val="24"/>
              </w:rPr>
              <w:t>9--12 21.48%</w:t>
            </w:r>
          </w:p>
        </w:tc>
        <w:tc>
          <w:tcPr>
            <w:tcW w:w="7203" w:type="dxa"/>
            <w:shd w:val="clear" w:color="auto" w:fill="F1E4EF"/>
          </w:tcPr>
          <w:p>
            <w:pPr>
              <w:pStyle w:val="TableParagraph"/>
              <w:rPr>
                <w:rFonts w:ascii="Times New Roman"/>
                <w:sz w:val="22"/>
              </w:rPr>
            </w:pPr>
          </w:p>
        </w:tc>
      </w:tr>
      <w:tr>
        <w:trPr>
          <w:trHeight w:val="1223" w:hRule="atLeast"/>
        </w:trPr>
        <w:tc>
          <w:tcPr>
            <w:tcW w:w="7197" w:type="dxa"/>
            <w:tcBorders>
              <w:bottom w:val="nil"/>
            </w:tcBorders>
            <w:shd w:val="clear" w:color="auto" w:fill="F1E4EF"/>
          </w:tcPr>
          <w:p>
            <w:pPr>
              <w:pStyle w:val="TableParagraph"/>
              <w:spacing w:before="116"/>
              <w:ind w:left="116"/>
              <w:rPr>
                <w:b/>
                <w:sz w:val="24"/>
              </w:rPr>
            </w:pPr>
            <w:r>
              <w:rPr>
                <w:b/>
                <w:sz w:val="24"/>
              </w:rPr>
              <w:t>Metric/Indicator</w:t>
            </w:r>
          </w:p>
          <w:p>
            <w:pPr>
              <w:pStyle w:val="TableParagraph"/>
              <w:spacing w:line="270" w:lineRule="atLeast"/>
              <w:ind w:left="116" w:right="985"/>
              <w:rPr>
                <w:sz w:val="24"/>
              </w:rPr>
            </w:pPr>
            <w:r>
              <w:rPr>
                <w:sz w:val="24"/>
              </w:rPr>
              <w:t>Percentage of students and teachers responding favorably on surveys measuring school safety and connectedness will increase 5% annually, and maintain a</w:t>
            </w:r>
          </w:p>
        </w:tc>
        <w:tc>
          <w:tcPr>
            <w:tcW w:w="7203" w:type="dxa"/>
            <w:tcBorders>
              <w:bottom w:val="nil"/>
            </w:tcBorders>
            <w:shd w:val="clear" w:color="auto" w:fill="F1E4EF"/>
          </w:tcPr>
          <w:p>
            <w:pPr>
              <w:pStyle w:val="TableParagraph"/>
              <w:spacing w:before="58"/>
              <w:ind w:left="58" w:right="1116"/>
              <w:rPr>
                <w:sz w:val="24"/>
              </w:rPr>
            </w:pPr>
            <w:r>
              <w:rPr>
                <w:sz w:val="24"/>
              </w:rPr>
              <w:t>Students and Teachers responding favorably on surveys measuring safety and connectedness</w:t>
            </w:r>
          </w:p>
          <w:p>
            <w:pPr>
              <w:pStyle w:val="TableParagraph"/>
              <w:ind w:left="58"/>
              <w:rPr>
                <w:sz w:val="24"/>
              </w:rPr>
            </w:pPr>
            <w:r>
              <w:rPr>
                <w:sz w:val="24"/>
              </w:rPr>
              <w:t>2019-20</w:t>
            </w:r>
          </w:p>
          <w:p>
            <w:pPr>
              <w:pStyle w:val="TableParagraph"/>
              <w:ind w:left="58"/>
              <w:rPr>
                <w:sz w:val="24"/>
              </w:rPr>
            </w:pPr>
            <w:r>
              <w:rPr>
                <w:sz w:val="24"/>
              </w:rPr>
              <w:t>69.8%</w:t>
            </w:r>
          </w:p>
        </w:tc>
      </w:tr>
      <w:tr>
        <w:trPr>
          <w:trHeight w:val="471" w:hRule="atLeast"/>
        </w:trPr>
        <w:tc>
          <w:tcPr>
            <w:tcW w:w="7197" w:type="dxa"/>
            <w:tcBorders>
              <w:top w:val="nil"/>
              <w:bottom w:val="nil"/>
            </w:tcBorders>
            <w:shd w:val="clear" w:color="auto" w:fill="F1E4EF"/>
          </w:tcPr>
          <w:p>
            <w:pPr>
              <w:pStyle w:val="TableParagraph"/>
              <w:spacing w:line="272" w:lineRule="exact"/>
              <w:ind w:left="116"/>
              <w:rPr>
                <w:sz w:val="24"/>
              </w:rPr>
            </w:pPr>
            <w:r>
              <w:rPr>
                <w:sz w:val="24"/>
              </w:rPr>
              <w:t>minimum 90% rate thereafter.</w:t>
            </w:r>
          </w:p>
        </w:tc>
        <w:tc>
          <w:tcPr>
            <w:tcW w:w="7203" w:type="dxa"/>
            <w:tcBorders>
              <w:top w:val="nil"/>
              <w:bottom w:val="nil"/>
            </w:tcBorders>
            <w:shd w:val="clear" w:color="auto" w:fill="F1E4EF"/>
          </w:tcPr>
          <w:p>
            <w:pPr>
              <w:pStyle w:val="TableParagraph"/>
              <w:rPr>
                <w:rFonts w:ascii="Times New Roman"/>
                <w:sz w:val="22"/>
              </w:rPr>
            </w:pPr>
          </w:p>
        </w:tc>
      </w:tr>
      <w:tr>
        <w:trPr>
          <w:trHeight w:val="471" w:hRule="atLeast"/>
        </w:trPr>
        <w:tc>
          <w:tcPr>
            <w:tcW w:w="7197" w:type="dxa"/>
            <w:tcBorders>
              <w:top w:val="nil"/>
              <w:bottom w:val="nil"/>
            </w:tcBorders>
            <w:shd w:val="clear" w:color="auto" w:fill="F1E4EF"/>
          </w:tcPr>
          <w:p>
            <w:pPr>
              <w:pStyle w:val="TableParagraph"/>
              <w:spacing w:line="260" w:lineRule="exact" w:before="191"/>
              <w:ind w:left="116"/>
              <w:rPr>
                <w:b/>
                <w:sz w:val="24"/>
              </w:rPr>
            </w:pPr>
            <w:r>
              <w:rPr>
                <w:b/>
                <w:sz w:val="24"/>
              </w:rPr>
              <w:t>19-20</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72" w:lineRule="exact"/>
              <w:ind w:left="116"/>
              <w:rPr>
                <w:sz w:val="24"/>
              </w:rPr>
            </w:pPr>
            <w:r>
              <w:rPr>
                <w:sz w:val="24"/>
              </w:rPr>
              <w:t>86.8%</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Baseline</w:t>
            </w:r>
          </w:p>
        </w:tc>
        <w:tc>
          <w:tcPr>
            <w:tcW w:w="7203" w:type="dxa"/>
            <w:tcBorders>
              <w:top w:val="nil"/>
              <w:bottom w:val="nil"/>
            </w:tcBorders>
            <w:shd w:val="clear" w:color="auto" w:fill="F1E4EF"/>
          </w:tcPr>
          <w:p>
            <w:pPr>
              <w:pStyle w:val="TableParagraph"/>
              <w:rPr>
                <w:rFonts w:ascii="Times New Roman"/>
                <w:sz w:val="22"/>
              </w:rPr>
            </w:pPr>
          </w:p>
        </w:tc>
      </w:tr>
      <w:tr>
        <w:trPr>
          <w:trHeight w:val="275" w:hRule="atLeast"/>
        </w:trPr>
        <w:tc>
          <w:tcPr>
            <w:tcW w:w="7197" w:type="dxa"/>
            <w:tcBorders>
              <w:top w:val="nil"/>
              <w:bottom w:val="nil"/>
            </w:tcBorders>
            <w:shd w:val="clear" w:color="auto" w:fill="F1E4EF"/>
          </w:tcPr>
          <w:p>
            <w:pPr>
              <w:pStyle w:val="TableParagraph"/>
              <w:spacing w:line="256" w:lineRule="exact"/>
              <w:ind w:left="116"/>
              <w:rPr>
                <w:sz w:val="24"/>
              </w:rPr>
            </w:pPr>
            <w:r>
              <w:rPr>
                <w:sz w:val="24"/>
              </w:rPr>
              <w:t>2016--17</w:t>
            </w:r>
          </w:p>
        </w:tc>
        <w:tc>
          <w:tcPr>
            <w:tcW w:w="7203" w:type="dxa"/>
            <w:tcBorders>
              <w:top w:val="nil"/>
              <w:bottom w:val="nil"/>
            </w:tcBorders>
            <w:shd w:val="clear" w:color="auto" w:fill="F1E4EF"/>
          </w:tcPr>
          <w:p>
            <w:pPr>
              <w:pStyle w:val="TableParagraph"/>
              <w:rPr>
                <w:rFonts w:ascii="Times New Roman"/>
                <w:sz w:val="20"/>
              </w:rPr>
            </w:pPr>
          </w:p>
        </w:tc>
      </w:tr>
      <w:tr>
        <w:trPr>
          <w:trHeight w:val="548" w:hRule="atLeast"/>
        </w:trPr>
        <w:tc>
          <w:tcPr>
            <w:tcW w:w="7197" w:type="dxa"/>
            <w:tcBorders>
              <w:top w:val="nil"/>
            </w:tcBorders>
            <w:shd w:val="clear" w:color="auto" w:fill="F1E4EF"/>
          </w:tcPr>
          <w:p>
            <w:pPr>
              <w:pStyle w:val="TableParagraph"/>
              <w:spacing w:line="272" w:lineRule="exact"/>
              <w:ind w:left="116"/>
              <w:rPr>
                <w:sz w:val="24"/>
              </w:rPr>
            </w:pPr>
            <w:r>
              <w:rPr>
                <w:sz w:val="24"/>
              </w:rPr>
              <w:t>71.8%</w:t>
            </w:r>
          </w:p>
        </w:tc>
        <w:tc>
          <w:tcPr>
            <w:tcW w:w="7203" w:type="dxa"/>
            <w:tcBorders>
              <w:top w:val="nil"/>
            </w:tcBorders>
            <w:shd w:val="clear" w:color="auto" w:fill="F1E4EF"/>
          </w:tcPr>
          <w:p>
            <w:pPr>
              <w:pStyle w:val="TableParagraph"/>
              <w:rPr>
                <w:rFonts w:ascii="Times New Roman"/>
                <w:sz w:val="22"/>
              </w:rPr>
            </w:pPr>
          </w:p>
        </w:tc>
      </w:tr>
      <w:tr>
        <w:trPr>
          <w:trHeight w:val="1005" w:hRule="atLeast"/>
        </w:trPr>
        <w:tc>
          <w:tcPr>
            <w:tcW w:w="7197" w:type="dxa"/>
            <w:tcBorders>
              <w:bottom w:val="nil"/>
            </w:tcBorders>
            <w:shd w:val="clear" w:color="auto" w:fill="F1E4EF"/>
          </w:tcPr>
          <w:p>
            <w:pPr>
              <w:pStyle w:val="TableParagraph"/>
              <w:spacing w:before="116"/>
              <w:ind w:left="116"/>
              <w:rPr>
                <w:b/>
                <w:sz w:val="24"/>
              </w:rPr>
            </w:pPr>
            <w:r>
              <w:rPr>
                <w:b/>
                <w:sz w:val="24"/>
              </w:rPr>
              <w:t>Metric/Indicator</w:t>
            </w:r>
          </w:p>
          <w:p>
            <w:pPr>
              <w:pStyle w:val="TableParagraph"/>
              <w:ind w:left="116" w:right="359"/>
              <w:rPr>
                <w:sz w:val="24"/>
              </w:rPr>
            </w:pPr>
            <w:r>
              <w:rPr>
                <w:sz w:val="24"/>
              </w:rPr>
              <w:t>The number of parents participating in participation surveys will increase by 35% .</w:t>
            </w:r>
          </w:p>
        </w:tc>
        <w:tc>
          <w:tcPr>
            <w:tcW w:w="7203" w:type="dxa"/>
            <w:tcBorders>
              <w:bottom w:val="nil"/>
            </w:tcBorders>
            <w:shd w:val="clear" w:color="auto" w:fill="F1E4EF"/>
          </w:tcPr>
          <w:p>
            <w:pPr>
              <w:pStyle w:val="TableParagraph"/>
              <w:spacing w:before="58"/>
              <w:ind w:left="58" w:right="115"/>
              <w:rPr>
                <w:sz w:val="24"/>
              </w:rPr>
            </w:pPr>
            <w:r>
              <w:rPr>
                <w:sz w:val="24"/>
              </w:rPr>
              <w:t>A total of 1,138 parent responses were received through on our LCAP Thought Exchange alone in 2019-20. The overall increase in participation is over +350% from the baseline in 2016-17</w:t>
            </w: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19-20</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72" w:lineRule="exact"/>
              <w:ind w:left="116"/>
              <w:rPr>
                <w:sz w:val="24"/>
              </w:rPr>
            </w:pPr>
            <w:r>
              <w:rPr>
                <w:sz w:val="24"/>
              </w:rPr>
              <w:t>1175</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Baseline</w:t>
            </w:r>
          </w:p>
        </w:tc>
        <w:tc>
          <w:tcPr>
            <w:tcW w:w="7203" w:type="dxa"/>
            <w:tcBorders>
              <w:top w:val="nil"/>
              <w:bottom w:val="nil"/>
            </w:tcBorders>
            <w:shd w:val="clear" w:color="auto" w:fill="F1E4EF"/>
          </w:tcPr>
          <w:p>
            <w:pPr>
              <w:pStyle w:val="TableParagraph"/>
              <w:rPr>
                <w:rFonts w:ascii="Times New Roman"/>
                <w:sz w:val="22"/>
              </w:rPr>
            </w:pPr>
          </w:p>
        </w:tc>
      </w:tr>
      <w:tr>
        <w:trPr>
          <w:trHeight w:val="275" w:hRule="atLeast"/>
        </w:trPr>
        <w:tc>
          <w:tcPr>
            <w:tcW w:w="7197" w:type="dxa"/>
            <w:tcBorders>
              <w:top w:val="nil"/>
              <w:bottom w:val="nil"/>
            </w:tcBorders>
            <w:shd w:val="clear" w:color="auto" w:fill="F1E4EF"/>
          </w:tcPr>
          <w:p>
            <w:pPr>
              <w:pStyle w:val="TableParagraph"/>
              <w:spacing w:line="256" w:lineRule="exact"/>
              <w:ind w:left="116"/>
              <w:rPr>
                <w:sz w:val="24"/>
              </w:rPr>
            </w:pPr>
            <w:r>
              <w:rPr>
                <w:sz w:val="24"/>
              </w:rPr>
              <w:t>2016--2017</w:t>
            </w:r>
          </w:p>
        </w:tc>
        <w:tc>
          <w:tcPr>
            <w:tcW w:w="7203" w:type="dxa"/>
            <w:tcBorders>
              <w:top w:val="nil"/>
              <w:bottom w:val="nil"/>
            </w:tcBorders>
            <w:shd w:val="clear" w:color="auto" w:fill="F1E4EF"/>
          </w:tcPr>
          <w:p>
            <w:pPr>
              <w:pStyle w:val="TableParagraph"/>
              <w:rPr>
                <w:rFonts w:ascii="Times New Roman"/>
                <w:sz w:val="20"/>
              </w:rPr>
            </w:pPr>
          </w:p>
        </w:tc>
      </w:tr>
      <w:tr>
        <w:trPr>
          <w:trHeight w:val="548" w:hRule="atLeast"/>
        </w:trPr>
        <w:tc>
          <w:tcPr>
            <w:tcW w:w="7197" w:type="dxa"/>
            <w:tcBorders>
              <w:top w:val="nil"/>
            </w:tcBorders>
            <w:shd w:val="clear" w:color="auto" w:fill="F1E4EF"/>
          </w:tcPr>
          <w:p>
            <w:pPr>
              <w:pStyle w:val="TableParagraph"/>
              <w:spacing w:line="272" w:lineRule="exact"/>
              <w:ind w:left="116"/>
              <w:rPr>
                <w:sz w:val="24"/>
              </w:rPr>
            </w:pPr>
            <w:r>
              <w:rPr>
                <w:sz w:val="24"/>
              </w:rPr>
              <w:t>250</w:t>
            </w:r>
          </w:p>
        </w:tc>
        <w:tc>
          <w:tcPr>
            <w:tcW w:w="7203" w:type="dxa"/>
            <w:tcBorders>
              <w:top w:val="nil"/>
            </w:tcBorders>
            <w:shd w:val="clear" w:color="auto" w:fill="F1E4EF"/>
          </w:tcPr>
          <w:p>
            <w:pPr>
              <w:pStyle w:val="TableParagraph"/>
              <w:rPr>
                <w:rFonts w:ascii="Times New Roman"/>
                <w:sz w:val="22"/>
              </w:rPr>
            </w:pPr>
          </w:p>
        </w:tc>
      </w:tr>
      <w:tr>
        <w:trPr>
          <w:trHeight w:val="2553" w:hRule="atLeast"/>
        </w:trPr>
        <w:tc>
          <w:tcPr>
            <w:tcW w:w="7197" w:type="dxa"/>
            <w:shd w:val="clear" w:color="auto" w:fill="F1E4EF"/>
          </w:tcPr>
          <w:p>
            <w:pPr>
              <w:pStyle w:val="TableParagraph"/>
              <w:spacing w:before="116"/>
              <w:ind w:left="116"/>
              <w:rPr>
                <w:b/>
                <w:sz w:val="24"/>
              </w:rPr>
            </w:pPr>
            <w:r>
              <w:rPr>
                <w:b/>
                <w:sz w:val="24"/>
              </w:rPr>
              <w:t>Metric/Indicator</w:t>
            </w:r>
          </w:p>
          <w:p>
            <w:pPr>
              <w:pStyle w:val="TableParagraph"/>
              <w:ind w:left="116" w:right="559"/>
              <w:rPr>
                <w:sz w:val="24"/>
              </w:rPr>
            </w:pPr>
            <w:r>
              <w:rPr>
                <w:sz w:val="24"/>
              </w:rPr>
              <w:t>District attendance rates and subgroup attendance rates will increase by 0.5% and maintain a minimum of 98% thereafter.</w:t>
            </w:r>
          </w:p>
          <w:p>
            <w:pPr>
              <w:pStyle w:val="TableParagraph"/>
              <w:spacing w:before="115"/>
              <w:ind w:left="116"/>
              <w:rPr>
                <w:b/>
                <w:sz w:val="24"/>
              </w:rPr>
            </w:pPr>
            <w:r>
              <w:rPr>
                <w:b/>
                <w:sz w:val="24"/>
              </w:rPr>
              <w:t>19-20</w:t>
            </w:r>
          </w:p>
          <w:p>
            <w:pPr>
              <w:pStyle w:val="TableParagraph"/>
              <w:ind w:left="116"/>
              <w:rPr>
                <w:sz w:val="24"/>
              </w:rPr>
            </w:pPr>
            <w:r>
              <w:rPr>
                <w:sz w:val="24"/>
              </w:rPr>
              <w:t>98%</w:t>
            </w:r>
          </w:p>
          <w:p>
            <w:pPr>
              <w:pStyle w:val="TableParagraph"/>
              <w:spacing w:before="115"/>
              <w:ind w:left="116"/>
              <w:rPr>
                <w:b/>
                <w:sz w:val="24"/>
              </w:rPr>
            </w:pPr>
            <w:r>
              <w:rPr>
                <w:b/>
                <w:sz w:val="24"/>
              </w:rPr>
              <w:t>Baseline</w:t>
            </w:r>
          </w:p>
          <w:p>
            <w:pPr>
              <w:pStyle w:val="TableParagraph"/>
              <w:ind w:left="116"/>
              <w:rPr>
                <w:sz w:val="24"/>
              </w:rPr>
            </w:pPr>
            <w:r>
              <w:rPr>
                <w:sz w:val="24"/>
              </w:rPr>
              <w:t>Subgroup:</w:t>
            </w:r>
            <w:r>
              <w:rPr>
                <w:spacing w:val="-6"/>
                <w:sz w:val="24"/>
              </w:rPr>
              <w:t> </w:t>
            </w:r>
            <w:r>
              <w:rPr>
                <w:sz w:val="24"/>
              </w:rPr>
              <w:t>2016--17</w:t>
            </w:r>
          </w:p>
          <w:p>
            <w:pPr>
              <w:pStyle w:val="TableParagraph"/>
              <w:spacing w:line="256" w:lineRule="exact"/>
              <w:ind w:left="116"/>
              <w:rPr>
                <w:sz w:val="24"/>
              </w:rPr>
            </w:pPr>
            <w:r>
              <w:rPr>
                <w:sz w:val="24"/>
              </w:rPr>
              <w:t>All Students</w:t>
            </w:r>
            <w:r>
              <w:rPr>
                <w:spacing w:val="-7"/>
                <w:sz w:val="24"/>
              </w:rPr>
              <w:t> </w:t>
            </w:r>
            <w:r>
              <w:rPr>
                <w:sz w:val="24"/>
              </w:rPr>
              <w:t>94.64%</w:t>
            </w:r>
          </w:p>
        </w:tc>
        <w:tc>
          <w:tcPr>
            <w:tcW w:w="7203" w:type="dxa"/>
            <w:shd w:val="clear" w:color="auto" w:fill="F1E4EF"/>
          </w:tcPr>
          <w:p>
            <w:pPr>
              <w:pStyle w:val="TableParagraph"/>
              <w:spacing w:before="58"/>
              <w:ind w:left="58" w:right="2783"/>
              <w:rPr>
                <w:sz w:val="24"/>
              </w:rPr>
            </w:pPr>
            <w:r>
              <w:rPr>
                <w:sz w:val="24"/>
              </w:rPr>
              <w:t>The All Student Attendance rate in 19-20 96.07%</w:t>
            </w:r>
          </w:p>
          <w:p>
            <w:pPr>
              <w:pStyle w:val="TableParagraph"/>
              <w:rPr>
                <w:b/>
                <w:sz w:val="24"/>
              </w:rPr>
            </w:pPr>
          </w:p>
          <w:p>
            <w:pPr>
              <w:pStyle w:val="TableParagraph"/>
              <w:ind w:left="58"/>
              <w:rPr>
                <w:sz w:val="24"/>
              </w:rPr>
            </w:pPr>
            <w:r>
              <w:rPr>
                <w:sz w:val="24"/>
              </w:rPr>
              <w:t>Subgroup 2019-20</w:t>
            </w:r>
          </w:p>
          <w:p>
            <w:pPr>
              <w:pStyle w:val="TableParagraph"/>
              <w:ind w:left="58"/>
              <w:rPr>
                <w:sz w:val="24"/>
              </w:rPr>
            </w:pPr>
            <w:r>
              <w:rPr>
                <w:sz w:val="24"/>
              </w:rPr>
              <w:t>All Students 96.07%</w:t>
            </w:r>
          </w:p>
          <w:p>
            <w:pPr>
              <w:pStyle w:val="TableParagraph"/>
              <w:ind w:left="58"/>
              <w:rPr>
                <w:sz w:val="24"/>
              </w:rPr>
            </w:pPr>
            <w:r>
              <w:rPr>
                <w:sz w:val="24"/>
              </w:rPr>
              <w:t>English Learners 96.95%</w:t>
            </w:r>
          </w:p>
          <w:p>
            <w:pPr>
              <w:pStyle w:val="TableParagraph"/>
              <w:ind w:left="58"/>
              <w:rPr>
                <w:sz w:val="24"/>
              </w:rPr>
            </w:pPr>
            <w:r>
              <w:rPr>
                <w:sz w:val="24"/>
              </w:rPr>
              <w:t>Foster Youth 93.46%</w:t>
            </w:r>
          </w:p>
          <w:p>
            <w:pPr>
              <w:pStyle w:val="TableParagraph"/>
              <w:ind w:left="58"/>
              <w:rPr>
                <w:sz w:val="24"/>
              </w:rPr>
            </w:pPr>
            <w:r>
              <w:rPr>
                <w:sz w:val="24"/>
              </w:rPr>
              <w:t>Homeless 94.15%</w:t>
            </w:r>
          </w:p>
          <w:p>
            <w:pPr>
              <w:pStyle w:val="TableParagraph"/>
              <w:spacing w:line="268" w:lineRule="exact"/>
              <w:ind w:left="58"/>
              <w:rPr>
                <w:sz w:val="24"/>
              </w:rPr>
            </w:pPr>
            <w:r>
              <w:rPr>
                <w:sz w:val="24"/>
              </w:rPr>
              <w:t>Socioeconomically Disadvantaged 95.99%</w:t>
            </w:r>
          </w:p>
        </w:tc>
      </w:tr>
    </w:tbl>
    <w:p>
      <w:pPr>
        <w:spacing w:after="0" w:line="268" w:lineRule="exact"/>
        <w:rPr>
          <w:sz w:val="24"/>
        </w:rPr>
        <w:sectPr>
          <w:pgSz w:w="15840" w:h="12240" w:orient="landscape"/>
          <w:pgMar w:header="0" w:footer="528" w:top="720" w:bottom="720" w:left="600" w:right="600"/>
        </w:sectPr>
      </w:pPr>
    </w:p>
    <w:tbl>
      <w:tblPr>
        <w:tblW w:w="0" w:type="auto"/>
        <w:jc w:val="left"/>
        <w:tblInd w:w="120"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197"/>
        <w:gridCol w:w="7203"/>
      </w:tblGrid>
      <w:tr>
        <w:trPr>
          <w:trHeight w:val="417" w:hRule="atLeast"/>
        </w:trPr>
        <w:tc>
          <w:tcPr>
            <w:tcW w:w="7197" w:type="dxa"/>
          </w:tcPr>
          <w:p>
            <w:pPr>
              <w:pStyle w:val="TableParagraph"/>
              <w:spacing w:before="100"/>
              <w:ind w:left="3047" w:right="3036"/>
              <w:jc w:val="center"/>
              <w:rPr>
                <w:b/>
                <w:sz w:val="24"/>
              </w:rPr>
            </w:pPr>
            <w:r>
              <w:rPr>
                <w:b/>
                <w:sz w:val="24"/>
              </w:rPr>
              <w:t>Expected</w:t>
            </w:r>
          </w:p>
        </w:tc>
        <w:tc>
          <w:tcPr>
            <w:tcW w:w="7203" w:type="dxa"/>
          </w:tcPr>
          <w:p>
            <w:pPr>
              <w:pStyle w:val="TableParagraph"/>
              <w:spacing w:before="100"/>
              <w:ind w:left="3217" w:right="3207"/>
              <w:jc w:val="center"/>
              <w:rPr>
                <w:b/>
                <w:sz w:val="24"/>
              </w:rPr>
            </w:pPr>
            <w:r>
              <w:rPr>
                <w:b/>
                <w:sz w:val="24"/>
              </w:rPr>
              <w:t>Actual</w:t>
            </w:r>
          </w:p>
        </w:tc>
      </w:tr>
      <w:tr>
        <w:trPr>
          <w:trHeight w:val="450" w:hRule="atLeast"/>
        </w:trPr>
        <w:tc>
          <w:tcPr>
            <w:tcW w:w="7197" w:type="dxa"/>
            <w:tcBorders>
              <w:bottom w:val="nil"/>
            </w:tcBorders>
            <w:shd w:val="clear" w:color="auto" w:fill="F1E4EF"/>
          </w:tcPr>
          <w:p>
            <w:pPr>
              <w:pStyle w:val="TableParagraph"/>
              <w:spacing w:line="257" w:lineRule="exact" w:before="173"/>
              <w:ind w:left="116"/>
              <w:rPr>
                <w:sz w:val="24"/>
              </w:rPr>
            </w:pPr>
            <w:r>
              <w:rPr>
                <w:sz w:val="24"/>
              </w:rPr>
              <w:t>English Learners 95.84%</w:t>
            </w:r>
          </w:p>
        </w:tc>
        <w:tc>
          <w:tcPr>
            <w:tcW w:w="7203" w:type="dxa"/>
            <w:vMerge w:val="restart"/>
            <w:shd w:val="clear" w:color="auto" w:fill="F1E4EF"/>
          </w:tcPr>
          <w:p>
            <w:pPr>
              <w:pStyle w:val="TableParagraph"/>
              <w:spacing w:before="58"/>
              <w:ind w:left="58" w:right="3584"/>
              <w:rPr>
                <w:sz w:val="24"/>
              </w:rPr>
            </w:pPr>
            <w:r>
              <w:rPr>
                <w:sz w:val="24"/>
              </w:rPr>
              <w:t>Students with Disabilities 94.98% African American 94.92%</w:t>
            </w:r>
          </w:p>
          <w:p>
            <w:pPr>
              <w:pStyle w:val="TableParagraph"/>
              <w:ind w:left="58"/>
              <w:rPr>
                <w:sz w:val="24"/>
              </w:rPr>
            </w:pPr>
            <w:r>
              <w:rPr>
                <w:sz w:val="24"/>
              </w:rPr>
              <w:t>American Indian 94.78%</w:t>
            </w:r>
          </w:p>
          <w:p>
            <w:pPr>
              <w:pStyle w:val="TableParagraph"/>
              <w:ind w:left="58"/>
              <w:rPr>
                <w:sz w:val="24"/>
              </w:rPr>
            </w:pPr>
            <w:r>
              <w:rPr>
                <w:sz w:val="24"/>
              </w:rPr>
              <w:t>Asian 96.51%</w:t>
            </w:r>
          </w:p>
          <w:p>
            <w:pPr>
              <w:pStyle w:val="TableParagraph"/>
              <w:ind w:left="58"/>
              <w:rPr>
                <w:sz w:val="24"/>
              </w:rPr>
            </w:pPr>
            <w:r>
              <w:rPr>
                <w:sz w:val="24"/>
              </w:rPr>
              <w:t>Filipino 97.42%</w:t>
            </w:r>
          </w:p>
          <w:p>
            <w:pPr>
              <w:pStyle w:val="TableParagraph"/>
              <w:ind w:left="58"/>
              <w:rPr>
                <w:sz w:val="24"/>
              </w:rPr>
            </w:pPr>
            <w:r>
              <w:rPr>
                <w:sz w:val="24"/>
              </w:rPr>
              <w:t>Hispanic 96.25%</w:t>
            </w:r>
          </w:p>
          <w:p>
            <w:pPr>
              <w:pStyle w:val="TableParagraph"/>
              <w:ind w:left="58" w:right="4163"/>
              <w:rPr>
                <w:sz w:val="24"/>
              </w:rPr>
            </w:pPr>
            <w:r>
              <w:rPr>
                <w:sz w:val="24"/>
              </w:rPr>
              <w:t>Pacific Islander 96.06% Two or More Races 94.76% White</w:t>
            </w:r>
            <w:r>
              <w:rPr>
                <w:spacing w:val="-2"/>
                <w:sz w:val="24"/>
              </w:rPr>
              <w:t> </w:t>
            </w:r>
            <w:r>
              <w:rPr>
                <w:sz w:val="24"/>
              </w:rPr>
              <w:t>95.92%</w:t>
            </w: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Foster Youth 91.74%</w:t>
            </w:r>
          </w:p>
        </w:tc>
        <w:tc>
          <w:tcPr>
            <w:tcW w:w="7203" w:type="dxa"/>
            <w:vMerge/>
            <w:tcBorders>
              <w:top w:val="nil"/>
            </w:tcBorders>
            <w:shd w:val="clear" w:color="auto" w:fill="F1E4EF"/>
          </w:tcPr>
          <w:p>
            <w:pPr>
              <w:rPr>
                <w:sz w:val="2"/>
                <w:szCs w:val="2"/>
              </w:rPr>
            </w:pP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Homeless 91.27%</w:t>
            </w:r>
          </w:p>
        </w:tc>
        <w:tc>
          <w:tcPr>
            <w:tcW w:w="7203" w:type="dxa"/>
            <w:vMerge/>
            <w:tcBorders>
              <w:top w:val="nil"/>
            </w:tcBorders>
            <w:shd w:val="clear" w:color="auto" w:fill="F1E4EF"/>
          </w:tcPr>
          <w:p>
            <w:pPr>
              <w:rPr>
                <w:sz w:val="2"/>
                <w:szCs w:val="2"/>
              </w:rPr>
            </w:pP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Socioeconomically Disadvantaged 94.65%</w:t>
            </w:r>
          </w:p>
        </w:tc>
        <w:tc>
          <w:tcPr>
            <w:tcW w:w="7203" w:type="dxa"/>
            <w:vMerge/>
            <w:tcBorders>
              <w:top w:val="nil"/>
            </w:tcBorders>
            <w:shd w:val="clear" w:color="auto" w:fill="F1E4EF"/>
          </w:tcPr>
          <w:p>
            <w:pPr>
              <w:rPr>
                <w:sz w:val="2"/>
                <w:szCs w:val="2"/>
              </w:rPr>
            </w:pP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Students with Disabilities 93.18%</w:t>
            </w:r>
          </w:p>
        </w:tc>
        <w:tc>
          <w:tcPr>
            <w:tcW w:w="7203" w:type="dxa"/>
            <w:vMerge/>
            <w:tcBorders>
              <w:top w:val="nil"/>
            </w:tcBorders>
            <w:shd w:val="clear" w:color="auto" w:fill="F1E4EF"/>
          </w:tcPr>
          <w:p>
            <w:pPr>
              <w:rPr>
                <w:sz w:val="2"/>
                <w:szCs w:val="2"/>
              </w:rPr>
            </w:pP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African American 93.22%</w:t>
            </w:r>
          </w:p>
        </w:tc>
        <w:tc>
          <w:tcPr>
            <w:tcW w:w="7203" w:type="dxa"/>
            <w:vMerge/>
            <w:tcBorders>
              <w:top w:val="nil"/>
            </w:tcBorders>
            <w:shd w:val="clear" w:color="auto" w:fill="F1E4EF"/>
          </w:tcPr>
          <w:p>
            <w:pPr>
              <w:rPr>
                <w:sz w:val="2"/>
                <w:szCs w:val="2"/>
              </w:rPr>
            </w:pP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American Indian 91.35%</w:t>
            </w:r>
          </w:p>
        </w:tc>
        <w:tc>
          <w:tcPr>
            <w:tcW w:w="7203" w:type="dxa"/>
            <w:vMerge/>
            <w:tcBorders>
              <w:top w:val="nil"/>
            </w:tcBorders>
            <w:shd w:val="clear" w:color="auto" w:fill="F1E4EF"/>
          </w:tcPr>
          <w:p>
            <w:pPr>
              <w:rPr>
                <w:sz w:val="2"/>
                <w:szCs w:val="2"/>
              </w:rPr>
            </w:pP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Asian 96.43%</w:t>
            </w:r>
          </w:p>
        </w:tc>
        <w:tc>
          <w:tcPr>
            <w:tcW w:w="7203" w:type="dxa"/>
            <w:vMerge/>
            <w:tcBorders>
              <w:top w:val="nil"/>
            </w:tcBorders>
            <w:shd w:val="clear" w:color="auto" w:fill="F1E4EF"/>
          </w:tcPr>
          <w:p>
            <w:pPr>
              <w:rPr>
                <w:sz w:val="2"/>
                <w:szCs w:val="2"/>
              </w:rPr>
            </w:pP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Filipino 96.12%</w:t>
            </w:r>
          </w:p>
        </w:tc>
        <w:tc>
          <w:tcPr>
            <w:tcW w:w="7203" w:type="dxa"/>
            <w:vMerge/>
            <w:tcBorders>
              <w:top w:val="nil"/>
            </w:tcBorders>
            <w:shd w:val="clear" w:color="auto" w:fill="F1E4EF"/>
          </w:tcPr>
          <w:p>
            <w:pPr>
              <w:rPr>
                <w:sz w:val="2"/>
                <w:szCs w:val="2"/>
              </w:rPr>
            </w:pP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Hispanic 95.16%</w:t>
            </w:r>
          </w:p>
        </w:tc>
        <w:tc>
          <w:tcPr>
            <w:tcW w:w="7203" w:type="dxa"/>
            <w:vMerge/>
            <w:tcBorders>
              <w:top w:val="nil"/>
            </w:tcBorders>
            <w:shd w:val="clear" w:color="auto" w:fill="F1E4EF"/>
          </w:tcPr>
          <w:p>
            <w:pPr>
              <w:rPr>
                <w:sz w:val="2"/>
                <w:szCs w:val="2"/>
              </w:rPr>
            </w:pP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Pacific Islander 93.97%</w:t>
            </w:r>
          </w:p>
        </w:tc>
        <w:tc>
          <w:tcPr>
            <w:tcW w:w="7203" w:type="dxa"/>
            <w:vMerge/>
            <w:tcBorders>
              <w:top w:val="nil"/>
            </w:tcBorders>
            <w:shd w:val="clear" w:color="auto" w:fill="F1E4EF"/>
          </w:tcPr>
          <w:p>
            <w:pPr>
              <w:rPr>
                <w:sz w:val="2"/>
                <w:szCs w:val="2"/>
              </w:rPr>
            </w:pP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Two or More Races 93.46%</w:t>
            </w:r>
          </w:p>
        </w:tc>
        <w:tc>
          <w:tcPr>
            <w:tcW w:w="7203" w:type="dxa"/>
            <w:vMerge/>
            <w:tcBorders>
              <w:top w:val="nil"/>
            </w:tcBorders>
            <w:shd w:val="clear" w:color="auto" w:fill="F1E4EF"/>
          </w:tcPr>
          <w:p>
            <w:pPr>
              <w:rPr>
                <w:sz w:val="2"/>
                <w:szCs w:val="2"/>
              </w:rPr>
            </w:pPr>
          </w:p>
        </w:tc>
      </w:tr>
      <w:tr>
        <w:trPr>
          <w:trHeight w:val="545" w:hRule="atLeast"/>
        </w:trPr>
        <w:tc>
          <w:tcPr>
            <w:tcW w:w="7197" w:type="dxa"/>
            <w:tcBorders>
              <w:top w:val="nil"/>
            </w:tcBorders>
            <w:shd w:val="clear" w:color="auto" w:fill="F1E4EF"/>
          </w:tcPr>
          <w:p>
            <w:pPr>
              <w:pStyle w:val="TableParagraph"/>
              <w:spacing w:line="270" w:lineRule="exact"/>
              <w:ind w:left="116"/>
              <w:rPr>
                <w:sz w:val="24"/>
              </w:rPr>
            </w:pPr>
            <w:r>
              <w:rPr>
                <w:sz w:val="24"/>
              </w:rPr>
              <w:t>White 94.38%</w:t>
            </w:r>
          </w:p>
        </w:tc>
        <w:tc>
          <w:tcPr>
            <w:tcW w:w="7203" w:type="dxa"/>
            <w:vMerge/>
            <w:tcBorders>
              <w:top w:val="nil"/>
            </w:tcBorders>
            <w:shd w:val="clear" w:color="auto" w:fill="F1E4EF"/>
          </w:tcPr>
          <w:p>
            <w:pPr>
              <w:rPr>
                <w:sz w:val="2"/>
                <w:szCs w:val="2"/>
              </w:rPr>
            </w:pPr>
          </w:p>
        </w:tc>
      </w:tr>
      <w:tr>
        <w:trPr>
          <w:trHeight w:val="729" w:hRule="atLeast"/>
        </w:trPr>
        <w:tc>
          <w:tcPr>
            <w:tcW w:w="7197" w:type="dxa"/>
            <w:tcBorders>
              <w:bottom w:val="nil"/>
            </w:tcBorders>
            <w:shd w:val="clear" w:color="auto" w:fill="F1E4EF"/>
          </w:tcPr>
          <w:p>
            <w:pPr>
              <w:pStyle w:val="TableParagraph"/>
              <w:spacing w:before="116"/>
              <w:ind w:left="116"/>
              <w:rPr>
                <w:b/>
                <w:sz w:val="24"/>
              </w:rPr>
            </w:pPr>
            <w:r>
              <w:rPr>
                <w:b/>
                <w:sz w:val="24"/>
              </w:rPr>
              <w:t>Metric/Indicator</w:t>
            </w:r>
          </w:p>
          <w:p>
            <w:pPr>
              <w:pStyle w:val="TableParagraph"/>
              <w:ind w:left="116"/>
              <w:rPr>
                <w:sz w:val="24"/>
              </w:rPr>
            </w:pPr>
            <w:r>
              <w:rPr>
                <w:sz w:val="24"/>
              </w:rPr>
              <w:t>Middle School dropout rates will be less than .5%</w:t>
            </w:r>
          </w:p>
        </w:tc>
        <w:tc>
          <w:tcPr>
            <w:tcW w:w="7203" w:type="dxa"/>
            <w:tcBorders>
              <w:bottom w:val="nil"/>
            </w:tcBorders>
            <w:shd w:val="clear" w:color="auto" w:fill="F1E4EF"/>
          </w:tcPr>
          <w:p>
            <w:pPr>
              <w:pStyle w:val="TableParagraph"/>
              <w:spacing w:before="58"/>
              <w:ind w:left="58"/>
              <w:rPr>
                <w:sz w:val="24"/>
              </w:rPr>
            </w:pPr>
            <w:r>
              <w:rPr>
                <w:sz w:val="24"/>
              </w:rPr>
              <w:t>Middle School dropout rate 2017-18</w:t>
            </w:r>
          </w:p>
          <w:p>
            <w:pPr>
              <w:pStyle w:val="TableParagraph"/>
              <w:ind w:left="58"/>
              <w:rPr>
                <w:sz w:val="24"/>
              </w:rPr>
            </w:pPr>
            <w:r>
              <w:rPr>
                <w:sz w:val="24"/>
              </w:rPr>
              <w:t>.20%</w:t>
            </w: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19-20</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72" w:lineRule="exact"/>
              <w:ind w:left="116"/>
              <w:rPr>
                <w:sz w:val="24"/>
              </w:rPr>
            </w:pPr>
            <w:r>
              <w:rPr>
                <w:sz w:val="24"/>
              </w:rPr>
              <w:t>0.4%</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Baseline</w:t>
            </w:r>
          </w:p>
        </w:tc>
        <w:tc>
          <w:tcPr>
            <w:tcW w:w="7203" w:type="dxa"/>
            <w:tcBorders>
              <w:top w:val="nil"/>
              <w:bottom w:val="nil"/>
            </w:tcBorders>
            <w:shd w:val="clear" w:color="auto" w:fill="F1E4EF"/>
          </w:tcPr>
          <w:p>
            <w:pPr>
              <w:pStyle w:val="TableParagraph"/>
              <w:rPr>
                <w:rFonts w:ascii="Times New Roman"/>
                <w:sz w:val="22"/>
              </w:rPr>
            </w:pPr>
          </w:p>
        </w:tc>
      </w:tr>
      <w:tr>
        <w:trPr>
          <w:trHeight w:val="275" w:hRule="atLeast"/>
        </w:trPr>
        <w:tc>
          <w:tcPr>
            <w:tcW w:w="7197" w:type="dxa"/>
            <w:tcBorders>
              <w:top w:val="nil"/>
              <w:bottom w:val="nil"/>
            </w:tcBorders>
            <w:shd w:val="clear" w:color="auto" w:fill="F1E4EF"/>
          </w:tcPr>
          <w:p>
            <w:pPr>
              <w:pStyle w:val="TableParagraph"/>
              <w:spacing w:line="256" w:lineRule="exact"/>
              <w:ind w:left="116"/>
              <w:rPr>
                <w:sz w:val="24"/>
              </w:rPr>
            </w:pPr>
            <w:r>
              <w:rPr>
                <w:sz w:val="24"/>
              </w:rPr>
              <w:t>2014--15</w:t>
            </w:r>
          </w:p>
        </w:tc>
        <w:tc>
          <w:tcPr>
            <w:tcW w:w="7203" w:type="dxa"/>
            <w:tcBorders>
              <w:top w:val="nil"/>
              <w:bottom w:val="nil"/>
            </w:tcBorders>
            <w:shd w:val="clear" w:color="auto" w:fill="F1E4EF"/>
          </w:tcPr>
          <w:p>
            <w:pPr>
              <w:pStyle w:val="TableParagraph"/>
              <w:rPr>
                <w:rFonts w:ascii="Times New Roman"/>
                <w:sz w:val="20"/>
              </w:rPr>
            </w:pPr>
          </w:p>
        </w:tc>
      </w:tr>
      <w:tr>
        <w:trPr>
          <w:trHeight w:val="548" w:hRule="atLeast"/>
        </w:trPr>
        <w:tc>
          <w:tcPr>
            <w:tcW w:w="7197" w:type="dxa"/>
            <w:tcBorders>
              <w:top w:val="nil"/>
            </w:tcBorders>
            <w:shd w:val="clear" w:color="auto" w:fill="F1E4EF"/>
          </w:tcPr>
          <w:p>
            <w:pPr>
              <w:pStyle w:val="TableParagraph"/>
              <w:spacing w:line="272" w:lineRule="exact"/>
              <w:ind w:left="116"/>
              <w:rPr>
                <w:sz w:val="24"/>
              </w:rPr>
            </w:pPr>
            <w:r>
              <w:rPr>
                <w:sz w:val="24"/>
              </w:rPr>
              <w:t>0.4%</w:t>
            </w:r>
          </w:p>
        </w:tc>
        <w:tc>
          <w:tcPr>
            <w:tcW w:w="7203" w:type="dxa"/>
            <w:tcBorders>
              <w:top w:val="nil"/>
            </w:tcBorders>
            <w:shd w:val="clear" w:color="auto" w:fill="F1E4EF"/>
          </w:tcPr>
          <w:p>
            <w:pPr>
              <w:pStyle w:val="TableParagraph"/>
              <w:rPr>
                <w:rFonts w:ascii="Times New Roman"/>
                <w:sz w:val="22"/>
              </w:rPr>
            </w:pPr>
          </w:p>
        </w:tc>
      </w:tr>
      <w:tr>
        <w:trPr>
          <w:trHeight w:val="671" w:hRule="atLeast"/>
        </w:trPr>
        <w:tc>
          <w:tcPr>
            <w:tcW w:w="7197" w:type="dxa"/>
            <w:tcBorders>
              <w:bottom w:val="nil"/>
            </w:tcBorders>
            <w:shd w:val="clear" w:color="auto" w:fill="F1E4EF"/>
          </w:tcPr>
          <w:p>
            <w:pPr>
              <w:pStyle w:val="TableParagraph"/>
              <w:spacing w:before="116"/>
              <w:ind w:left="116"/>
              <w:rPr>
                <w:b/>
                <w:sz w:val="24"/>
              </w:rPr>
            </w:pPr>
            <w:r>
              <w:rPr>
                <w:b/>
                <w:sz w:val="24"/>
              </w:rPr>
              <w:t>Metric/Indicator</w:t>
            </w:r>
          </w:p>
          <w:p>
            <w:pPr>
              <w:pStyle w:val="TableParagraph"/>
              <w:spacing w:line="260" w:lineRule="exact"/>
              <w:ind w:left="116"/>
              <w:rPr>
                <w:sz w:val="24"/>
              </w:rPr>
            </w:pPr>
            <w:r>
              <w:rPr>
                <w:sz w:val="24"/>
              </w:rPr>
              <w:t>The cohort dropout rate will decrease by at least 1.0% and</w:t>
            </w:r>
          </w:p>
        </w:tc>
        <w:tc>
          <w:tcPr>
            <w:tcW w:w="7203" w:type="dxa"/>
            <w:tcBorders>
              <w:bottom w:val="nil"/>
            </w:tcBorders>
            <w:shd w:val="clear" w:color="auto" w:fill="F1E4EF"/>
          </w:tcPr>
          <w:p>
            <w:pPr>
              <w:pStyle w:val="TableParagraph"/>
              <w:spacing w:before="58"/>
              <w:ind w:left="58" w:right="4091"/>
              <w:rPr>
                <w:sz w:val="24"/>
              </w:rPr>
            </w:pPr>
            <w:r>
              <w:rPr>
                <w:sz w:val="24"/>
              </w:rPr>
              <w:t>Cohort dropout rate 2018-19 7.80%</w:t>
            </w:r>
          </w:p>
        </w:tc>
      </w:tr>
      <w:tr>
        <w:trPr>
          <w:trHeight w:val="333" w:hRule="atLeast"/>
        </w:trPr>
        <w:tc>
          <w:tcPr>
            <w:tcW w:w="7197" w:type="dxa"/>
            <w:tcBorders>
              <w:top w:val="nil"/>
              <w:bottom w:val="nil"/>
            </w:tcBorders>
            <w:shd w:val="clear" w:color="auto" w:fill="F1E4EF"/>
          </w:tcPr>
          <w:p>
            <w:pPr>
              <w:pStyle w:val="TableParagraph"/>
              <w:spacing w:line="272" w:lineRule="exact"/>
              <w:ind w:left="116"/>
              <w:rPr>
                <w:sz w:val="24"/>
              </w:rPr>
            </w:pPr>
            <w:r>
              <w:rPr>
                <w:sz w:val="24"/>
              </w:rPr>
              <w:t>maintain a maximum of 5% thereafter.</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19-20</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72" w:lineRule="exact"/>
              <w:ind w:left="116"/>
              <w:rPr>
                <w:sz w:val="24"/>
              </w:rPr>
            </w:pPr>
            <w:r>
              <w:rPr>
                <w:sz w:val="24"/>
              </w:rPr>
              <w:t>5.5%</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Baseline</w:t>
            </w:r>
          </w:p>
        </w:tc>
        <w:tc>
          <w:tcPr>
            <w:tcW w:w="7203" w:type="dxa"/>
            <w:tcBorders>
              <w:top w:val="nil"/>
              <w:bottom w:val="nil"/>
            </w:tcBorders>
            <w:shd w:val="clear" w:color="auto" w:fill="F1E4EF"/>
          </w:tcPr>
          <w:p>
            <w:pPr>
              <w:pStyle w:val="TableParagraph"/>
              <w:rPr>
                <w:rFonts w:ascii="Times New Roman"/>
                <w:sz w:val="22"/>
              </w:rPr>
            </w:pPr>
          </w:p>
        </w:tc>
      </w:tr>
      <w:tr>
        <w:trPr>
          <w:trHeight w:val="275" w:hRule="atLeast"/>
        </w:trPr>
        <w:tc>
          <w:tcPr>
            <w:tcW w:w="7197" w:type="dxa"/>
            <w:tcBorders>
              <w:top w:val="nil"/>
              <w:bottom w:val="nil"/>
            </w:tcBorders>
            <w:shd w:val="clear" w:color="auto" w:fill="F1E4EF"/>
          </w:tcPr>
          <w:p>
            <w:pPr>
              <w:pStyle w:val="TableParagraph"/>
              <w:spacing w:line="256" w:lineRule="exact"/>
              <w:ind w:left="116"/>
              <w:rPr>
                <w:sz w:val="24"/>
              </w:rPr>
            </w:pPr>
            <w:r>
              <w:rPr>
                <w:sz w:val="24"/>
              </w:rPr>
              <w:t>2015--2016</w:t>
            </w:r>
          </w:p>
        </w:tc>
        <w:tc>
          <w:tcPr>
            <w:tcW w:w="7203" w:type="dxa"/>
            <w:tcBorders>
              <w:top w:val="nil"/>
              <w:bottom w:val="nil"/>
            </w:tcBorders>
            <w:shd w:val="clear" w:color="auto" w:fill="F1E4EF"/>
          </w:tcPr>
          <w:p>
            <w:pPr>
              <w:pStyle w:val="TableParagraph"/>
              <w:rPr>
                <w:rFonts w:ascii="Times New Roman"/>
                <w:sz w:val="20"/>
              </w:rPr>
            </w:pPr>
          </w:p>
        </w:tc>
      </w:tr>
      <w:tr>
        <w:trPr>
          <w:trHeight w:val="548" w:hRule="atLeast"/>
        </w:trPr>
        <w:tc>
          <w:tcPr>
            <w:tcW w:w="7197" w:type="dxa"/>
            <w:tcBorders>
              <w:top w:val="nil"/>
            </w:tcBorders>
            <w:shd w:val="clear" w:color="auto" w:fill="F1E4EF"/>
          </w:tcPr>
          <w:p>
            <w:pPr>
              <w:pStyle w:val="TableParagraph"/>
              <w:spacing w:line="272" w:lineRule="exact"/>
              <w:ind w:left="116"/>
              <w:rPr>
                <w:sz w:val="24"/>
              </w:rPr>
            </w:pPr>
            <w:r>
              <w:rPr>
                <w:sz w:val="24"/>
              </w:rPr>
              <w:t>8.5%</w:t>
            </w:r>
          </w:p>
        </w:tc>
        <w:tc>
          <w:tcPr>
            <w:tcW w:w="7203" w:type="dxa"/>
            <w:tcBorders>
              <w:top w:val="nil"/>
            </w:tcBorders>
            <w:shd w:val="clear" w:color="auto" w:fill="F1E4EF"/>
          </w:tcPr>
          <w:p>
            <w:pPr>
              <w:pStyle w:val="TableParagraph"/>
              <w:rPr>
                <w:rFonts w:ascii="Times New Roman"/>
                <w:sz w:val="22"/>
              </w:rPr>
            </w:pPr>
          </w:p>
        </w:tc>
      </w:tr>
      <w:tr>
        <w:trPr>
          <w:trHeight w:val="667" w:hRule="atLeast"/>
        </w:trPr>
        <w:tc>
          <w:tcPr>
            <w:tcW w:w="7197" w:type="dxa"/>
            <w:shd w:val="clear" w:color="auto" w:fill="F1E4EF"/>
          </w:tcPr>
          <w:p>
            <w:pPr>
              <w:pStyle w:val="TableParagraph"/>
              <w:spacing w:before="116"/>
              <w:ind w:left="116"/>
              <w:rPr>
                <w:b/>
                <w:sz w:val="24"/>
              </w:rPr>
            </w:pPr>
            <w:r>
              <w:rPr>
                <w:b/>
                <w:sz w:val="24"/>
              </w:rPr>
              <w:t>Metric/Indicator</w:t>
            </w:r>
          </w:p>
          <w:p>
            <w:pPr>
              <w:pStyle w:val="TableParagraph"/>
              <w:spacing w:line="256" w:lineRule="exact"/>
              <w:ind w:left="116"/>
              <w:rPr>
                <w:sz w:val="24"/>
              </w:rPr>
            </w:pPr>
            <w:r>
              <w:rPr>
                <w:sz w:val="24"/>
              </w:rPr>
              <w:t>The suspension rate will decrease a minimum of</w:t>
            </w:r>
          </w:p>
        </w:tc>
        <w:tc>
          <w:tcPr>
            <w:tcW w:w="7203" w:type="dxa"/>
            <w:shd w:val="clear" w:color="auto" w:fill="F1E4EF"/>
          </w:tcPr>
          <w:p>
            <w:pPr>
              <w:pStyle w:val="TableParagraph"/>
              <w:spacing w:before="58"/>
              <w:ind w:left="58"/>
              <w:rPr>
                <w:sz w:val="24"/>
              </w:rPr>
            </w:pPr>
            <w:r>
              <w:rPr>
                <w:sz w:val="24"/>
              </w:rPr>
              <w:t>Suspension rate 2019-20</w:t>
            </w:r>
          </w:p>
          <w:p>
            <w:pPr>
              <w:pStyle w:val="TableParagraph"/>
              <w:ind w:left="58"/>
              <w:rPr>
                <w:sz w:val="24"/>
              </w:rPr>
            </w:pPr>
            <w:r>
              <w:rPr>
                <w:sz w:val="24"/>
              </w:rPr>
              <w:t>6.3%</w:t>
            </w:r>
          </w:p>
        </w:tc>
      </w:tr>
    </w:tbl>
    <w:p>
      <w:pPr>
        <w:spacing w:after="0"/>
        <w:rPr>
          <w:sz w:val="24"/>
        </w:rPr>
        <w:sectPr>
          <w:pgSz w:w="15840" w:h="12240" w:orient="landscape"/>
          <w:pgMar w:header="0" w:footer="528" w:top="720" w:bottom="720" w:left="600" w:right="600"/>
        </w:sectPr>
      </w:pPr>
    </w:p>
    <w:tbl>
      <w:tblPr>
        <w:tblW w:w="0" w:type="auto"/>
        <w:jc w:val="left"/>
        <w:tblInd w:w="120"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197"/>
        <w:gridCol w:w="7203"/>
      </w:tblGrid>
      <w:tr>
        <w:trPr>
          <w:trHeight w:val="417" w:hRule="atLeast"/>
        </w:trPr>
        <w:tc>
          <w:tcPr>
            <w:tcW w:w="7197" w:type="dxa"/>
          </w:tcPr>
          <w:p>
            <w:pPr>
              <w:pStyle w:val="TableParagraph"/>
              <w:spacing w:before="100"/>
              <w:ind w:left="3047" w:right="3036"/>
              <w:jc w:val="center"/>
              <w:rPr>
                <w:b/>
                <w:sz w:val="24"/>
              </w:rPr>
            </w:pPr>
            <w:r>
              <w:rPr>
                <w:b/>
                <w:sz w:val="24"/>
              </w:rPr>
              <w:t>Expected</w:t>
            </w:r>
          </w:p>
        </w:tc>
        <w:tc>
          <w:tcPr>
            <w:tcW w:w="7203" w:type="dxa"/>
          </w:tcPr>
          <w:p>
            <w:pPr>
              <w:pStyle w:val="TableParagraph"/>
              <w:spacing w:before="100"/>
              <w:ind w:left="3217" w:right="3207"/>
              <w:jc w:val="center"/>
              <w:rPr>
                <w:b/>
                <w:sz w:val="24"/>
              </w:rPr>
            </w:pPr>
            <w:r>
              <w:rPr>
                <w:b/>
                <w:sz w:val="24"/>
              </w:rPr>
              <w:t>Actual</w:t>
            </w:r>
          </w:p>
        </w:tc>
      </w:tr>
      <w:tr>
        <w:trPr>
          <w:trHeight w:val="588" w:hRule="atLeast"/>
        </w:trPr>
        <w:tc>
          <w:tcPr>
            <w:tcW w:w="7197" w:type="dxa"/>
            <w:tcBorders>
              <w:bottom w:val="nil"/>
            </w:tcBorders>
            <w:shd w:val="clear" w:color="auto" w:fill="F1E4EF"/>
          </w:tcPr>
          <w:p>
            <w:pPr>
              <w:pStyle w:val="TableParagraph"/>
              <w:spacing w:before="116"/>
              <w:ind w:left="116"/>
              <w:rPr>
                <w:sz w:val="24"/>
              </w:rPr>
            </w:pPr>
            <w:r>
              <w:rPr>
                <w:sz w:val="24"/>
              </w:rPr>
              <w:t>0.3% annually and maintain at a maximum of 2.5% thereafter.</w:t>
            </w:r>
          </w:p>
        </w:tc>
        <w:tc>
          <w:tcPr>
            <w:tcW w:w="7203" w:type="dxa"/>
            <w:vMerge w:val="restart"/>
            <w:shd w:val="clear" w:color="auto" w:fill="F1E4EF"/>
          </w:tcPr>
          <w:p>
            <w:pPr>
              <w:pStyle w:val="TableParagraph"/>
              <w:rPr>
                <w:rFonts w:ascii="Times New Roman"/>
                <w:sz w:val="22"/>
              </w:rPr>
            </w:pPr>
          </w:p>
        </w:tc>
      </w:tr>
      <w:tr>
        <w:trPr>
          <w:trHeight w:val="466" w:hRule="atLeast"/>
        </w:trPr>
        <w:tc>
          <w:tcPr>
            <w:tcW w:w="7197" w:type="dxa"/>
            <w:tcBorders>
              <w:top w:val="nil"/>
              <w:bottom w:val="nil"/>
            </w:tcBorders>
            <w:shd w:val="clear" w:color="auto" w:fill="F1E4EF"/>
          </w:tcPr>
          <w:p>
            <w:pPr>
              <w:pStyle w:val="TableParagraph"/>
              <w:spacing w:line="257" w:lineRule="exact" w:before="189"/>
              <w:ind w:left="116"/>
              <w:rPr>
                <w:b/>
                <w:sz w:val="24"/>
              </w:rPr>
            </w:pPr>
            <w:r>
              <w:rPr>
                <w:b/>
                <w:sz w:val="24"/>
              </w:rPr>
              <w:t>19-20</w:t>
            </w:r>
          </w:p>
        </w:tc>
        <w:tc>
          <w:tcPr>
            <w:tcW w:w="7203" w:type="dxa"/>
            <w:vMerge/>
            <w:tcBorders>
              <w:top w:val="nil"/>
            </w:tcBorders>
            <w:shd w:val="clear" w:color="auto" w:fill="F1E4EF"/>
          </w:tcPr>
          <w:p>
            <w:pPr>
              <w:rPr>
                <w:sz w:val="2"/>
                <w:szCs w:val="2"/>
              </w:rPr>
            </w:pPr>
          </w:p>
        </w:tc>
      </w:tr>
      <w:tr>
        <w:trPr>
          <w:trHeight w:val="328" w:hRule="atLeast"/>
        </w:trPr>
        <w:tc>
          <w:tcPr>
            <w:tcW w:w="7197" w:type="dxa"/>
            <w:tcBorders>
              <w:top w:val="nil"/>
              <w:bottom w:val="nil"/>
            </w:tcBorders>
            <w:shd w:val="clear" w:color="auto" w:fill="F1E4EF"/>
          </w:tcPr>
          <w:p>
            <w:pPr>
              <w:pStyle w:val="TableParagraph"/>
              <w:spacing w:line="270" w:lineRule="exact"/>
              <w:ind w:left="116"/>
              <w:rPr>
                <w:sz w:val="24"/>
              </w:rPr>
            </w:pPr>
            <w:r>
              <w:rPr>
                <w:sz w:val="24"/>
              </w:rPr>
              <w:t>6.2%</w:t>
            </w:r>
          </w:p>
        </w:tc>
        <w:tc>
          <w:tcPr>
            <w:tcW w:w="7203" w:type="dxa"/>
            <w:vMerge/>
            <w:tcBorders>
              <w:top w:val="nil"/>
            </w:tcBorders>
            <w:shd w:val="clear" w:color="auto" w:fill="F1E4EF"/>
          </w:tcPr>
          <w:p>
            <w:pPr>
              <w:rPr>
                <w:sz w:val="2"/>
                <w:szCs w:val="2"/>
              </w:rPr>
            </w:pPr>
          </w:p>
        </w:tc>
      </w:tr>
      <w:tr>
        <w:trPr>
          <w:trHeight w:val="328" w:hRule="atLeast"/>
        </w:trPr>
        <w:tc>
          <w:tcPr>
            <w:tcW w:w="7197" w:type="dxa"/>
            <w:tcBorders>
              <w:top w:val="nil"/>
              <w:bottom w:val="nil"/>
            </w:tcBorders>
            <w:shd w:val="clear" w:color="auto" w:fill="F1E4EF"/>
          </w:tcPr>
          <w:p>
            <w:pPr>
              <w:pStyle w:val="TableParagraph"/>
              <w:spacing w:line="257" w:lineRule="exact" w:before="51"/>
              <w:ind w:left="116"/>
              <w:rPr>
                <w:b/>
                <w:sz w:val="24"/>
              </w:rPr>
            </w:pPr>
            <w:r>
              <w:rPr>
                <w:b/>
                <w:sz w:val="24"/>
              </w:rPr>
              <w:t>Baseline</w:t>
            </w:r>
          </w:p>
        </w:tc>
        <w:tc>
          <w:tcPr>
            <w:tcW w:w="7203" w:type="dxa"/>
            <w:vMerge/>
            <w:tcBorders>
              <w:top w:val="nil"/>
            </w:tcBorders>
            <w:shd w:val="clear" w:color="auto" w:fill="F1E4EF"/>
          </w:tcPr>
          <w:p>
            <w:pPr>
              <w:rPr>
                <w:sz w:val="2"/>
                <w:szCs w:val="2"/>
              </w:rPr>
            </w:pPr>
          </w:p>
        </w:tc>
      </w:tr>
      <w:tr>
        <w:trPr>
          <w:trHeight w:val="270" w:hRule="atLeast"/>
        </w:trPr>
        <w:tc>
          <w:tcPr>
            <w:tcW w:w="7197" w:type="dxa"/>
            <w:tcBorders>
              <w:top w:val="nil"/>
              <w:bottom w:val="nil"/>
            </w:tcBorders>
            <w:shd w:val="clear" w:color="auto" w:fill="F1E4EF"/>
          </w:tcPr>
          <w:p>
            <w:pPr>
              <w:pStyle w:val="TableParagraph"/>
              <w:spacing w:line="251" w:lineRule="exact"/>
              <w:ind w:left="116"/>
              <w:rPr>
                <w:sz w:val="24"/>
              </w:rPr>
            </w:pPr>
            <w:r>
              <w:rPr>
                <w:sz w:val="24"/>
              </w:rPr>
              <w:t>2016--17</w:t>
            </w:r>
          </w:p>
        </w:tc>
        <w:tc>
          <w:tcPr>
            <w:tcW w:w="7203" w:type="dxa"/>
            <w:vMerge/>
            <w:tcBorders>
              <w:top w:val="nil"/>
            </w:tcBorders>
            <w:shd w:val="clear" w:color="auto" w:fill="F1E4EF"/>
          </w:tcPr>
          <w:p>
            <w:pPr>
              <w:rPr>
                <w:sz w:val="2"/>
                <w:szCs w:val="2"/>
              </w:rPr>
            </w:pPr>
          </w:p>
        </w:tc>
      </w:tr>
      <w:tr>
        <w:trPr>
          <w:trHeight w:val="545" w:hRule="atLeast"/>
        </w:trPr>
        <w:tc>
          <w:tcPr>
            <w:tcW w:w="7197" w:type="dxa"/>
            <w:tcBorders>
              <w:top w:val="nil"/>
            </w:tcBorders>
            <w:shd w:val="clear" w:color="auto" w:fill="F1E4EF"/>
          </w:tcPr>
          <w:p>
            <w:pPr>
              <w:pStyle w:val="TableParagraph"/>
              <w:spacing w:line="270" w:lineRule="exact"/>
              <w:ind w:left="116"/>
              <w:rPr>
                <w:sz w:val="24"/>
              </w:rPr>
            </w:pPr>
            <w:r>
              <w:rPr>
                <w:sz w:val="24"/>
              </w:rPr>
              <w:t>7.1%</w:t>
            </w:r>
          </w:p>
        </w:tc>
        <w:tc>
          <w:tcPr>
            <w:tcW w:w="7203" w:type="dxa"/>
            <w:vMerge/>
            <w:tcBorders>
              <w:top w:val="nil"/>
            </w:tcBorders>
            <w:shd w:val="clear" w:color="auto" w:fill="F1E4EF"/>
          </w:tcPr>
          <w:p>
            <w:pPr>
              <w:rPr>
                <w:sz w:val="2"/>
                <w:szCs w:val="2"/>
              </w:rPr>
            </w:pPr>
          </w:p>
        </w:tc>
      </w:tr>
      <w:tr>
        <w:trPr>
          <w:trHeight w:val="729" w:hRule="atLeast"/>
        </w:trPr>
        <w:tc>
          <w:tcPr>
            <w:tcW w:w="7197" w:type="dxa"/>
            <w:tcBorders>
              <w:bottom w:val="nil"/>
            </w:tcBorders>
            <w:shd w:val="clear" w:color="auto" w:fill="F1E4EF"/>
          </w:tcPr>
          <w:p>
            <w:pPr>
              <w:pStyle w:val="TableParagraph"/>
              <w:spacing w:before="116"/>
              <w:ind w:left="116"/>
              <w:rPr>
                <w:b/>
                <w:sz w:val="24"/>
              </w:rPr>
            </w:pPr>
            <w:r>
              <w:rPr>
                <w:b/>
                <w:sz w:val="24"/>
              </w:rPr>
              <w:t>Metric/Indicator</w:t>
            </w:r>
          </w:p>
          <w:p>
            <w:pPr>
              <w:pStyle w:val="TableParagraph"/>
              <w:ind w:left="116"/>
              <w:rPr>
                <w:sz w:val="24"/>
              </w:rPr>
            </w:pPr>
            <w:r>
              <w:rPr>
                <w:sz w:val="24"/>
              </w:rPr>
              <w:t>The expulsion rate will maintain a maximum level of 0.1%</w:t>
            </w:r>
          </w:p>
        </w:tc>
        <w:tc>
          <w:tcPr>
            <w:tcW w:w="7203" w:type="dxa"/>
            <w:tcBorders>
              <w:bottom w:val="nil"/>
            </w:tcBorders>
            <w:shd w:val="clear" w:color="auto" w:fill="F1E4EF"/>
          </w:tcPr>
          <w:p>
            <w:pPr>
              <w:pStyle w:val="TableParagraph"/>
              <w:spacing w:before="58"/>
              <w:ind w:left="58"/>
              <w:rPr>
                <w:sz w:val="24"/>
              </w:rPr>
            </w:pPr>
            <w:r>
              <w:rPr>
                <w:sz w:val="24"/>
              </w:rPr>
              <w:t>Expulsion Rate 2019-20</w:t>
            </w:r>
          </w:p>
          <w:p>
            <w:pPr>
              <w:pStyle w:val="TableParagraph"/>
              <w:ind w:left="58"/>
              <w:rPr>
                <w:sz w:val="24"/>
              </w:rPr>
            </w:pPr>
            <w:r>
              <w:rPr>
                <w:sz w:val="24"/>
              </w:rPr>
              <w:t>.02%</w:t>
            </w: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19-20</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72" w:lineRule="exact"/>
              <w:ind w:left="116"/>
              <w:rPr>
                <w:sz w:val="24"/>
              </w:rPr>
            </w:pPr>
            <w:r>
              <w:rPr>
                <w:sz w:val="24"/>
              </w:rPr>
              <w:t>0.01%</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Baseline</w:t>
            </w:r>
          </w:p>
        </w:tc>
        <w:tc>
          <w:tcPr>
            <w:tcW w:w="7203" w:type="dxa"/>
            <w:tcBorders>
              <w:top w:val="nil"/>
              <w:bottom w:val="nil"/>
            </w:tcBorders>
            <w:shd w:val="clear" w:color="auto" w:fill="F1E4EF"/>
          </w:tcPr>
          <w:p>
            <w:pPr>
              <w:pStyle w:val="TableParagraph"/>
              <w:rPr>
                <w:rFonts w:ascii="Times New Roman"/>
                <w:sz w:val="22"/>
              </w:rPr>
            </w:pPr>
          </w:p>
        </w:tc>
      </w:tr>
      <w:tr>
        <w:trPr>
          <w:trHeight w:val="275" w:hRule="atLeast"/>
        </w:trPr>
        <w:tc>
          <w:tcPr>
            <w:tcW w:w="7197" w:type="dxa"/>
            <w:tcBorders>
              <w:top w:val="nil"/>
              <w:bottom w:val="nil"/>
            </w:tcBorders>
            <w:shd w:val="clear" w:color="auto" w:fill="F1E4EF"/>
          </w:tcPr>
          <w:p>
            <w:pPr>
              <w:pStyle w:val="TableParagraph"/>
              <w:spacing w:line="256" w:lineRule="exact"/>
              <w:ind w:left="116"/>
              <w:rPr>
                <w:sz w:val="24"/>
              </w:rPr>
            </w:pPr>
            <w:r>
              <w:rPr>
                <w:sz w:val="24"/>
              </w:rPr>
              <w:t>2016--17</w:t>
            </w:r>
          </w:p>
        </w:tc>
        <w:tc>
          <w:tcPr>
            <w:tcW w:w="7203" w:type="dxa"/>
            <w:tcBorders>
              <w:top w:val="nil"/>
              <w:bottom w:val="nil"/>
            </w:tcBorders>
            <w:shd w:val="clear" w:color="auto" w:fill="F1E4EF"/>
          </w:tcPr>
          <w:p>
            <w:pPr>
              <w:pStyle w:val="TableParagraph"/>
              <w:rPr>
                <w:rFonts w:ascii="Times New Roman"/>
                <w:sz w:val="20"/>
              </w:rPr>
            </w:pPr>
          </w:p>
        </w:tc>
      </w:tr>
      <w:tr>
        <w:trPr>
          <w:trHeight w:val="548" w:hRule="atLeast"/>
        </w:trPr>
        <w:tc>
          <w:tcPr>
            <w:tcW w:w="7197" w:type="dxa"/>
            <w:tcBorders>
              <w:top w:val="nil"/>
            </w:tcBorders>
            <w:shd w:val="clear" w:color="auto" w:fill="F1E4EF"/>
          </w:tcPr>
          <w:p>
            <w:pPr>
              <w:pStyle w:val="TableParagraph"/>
              <w:spacing w:line="272" w:lineRule="exact"/>
              <w:ind w:left="116"/>
              <w:rPr>
                <w:sz w:val="24"/>
              </w:rPr>
            </w:pPr>
            <w:r>
              <w:rPr>
                <w:sz w:val="24"/>
              </w:rPr>
              <w:t>0.03%</w:t>
            </w:r>
          </w:p>
        </w:tc>
        <w:tc>
          <w:tcPr>
            <w:tcW w:w="7203" w:type="dxa"/>
            <w:tcBorders>
              <w:top w:val="nil"/>
            </w:tcBorders>
            <w:shd w:val="clear" w:color="auto" w:fill="F1E4EF"/>
          </w:tcPr>
          <w:p>
            <w:pPr>
              <w:pStyle w:val="TableParagraph"/>
              <w:rPr>
                <w:rFonts w:ascii="Times New Roman"/>
                <w:sz w:val="22"/>
              </w:rPr>
            </w:pPr>
          </w:p>
        </w:tc>
      </w:tr>
    </w:tbl>
    <w:p>
      <w:pPr>
        <w:pStyle w:val="BodyText"/>
        <w:spacing w:before="1"/>
        <w:rPr>
          <w:b/>
          <w:sz w:val="16"/>
        </w:rPr>
      </w:pPr>
    </w:p>
    <w:p>
      <w:pPr>
        <w:spacing w:before="91"/>
        <w:ind w:left="120" w:right="0" w:firstLine="0"/>
        <w:jc w:val="left"/>
        <w:rPr>
          <w:b/>
          <w:sz w:val="28"/>
        </w:rPr>
      </w:pPr>
      <w:bookmarkStart w:name="Actions / Services" w:id="81"/>
      <w:bookmarkEnd w:id="81"/>
      <w:r>
        <w:rPr/>
      </w:r>
      <w:hyperlink r:id="rId41">
        <w:r>
          <w:rPr>
            <w:b/>
            <w:sz w:val="28"/>
          </w:rPr>
          <w:t>Actions / Services</w:t>
        </w:r>
      </w:hyperlink>
    </w:p>
    <w:tbl>
      <w:tblPr>
        <w:tblW w:w="0" w:type="auto"/>
        <w:jc w:val="left"/>
        <w:tblInd w:w="121"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200"/>
        <w:gridCol w:w="3601"/>
        <w:gridCol w:w="3598"/>
      </w:tblGrid>
      <w:tr>
        <w:trPr>
          <w:trHeight w:val="609" w:hRule="atLeast"/>
        </w:trPr>
        <w:tc>
          <w:tcPr>
            <w:tcW w:w="7200" w:type="dxa"/>
          </w:tcPr>
          <w:p>
            <w:pPr>
              <w:pStyle w:val="TableParagraph"/>
              <w:spacing w:line="270" w:lineRule="atLeast" w:before="58"/>
              <w:ind w:left="2632" w:right="2626"/>
              <w:jc w:val="center"/>
              <w:rPr>
                <w:b/>
                <w:sz w:val="24"/>
              </w:rPr>
            </w:pPr>
            <w:r>
              <w:rPr>
                <w:b/>
                <w:sz w:val="24"/>
              </w:rPr>
              <w:t>Planned Actions/Services</w:t>
            </w:r>
          </w:p>
        </w:tc>
        <w:tc>
          <w:tcPr>
            <w:tcW w:w="3601" w:type="dxa"/>
          </w:tcPr>
          <w:p>
            <w:pPr>
              <w:pStyle w:val="TableParagraph"/>
              <w:spacing w:line="270" w:lineRule="atLeast" w:before="58"/>
              <w:ind w:left="1039" w:right="1016" w:firstLine="206"/>
              <w:rPr>
                <w:b/>
                <w:sz w:val="24"/>
              </w:rPr>
            </w:pPr>
            <w:r>
              <w:rPr>
                <w:b/>
                <w:sz w:val="24"/>
              </w:rPr>
              <w:t>Budgeted Expenditures</w:t>
            </w:r>
          </w:p>
        </w:tc>
        <w:tc>
          <w:tcPr>
            <w:tcW w:w="3598" w:type="dxa"/>
          </w:tcPr>
          <w:p>
            <w:pPr>
              <w:pStyle w:val="TableParagraph"/>
              <w:spacing w:line="270" w:lineRule="atLeast" w:before="58"/>
              <w:ind w:left="1038" w:right="1014" w:firstLine="393"/>
              <w:rPr>
                <w:b/>
                <w:sz w:val="24"/>
              </w:rPr>
            </w:pPr>
            <w:r>
              <w:rPr>
                <w:b/>
                <w:sz w:val="24"/>
              </w:rPr>
              <w:t>Actual Expenditures</w:t>
            </w:r>
          </w:p>
        </w:tc>
      </w:tr>
      <w:tr>
        <w:trPr>
          <w:trHeight w:val="683" w:hRule="atLeast"/>
        </w:trPr>
        <w:tc>
          <w:tcPr>
            <w:tcW w:w="7200" w:type="dxa"/>
            <w:shd w:val="clear" w:color="auto" w:fill="F1E4EF"/>
          </w:tcPr>
          <w:p>
            <w:pPr>
              <w:pStyle w:val="TableParagraph"/>
              <w:spacing w:before="118"/>
              <w:ind w:left="116" w:right="418"/>
              <w:rPr>
                <w:sz w:val="22"/>
              </w:rPr>
            </w:pPr>
            <w:r>
              <w:rPr>
                <w:sz w:val="22"/>
              </w:rPr>
              <w:t>3.1 Duty Assistants to ensure that schools have the necessary supervision to ensure the maintenance of safe school environments.</w:t>
            </w:r>
          </w:p>
        </w:tc>
        <w:tc>
          <w:tcPr>
            <w:tcW w:w="3601" w:type="dxa"/>
            <w:shd w:val="clear" w:color="auto" w:fill="F1E4EF"/>
          </w:tcPr>
          <w:p>
            <w:pPr>
              <w:pStyle w:val="TableParagraph"/>
              <w:spacing w:line="250" w:lineRule="atLeast" w:before="176"/>
              <w:ind w:left="174" w:right="222" w:firstLine="61"/>
              <w:rPr>
                <w:sz w:val="22"/>
              </w:rPr>
            </w:pPr>
            <w:r>
              <w:rPr>
                <w:sz w:val="22"/>
              </w:rPr>
              <w:t>2000, 3000 LCFF Supplemental and Concentration $562,160</w:t>
            </w:r>
          </w:p>
        </w:tc>
        <w:tc>
          <w:tcPr>
            <w:tcW w:w="3598" w:type="dxa"/>
            <w:shd w:val="clear" w:color="auto" w:fill="F1E4EF"/>
          </w:tcPr>
          <w:p>
            <w:pPr>
              <w:pStyle w:val="TableParagraph"/>
              <w:spacing w:line="250" w:lineRule="atLeast" w:before="176"/>
              <w:ind w:left="118" w:right="275" w:firstLine="61"/>
              <w:rPr>
                <w:sz w:val="22"/>
              </w:rPr>
            </w:pPr>
            <w:r>
              <w:rPr>
                <w:sz w:val="22"/>
              </w:rPr>
              <w:t>2000, 3000 LCFF Supplemental and Concentration $579,725</w:t>
            </w:r>
          </w:p>
        </w:tc>
      </w:tr>
      <w:tr>
        <w:trPr>
          <w:trHeight w:val="1556" w:hRule="atLeast"/>
        </w:trPr>
        <w:tc>
          <w:tcPr>
            <w:tcW w:w="7200" w:type="dxa"/>
            <w:vMerge w:val="restart"/>
            <w:shd w:val="clear" w:color="auto" w:fill="F1E4EF"/>
          </w:tcPr>
          <w:p>
            <w:pPr>
              <w:pStyle w:val="TableParagraph"/>
              <w:spacing w:before="118"/>
              <w:ind w:left="116" w:right="173"/>
              <w:rPr>
                <w:sz w:val="22"/>
              </w:rPr>
            </w:pPr>
            <w:r>
              <w:rPr>
                <w:sz w:val="22"/>
              </w:rPr>
              <w:t>3.2 Transportation services are provided to general education students (including our 87% unduplicated student population), outside the walking area. Additionally, transportation is provided to special education students as identified in their Individual Education Plans. (Base)</w:t>
            </w:r>
          </w:p>
          <w:p>
            <w:pPr>
              <w:pStyle w:val="TableParagraph"/>
              <w:spacing w:before="5"/>
              <w:rPr>
                <w:b/>
                <w:sz w:val="32"/>
              </w:rPr>
            </w:pPr>
          </w:p>
          <w:p>
            <w:pPr>
              <w:pStyle w:val="TableParagraph"/>
              <w:ind w:left="116"/>
              <w:rPr>
                <w:sz w:val="22"/>
              </w:rPr>
            </w:pPr>
            <w:r>
              <w:rPr>
                <w:sz w:val="22"/>
              </w:rPr>
              <w:t>Purchase buses to improve transportation services for students. (S/C)</w:t>
            </w:r>
          </w:p>
        </w:tc>
        <w:tc>
          <w:tcPr>
            <w:tcW w:w="3601" w:type="dxa"/>
            <w:tcBorders>
              <w:bottom w:val="nil"/>
            </w:tcBorders>
            <w:shd w:val="clear" w:color="auto" w:fill="F1E4EF"/>
          </w:tcPr>
          <w:p>
            <w:pPr>
              <w:pStyle w:val="TableParagraph"/>
              <w:spacing w:before="176"/>
              <w:ind w:left="235"/>
              <w:rPr>
                <w:sz w:val="22"/>
              </w:rPr>
            </w:pPr>
            <w:r>
              <w:rPr>
                <w:sz w:val="22"/>
              </w:rPr>
              <w:t>2000, 3000, 4000, 5000, 6000</w:t>
            </w:r>
          </w:p>
          <w:p>
            <w:pPr>
              <w:pStyle w:val="TableParagraph"/>
              <w:ind w:left="174"/>
              <w:rPr>
                <w:sz w:val="22"/>
              </w:rPr>
            </w:pPr>
            <w:r>
              <w:rPr>
                <w:sz w:val="22"/>
              </w:rPr>
              <w:t>LCFF Base $9,407,510</w:t>
            </w:r>
          </w:p>
          <w:p>
            <w:pPr>
              <w:pStyle w:val="TableParagraph"/>
              <w:spacing w:before="118"/>
              <w:ind w:left="235"/>
              <w:rPr>
                <w:sz w:val="22"/>
              </w:rPr>
            </w:pPr>
            <w:r>
              <w:rPr>
                <w:sz w:val="22"/>
              </w:rPr>
              <w:t>2000, 3000, 4000, 5000, 6000</w:t>
            </w:r>
          </w:p>
          <w:p>
            <w:pPr>
              <w:pStyle w:val="TableParagraph"/>
              <w:spacing w:line="250" w:lineRule="atLeast"/>
              <w:ind w:left="174" w:right="870"/>
              <w:rPr>
                <w:sz w:val="22"/>
              </w:rPr>
            </w:pPr>
            <w:r>
              <w:rPr>
                <w:sz w:val="22"/>
              </w:rPr>
              <w:t>LCFF Supplemental and Concentration $1,047,361</w:t>
            </w:r>
          </w:p>
        </w:tc>
        <w:tc>
          <w:tcPr>
            <w:tcW w:w="3598" w:type="dxa"/>
            <w:tcBorders>
              <w:bottom w:val="nil"/>
            </w:tcBorders>
            <w:shd w:val="clear" w:color="auto" w:fill="F1E4EF"/>
          </w:tcPr>
          <w:p>
            <w:pPr>
              <w:pStyle w:val="TableParagraph"/>
              <w:spacing w:before="176"/>
              <w:ind w:left="179"/>
              <w:rPr>
                <w:sz w:val="22"/>
              </w:rPr>
            </w:pPr>
            <w:r>
              <w:rPr>
                <w:sz w:val="22"/>
              </w:rPr>
              <w:t>2000, 3000, 4000, 5000, 6000</w:t>
            </w:r>
          </w:p>
          <w:p>
            <w:pPr>
              <w:pStyle w:val="TableParagraph"/>
              <w:ind w:left="118"/>
              <w:rPr>
                <w:sz w:val="22"/>
              </w:rPr>
            </w:pPr>
            <w:r>
              <w:rPr>
                <w:sz w:val="22"/>
              </w:rPr>
              <w:t>LCFF Base $8,479,909</w:t>
            </w:r>
          </w:p>
          <w:p>
            <w:pPr>
              <w:pStyle w:val="TableParagraph"/>
              <w:spacing w:before="118"/>
              <w:ind w:left="179"/>
              <w:rPr>
                <w:sz w:val="22"/>
              </w:rPr>
            </w:pPr>
            <w:r>
              <w:rPr>
                <w:sz w:val="22"/>
              </w:rPr>
              <w:t>2000, 3000, 4000, 5000, 6000</w:t>
            </w:r>
          </w:p>
          <w:p>
            <w:pPr>
              <w:pStyle w:val="TableParagraph"/>
              <w:spacing w:line="250" w:lineRule="atLeast"/>
              <w:ind w:left="118" w:right="1070"/>
              <w:rPr>
                <w:sz w:val="22"/>
              </w:rPr>
            </w:pPr>
            <w:r>
              <w:rPr>
                <w:sz w:val="22"/>
              </w:rPr>
              <w:t>LCFF Supplemental and Concentration $235,169</w:t>
            </w:r>
          </w:p>
        </w:tc>
      </w:tr>
      <w:tr>
        <w:trPr>
          <w:trHeight w:val="1131" w:hRule="atLeast"/>
        </w:trPr>
        <w:tc>
          <w:tcPr>
            <w:tcW w:w="7200" w:type="dxa"/>
            <w:vMerge/>
            <w:tcBorders>
              <w:top w:val="nil"/>
            </w:tcBorders>
            <w:shd w:val="clear" w:color="auto" w:fill="F1E4EF"/>
          </w:tcPr>
          <w:p>
            <w:pPr>
              <w:rPr>
                <w:sz w:val="2"/>
                <w:szCs w:val="2"/>
              </w:rPr>
            </w:pPr>
          </w:p>
        </w:tc>
        <w:tc>
          <w:tcPr>
            <w:tcW w:w="7199" w:type="dxa"/>
            <w:gridSpan w:val="2"/>
            <w:tcBorders>
              <w:top w:val="nil"/>
            </w:tcBorders>
            <w:shd w:val="clear" w:color="auto" w:fill="F1E4EF"/>
          </w:tcPr>
          <w:p>
            <w:pPr>
              <w:pStyle w:val="TableParagraph"/>
              <w:rPr>
                <w:rFonts w:ascii="Times New Roman"/>
                <w:sz w:val="22"/>
              </w:rPr>
            </w:pPr>
          </w:p>
        </w:tc>
      </w:tr>
    </w:tbl>
    <w:p>
      <w:pPr>
        <w:spacing w:after="0"/>
        <w:rPr>
          <w:rFonts w:ascii="Times New Roman"/>
          <w:sz w:val="22"/>
        </w:rPr>
        <w:sectPr>
          <w:pgSz w:w="15840" w:h="12240" w:orient="landscape"/>
          <w:pgMar w:header="0" w:footer="528" w:top="720" w:bottom="720" w:left="600" w:right="600"/>
        </w:sectPr>
      </w:pPr>
    </w:p>
    <w:tbl>
      <w:tblPr>
        <w:tblW w:w="0" w:type="auto"/>
        <w:jc w:val="left"/>
        <w:tblInd w:w="121"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200"/>
        <w:gridCol w:w="3602"/>
        <w:gridCol w:w="3598"/>
      </w:tblGrid>
      <w:tr>
        <w:trPr>
          <w:trHeight w:val="609" w:hRule="atLeast"/>
        </w:trPr>
        <w:tc>
          <w:tcPr>
            <w:tcW w:w="7200" w:type="dxa"/>
          </w:tcPr>
          <w:p>
            <w:pPr>
              <w:pStyle w:val="TableParagraph"/>
              <w:spacing w:line="270" w:lineRule="atLeast" w:before="58"/>
              <w:ind w:left="2632" w:right="2626"/>
              <w:jc w:val="center"/>
              <w:rPr>
                <w:b/>
                <w:sz w:val="24"/>
              </w:rPr>
            </w:pPr>
            <w:r>
              <w:rPr>
                <w:b/>
                <w:sz w:val="24"/>
              </w:rPr>
              <w:t>Planned Actions/Services</w:t>
            </w:r>
          </w:p>
        </w:tc>
        <w:tc>
          <w:tcPr>
            <w:tcW w:w="3602" w:type="dxa"/>
          </w:tcPr>
          <w:p>
            <w:pPr>
              <w:pStyle w:val="TableParagraph"/>
              <w:spacing w:line="270" w:lineRule="atLeast" w:before="58"/>
              <w:ind w:left="1039" w:right="1017" w:firstLine="206"/>
              <w:rPr>
                <w:b/>
                <w:sz w:val="24"/>
              </w:rPr>
            </w:pPr>
            <w:r>
              <w:rPr>
                <w:b/>
                <w:sz w:val="24"/>
              </w:rPr>
              <w:t>Budgeted Expenditures</w:t>
            </w:r>
          </w:p>
        </w:tc>
        <w:tc>
          <w:tcPr>
            <w:tcW w:w="3598" w:type="dxa"/>
          </w:tcPr>
          <w:p>
            <w:pPr>
              <w:pStyle w:val="TableParagraph"/>
              <w:spacing w:line="270" w:lineRule="atLeast" w:before="58"/>
              <w:ind w:left="1037" w:right="1015" w:firstLine="393"/>
              <w:rPr>
                <w:b/>
                <w:sz w:val="24"/>
              </w:rPr>
            </w:pPr>
            <w:r>
              <w:rPr>
                <w:b/>
                <w:sz w:val="24"/>
              </w:rPr>
              <w:t>Actual Expenditures</w:t>
            </w:r>
          </w:p>
        </w:tc>
      </w:tr>
      <w:tr>
        <w:trPr>
          <w:trHeight w:val="679" w:hRule="atLeast"/>
        </w:trPr>
        <w:tc>
          <w:tcPr>
            <w:tcW w:w="7200" w:type="dxa"/>
            <w:vMerge w:val="restart"/>
            <w:shd w:val="clear" w:color="auto" w:fill="F1E4EF"/>
          </w:tcPr>
          <w:p>
            <w:pPr>
              <w:pStyle w:val="TableParagraph"/>
              <w:spacing w:before="118"/>
              <w:ind w:left="116" w:right="131"/>
              <w:rPr>
                <w:sz w:val="22"/>
              </w:rPr>
            </w:pPr>
            <w:r>
              <w:rPr>
                <w:sz w:val="22"/>
              </w:rPr>
              <w:t>3.3 Increased counseling support services above base to the highest need elementary schools to ensure socioemotional needs of students are supported. Also provide .50 FTE counselor for each K</w:t>
            </w:r>
            <w:r>
              <w:rPr>
                <w:rFonts w:ascii="Calibri"/>
                <w:sz w:val="22"/>
              </w:rPr>
              <w:t>-</w:t>
            </w:r>
            <w:r>
              <w:rPr>
                <w:sz w:val="22"/>
              </w:rPr>
              <w:t>8 school and</w:t>
            </w:r>
          </w:p>
          <w:p>
            <w:pPr>
              <w:pStyle w:val="TableParagraph"/>
              <w:numPr>
                <w:ilvl w:val="0"/>
                <w:numId w:val="40"/>
              </w:numPr>
              <w:tabs>
                <w:tab w:pos="483" w:val="left" w:leader="none"/>
              </w:tabs>
              <w:spacing w:line="240" w:lineRule="auto" w:before="0" w:after="0"/>
              <w:ind w:left="482" w:right="0" w:hanging="367"/>
              <w:jc w:val="left"/>
              <w:rPr>
                <w:sz w:val="22"/>
              </w:rPr>
            </w:pPr>
            <w:r>
              <w:rPr>
                <w:sz w:val="22"/>
              </w:rPr>
              <w:t>FTE counselor for K</w:t>
            </w:r>
            <w:r>
              <w:rPr>
                <w:rFonts w:ascii="Calibri"/>
                <w:sz w:val="22"/>
              </w:rPr>
              <w:t>-</w:t>
            </w:r>
            <w:r>
              <w:rPr>
                <w:sz w:val="22"/>
              </w:rPr>
              <w:t>6 schools with 700+</w:t>
            </w:r>
            <w:r>
              <w:rPr>
                <w:spacing w:val="-6"/>
                <w:sz w:val="22"/>
              </w:rPr>
              <w:t> </w:t>
            </w:r>
            <w:r>
              <w:rPr>
                <w:sz w:val="22"/>
              </w:rPr>
              <w:t>students.</w:t>
            </w:r>
          </w:p>
          <w:p>
            <w:pPr>
              <w:pStyle w:val="TableParagraph"/>
              <w:numPr>
                <w:ilvl w:val="1"/>
                <w:numId w:val="40"/>
              </w:numPr>
              <w:tabs>
                <w:tab w:pos="777" w:val="left" w:leader="none"/>
                <w:tab w:pos="778" w:val="left" w:leader="none"/>
              </w:tabs>
              <w:spacing w:line="240" w:lineRule="auto" w:before="60" w:after="0"/>
              <w:ind w:left="778" w:right="0" w:hanging="301"/>
              <w:jc w:val="left"/>
              <w:rPr>
                <w:sz w:val="22"/>
              </w:rPr>
            </w:pPr>
            <w:r>
              <w:rPr>
                <w:sz w:val="22"/>
              </w:rPr>
              <w:t>11 Elementary</w:t>
            </w:r>
            <w:r>
              <w:rPr>
                <w:spacing w:val="-2"/>
                <w:sz w:val="22"/>
              </w:rPr>
              <w:t> </w:t>
            </w:r>
            <w:r>
              <w:rPr>
                <w:sz w:val="22"/>
              </w:rPr>
              <w:t>Counselors</w:t>
            </w:r>
          </w:p>
          <w:p>
            <w:pPr>
              <w:pStyle w:val="TableParagraph"/>
              <w:numPr>
                <w:ilvl w:val="1"/>
                <w:numId w:val="40"/>
              </w:numPr>
              <w:tabs>
                <w:tab w:pos="777" w:val="left" w:leader="none"/>
                <w:tab w:pos="778" w:val="left" w:leader="none"/>
              </w:tabs>
              <w:spacing w:line="240" w:lineRule="auto" w:before="0" w:after="0"/>
              <w:ind w:left="778" w:right="0" w:hanging="301"/>
              <w:jc w:val="left"/>
              <w:rPr>
                <w:sz w:val="22"/>
              </w:rPr>
            </w:pPr>
            <w:r>
              <w:rPr>
                <w:sz w:val="22"/>
              </w:rPr>
              <w:t>1 Behavior support</w:t>
            </w:r>
            <w:r>
              <w:rPr>
                <w:spacing w:val="-3"/>
                <w:sz w:val="22"/>
              </w:rPr>
              <w:t> </w:t>
            </w:r>
            <w:r>
              <w:rPr>
                <w:sz w:val="22"/>
              </w:rPr>
              <w:t>position</w:t>
            </w:r>
          </w:p>
        </w:tc>
        <w:tc>
          <w:tcPr>
            <w:tcW w:w="3602" w:type="dxa"/>
            <w:tcBorders>
              <w:bottom w:val="nil"/>
            </w:tcBorders>
            <w:shd w:val="clear" w:color="auto" w:fill="F1E4EF"/>
          </w:tcPr>
          <w:p>
            <w:pPr>
              <w:pStyle w:val="TableParagraph"/>
              <w:spacing w:line="250" w:lineRule="atLeast" w:before="176"/>
              <w:ind w:left="174" w:right="223" w:firstLine="61"/>
              <w:rPr>
                <w:sz w:val="22"/>
              </w:rPr>
            </w:pPr>
            <w:r>
              <w:rPr>
                <w:sz w:val="22"/>
              </w:rPr>
              <w:t>1000, 3000 LCFF Supplemental and Concentration $1,327,529</w:t>
            </w:r>
          </w:p>
        </w:tc>
        <w:tc>
          <w:tcPr>
            <w:tcW w:w="3598" w:type="dxa"/>
            <w:tcBorders>
              <w:bottom w:val="nil"/>
            </w:tcBorders>
            <w:shd w:val="clear" w:color="auto" w:fill="F1E4EF"/>
          </w:tcPr>
          <w:p>
            <w:pPr>
              <w:pStyle w:val="TableParagraph"/>
              <w:spacing w:line="250" w:lineRule="atLeast" w:before="176"/>
              <w:ind w:left="117" w:right="276" w:firstLine="61"/>
              <w:rPr>
                <w:sz w:val="22"/>
              </w:rPr>
            </w:pPr>
            <w:r>
              <w:rPr>
                <w:sz w:val="22"/>
              </w:rPr>
              <w:t>1000, 3000 LCFF Supplemental and Concentration $1,210,806</w:t>
            </w:r>
          </w:p>
        </w:tc>
      </w:tr>
      <w:tr>
        <w:trPr>
          <w:trHeight w:val="1413" w:hRule="atLeast"/>
        </w:trPr>
        <w:tc>
          <w:tcPr>
            <w:tcW w:w="7200" w:type="dxa"/>
            <w:vMerge/>
            <w:tcBorders>
              <w:top w:val="nil"/>
            </w:tcBorders>
            <w:shd w:val="clear" w:color="auto" w:fill="F1E4EF"/>
          </w:tcPr>
          <w:p>
            <w:pPr>
              <w:rPr>
                <w:sz w:val="2"/>
                <w:szCs w:val="2"/>
              </w:rPr>
            </w:pPr>
          </w:p>
        </w:tc>
        <w:tc>
          <w:tcPr>
            <w:tcW w:w="7200" w:type="dxa"/>
            <w:gridSpan w:val="2"/>
            <w:tcBorders>
              <w:top w:val="nil"/>
            </w:tcBorders>
            <w:shd w:val="clear" w:color="auto" w:fill="F1E4EF"/>
          </w:tcPr>
          <w:p>
            <w:pPr>
              <w:pStyle w:val="TableParagraph"/>
              <w:rPr>
                <w:rFonts w:ascii="Times New Roman"/>
                <w:sz w:val="20"/>
              </w:rPr>
            </w:pPr>
          </w:p>
        </w:tc>
      </w:tr>
      <w:tr>
        <w:trPr>
          <w:trHeight w:val="2634" w:hRule="atLeast"/>
        </w:trPr>
        <w:tc>
          <w:tcPr>
            <w:tcW w:w="7200" w:type="dxa"/>
            <w:shd w:val="clear" w:color="auto" w:fill="F1E4EF"/>
          </w:tcPr>
          <w:p>
            <w:pPr>
              <w:pStyle w:val="TableParagraph"/>
              <w:spacing w:before="118"/>
              <w:ind w:left="116" w:right="75"/>
              <w:rPr>
                <w:sz w:val="22"/>
              </w:rPr>
            </w:pPr>
            <w:r>
              <w:rPr>
                <w:sz w:val="22"/>
              </w:rPr>
              <w:t>3.4 The basic school counseling ratio is changed to: High School- 700:1 and Middle School- 750:1 to meet the academic and socio-emotional needs of students. Alternative education sites also receive counseling services. The cost of the basic counseling services are a part of 1.20.</w:t>
            </w:r>
          </w:p>
          <w:p>
            <w:pPr>
              <w:pStyle w:val="TableParagraph"/>
              <w:spacing w:before="5"/>
              <w:rPr>
                <w:b/>
                <w:sz w:val="32"/>
              </w:rPr>
            </w:pPr>
          </w:p>
          <w:p>
            <w:pPr>
              <w:pStyle w:val="TableParagraph"/>
              <w:ind w:left="116" w:right="259"/>
              <w:rPr>
                <w:sz w:val="22"/>
              </w:rPr>
            </w:pPr>
            <w:r>
              <w:rPr>
                <w:sz w:val="22"/>
              </w:rPr>
              <w:t>Supplemental services will continue to reduce counseling to student ratios at high schools to 350:1 and a minimum of 1 counselor or 500:1 over 1 FTE at each middle school.</w:t>
            </w:r>
          </w:p>
        </w:tc>
        <w:tc>
          <w:tcPr>
            <w:tcW w:w="7200" w:type="dxa"/>
            <w:gridSpan w:val="2"/>
          </w:tcPr>
          <w:p>
            <w:pPr>
              <w:pStyle w:val="TableParagraph"/>
              <w:tabs>
                <w:tab w:pos="3718" w:val="left" w:leader="none"/>
                <w:tab w:pos="3780" w:val="left" w:leader="none"/>
              </w:tabs>
              <w:spacing w:before="176"/>
              <w:ind w:left="174" w:right="294" w:firstLine="61"/>
              <w:rPr>
                <w:sz w:val="22"/>
              </w:rPr>
            </w:pPr>
            <w:r>
              <w:rPr>
                <w:sz w:val="22"/>
              </w:rPr>
              <w:t>1000, 3000</w:t>
            </w:r>
            <w:r>
              <w:rPr>
                <w:spacing w:val="-7"/>
                <w:sz w:val="22"/>
              </w:rPr>
              <w:t> </w:t>
            </w:r>
            <w:r>
              <w:rPr>
                <w:sz w:val="22"/>
              </w:rPr>
              <w:t>LCFF</w:t>
            </w:r>
            <w:r>
              <w:rPr>
                <w:spacing w:val="-3"/>
                <w:sz w:val="22"/>
              </w:rPr>
              <w:t> </w:t>
            </w:r>
            <w:r>
              <w:rPr>
                <w:sz w:val="22"/>
              </w:rPr>
              <w:t>Supplemental</w:t>
              <w:tab/>
              <w:tab/>
              <w:t>1000, 3000 LCFF Supplemental and</w:t>
            </w:r>
            <w:r>
              <w:rPr>
                <w:spacing w:val="-5"/>
                <w:sz w:val="22"/>
              </w:rPr>
              <w:t> </w:t>
            </w:r>
            <w:r>
              <w:rPr>
                <w:sz w:val="22"/>
              </w:rPr>
              <w:t>Concentration</w:t>
            </w:r>
            <w:r>
              <w:rPr>
                <w:spacing w:val="-5"/>
                <w:sz w:val="22"/>
              </w:rPr>
              <w:t> </w:t>
            </w:r>
            <w:r>
              <w:rPr>
                <w:sz w:val="22"/>
              </w:rPr>
              <w:t>$1,512,736</w:t>
              <w:tab/>
              <w:t>and Concentration</w:t>
            </w:r>
            <w:r>
              <w:rPr>
                <w:spacing w:val="-7"/>
                <w:sz w:val="22"/>
              </w:rPr>
              <w:t> </w:t>
            </w:r>
            <w:r>
              <w:rPr>
                <w:sz w:val="22"/>
              </w:rPr>
              <w:t>$1,502,960</w:t>
            </w:r>
          </w:p>
        </w:tc>
      </w:tr>
      <w:tr>
        <w:trPr>
          <w:trHeight w:val="4199" w:hRule="atLeast"/>
        </w:trPr>
        <w:tc>
          <w:tcPr>
            <w:tcW w:w="7200" w:type="dxa"/>
            <w:shd w:val="clear" w:color="auto" w:fill="F1E4EF"/>
          </w:tcPr>
          <w:p>
            <w:pPr>
              <w:pStyle w:val="TableParagraph"/>
              <w:spacing w:before="118"/>
              <w:ind w:left="116"/>
              <w:rPr>
                <w:sz w:val="22"/>
              </w:rPr>
            </w:pPr>
            <w:r>
              <w:rPr>
                <w:sz w:val="22"/>
              </w:rPr>
              <w:t>3.5 Continue supplemental Vice Principals at elementary schools</w:t>
            </w:r>
            <w:r>
              <w:rPr>
                <w:spacing w:val="-33"/>
                <w:sz w:val="22"/>
              </w:rPr>
              <w:t> </w:t>
            </w:r>
            <w:r>
              <w:rPr>
                <w:sz w:val="22"/>
              </w:rPr>
              <w:t>with</w:t>
            </w:r>
          </w:p>
          <w:p>
            <w:pPr>
              <w:pStyle w:val="TableParagraph"/>
              <w:ind w:left="116"/>
              <w:rPr>
                <w:sz w:val="22"/>
              </w:rPr>
            </w:pPr>
            <w:r>
              <w:rPr>
                <w:sz w:val="22"/>
              </w:rPr>
              <w:t>600- 749 students to support instructional program and school</w:t>
            </w:r>
            <w:r>
              <w:rPr>
                <w:spacing w:val="-29"/>
                <w:sz w:val="22"/>
              </w:rPr>
              <w:t> </w:t>
            </w:r>
            <w:r>
              <w:rPr>
                <w:sz w:val="22"/>
              </w:rPr>
              <w:t>needs.</w:t>
            </w:r>
          </w:p>
          <w:p>
            <w:pPr>
              <w:pStyle w:val="TableParagraph"/>
              <w:spacing w:before="5"/>
              <w:rPr>
                <w:b/>
                <w:sz w:val="32"/>
              </w:rPr>
            </w:pPr>
          </w:p>
          <w:p>
            <w:pPr>
              <w:pStyle w:val="TableParagraph"/>
              <w:ind w:left="116" w:right="565"/>
              <w:rPr>
                <w:sz w:val="22"/>
              </w:rPr>
            </w:pPr>
            <w:r>
              <w:rPr>
                <w:sz w:val="22"/>
              </w:rPr>
              <w:t>Continue supplemental to the basic Secondary Vice Principal ratio, each middle school will have a minimum of 1 Vice Principal.</w:t>
            </w:r>
          </w:p>
          <w:p>
            <w:pPr>
              <w:pStyle w:val="TableParagraph"/>
              <w:spacing w:before="5"/>
              <w:rPr>
                <w:b/>
                <w:sz w:val="32"/>
              </w:rPr>
            </w:pPr>
          </w:p>
          <w:p>
            <w:pPr>
              <w:pStyle w:val="TableParagraph"/>
              <w:ind w:left="116"/>
              <w:rPr>
                <w:sz w:val="22"/>
              </w:rPr>
            </w:pPr>
            <w:r>
              <w:rPr>
                <w:sz w:val="22"/>
              </w:rPr>
              <w:t>Total supplemental VPs = 13.7 FTE</w:t>
            </w:r>
          </w:p>
          <w:p>
            <w:pPr>
              <w:pStyle w:val="TableParagraph"/>
              <w:rPr>
                <w:b/>
                <w:sz w:val="24"/>
              </w:rPr>
            </w:pPr>
          </w:p>
          <w:p>
            <w:pPr>
              <w:pStyle w:val="TableParagraph"/>
              <w:spacing w:before="7"/>
              <w:rPr>
                <w:b/>
                <w:sz w:val="35"/>
              </w:rPr>
            </w:pPr>
          </w:p>
          <w:p>
            <w:pPr>
              <w:pStyle w:val="TableParagraph"/>
              <w:ind w:left="116" w:right="223"/>
              <w:rPr>
                <w:sz w:val="22"/>
              </w:rPr>
            </w:pPr>
            <w:r>
              <w:rPr>
                <w:sz w:val="22"/>
              </w:rPr>
              <w:t>1 FTE Guidance Learning Specialist - District to support principals, parents, and community members with identifying potential services to support students, and address questions and concerns from parents who call into the district office.</w:t>
            </w:r>
          </w:p>
        </w:tc>
        <w:tc>
          <w:tcPr>
            <w:tcW w:w="7200" w:type="dxa"/>
            <w:gridSpan w:val="2"/>
          </w:tcPr>
          <w:p>
            <w:pPr>
              <w:pStyle w:val="TableParagraph"/>
              <w:tabs>
                <w:tab w:pos="3718" w:val="left" w:leader="none"/>
                <w:tab w:pos="3780" w:val="left" w:leader="none"/>
              </w:tabs>
              <w:spacing w:before="176"/>
              <w:ind w:left="174" w:right="294" w:firstLine="61"/>
              <w:rPr>
                <w:sz w:val="22"/>
              </w:rPr>
            </w:pPr>
            <w:r>
              <w:rPr>
                <w:sz w:val="22"/>
              </w:rPr>
              <w:t>1000, 3000</w:t>
            </w:r>
            <w:r>
              <w:rPr>
                <w:spacing w:val="-7"/>
                <w:sz w:val="22"/>
              </w:rPr>
              <w:t> </w:t>
            </w:r>
            <w:r>
              <w:rPr>
                <w:sz w:val="22"/>
              </w:rPr>
              <w:t>LCFF</w:t>
            </w:r>
            <w:r>
              <w:rPr>
                <w:spacing w:val="-3"/>
                <w:sz w:val="22"/>
              </w:rPr>
              <w:t> </w:t>
            </w:r>
            <w:r>
              <w:rPr>
                <w:sz w:val="22"/>
              </w:rPr>
              <w:t>Supplemental</w:t>
              <w:tab/>
              <w:tab/>
              <w:t>1000, 3000 LCFF Supplemental and</w:t>
            </w:r>
            <w:r>
              <w:rPr>
                <w:spacing w:val="-5"/>
                <w:sz w:val="22"/>
              </w:rPr>
              <w:t> </w:t>
            </w:r>
            <w:r>
              <w:rPr>
                <w:sz w:val="22"/>
              </w:rPr>
              <w:t>Concentration</w:t>
            </w:r>
            <w:r>
              <w:rPr>
                <w:spacing w:val="-5"/>
                <w:sz w:val="22"/>
              </w:rPr>
              <w:t> </w:t>
            </w:r>
            <w:r>
              <w:rPr>
                <w:sz w:val="22"/>
              </w:rPr>
              <w:t>$2,153,710</w:t>
              <w:tab/>
              <w:t>and Concentration</w:t>
            </w:r>
            <w:r>
              <w:rPr>
                <w:spacing w:val="-7"/>
                <w:sz w:val="22"/>
              </w:rPr>
              <w:t> </w:t>
            </w:r>
            <w:r>
              <w:rPr>
                <w:sz w:val="22"/>
              </w:rPr>
              <w:t>$2,344,178</w:t>
            </w:r>
          </w:p>
        </w:tc>
      </w:tr>
      <w:tr>
        <w:trPr>
          <w:trHeight w:val="968" w:hRule="atLeast"/>
        </w:trPr>
        <w:tc>
          <w:tcPr>
            <w:tcW w:w="7200" w:type="dxa"/>
            <w:shd w:val="clear" w:color="auto" w:fill="F1E4EF"/>
          </w:tcPr>
          <w:p>
            <w:pPr>
              <w:pStyle w:val="TableParagraph"/>
              <w:numPr>
                <w:ilvl w:val="1"/>
                <w:numId w:val="41"/>
              </w:numPr>
              <w:tabs>
                <w:tab w:pos="483" w:val="left" w:leader="none"/>
              </w:tabs>
              <w:spacing w:line="240" w:lineRule="auto" w:before="118" w:after="0"/>
              <w:ind w:left="482" w:right="0" w:hanging="367"/>
              <w:jc w:val="left"/>
              <w:rPr>
                <w:sz w:val="22"/>
              </w:rPr>
            </w:pPr>
            <w:r>
              <w:rPr>
                <w:sz w:val="22"/>
              </w:rPr>
              <w:t>Continue VAPA teachers to support Arts Program K</w:t>
            </w:r>
            <w:r>
              <w:rPr>
                <w:spacing w:val="-8"/>
                <w:sz w:val="22"/>
              </w:rPr>
              <w:t> </w:t>
            </w:r>
            <w:r>
              <w:rPr>
                <w:rFonts w:ascii="Calibri"/>
                <w:sz w:val="22"/>
              </w:rPr>
              <w:t>-</w:t>
            </w:r>
            <w:r>
              <w:rPr>
                <w:sz w:val="22"/>
              </w:rPr>
              <w:t>12.</w:t>
            </w:r>
          </w:p>
          <w:p>
            <w:pPr>
              <w:pStyle w:val="TableParagraph"/>
              <w:spacing w:before="2"/>
              <w:rPr>
                <w:b/>
                <w:sz w:val="27"/>
              </w:rPr>
            </w:pPr>
          </w:p>
          <w:p>
            <w:pPr>
              <w:pStyle w:val="TableParagraph"/>
              <w:numPr>
                <w:ilvl w:val="2"/>
                <w:numId w:val="41"/>
              </w:numPr>
              <w:tabs>
                <w:tab w:pos="777" w:val="left" w:leader="none"/>
                <w:tab w:pos="778" w:val="left" w:leader="none"/>
              </w:tabs>
              <w:spacing w:line="249" w:lineRule="exact" w:before="0" w:after="0"/>
              <w:ind w:left="778" w:right="0" w:hanging="301"/>
              <w:jc w:val="left"/>
              <w:rPr>
                <w:sz w:val="22"/>
              </w:rPr>
            </w:pPr>
            <w:r>
              <w:rPr>
                <w:sz w:val="22"/>
              </w:rPr>
              <w:t>Visual Arts (TK </w:t>
            </w:r>
            <w:r>
              <w:rPr>
                <w:rFonts w:ascii="Calibri" w:hAnsi="Calibri"/>
                <w:sz w:val="22"/>
              </w:rPr>
              <w:t>–</w:t>
            </w:r>
            <w:r>
              <w:rPr>
                <w:rFonts w:ascii="Calibri" w:hAnsi="Calibri"/>
                <w:spacing w:val="8"/>
                <w:sz w:val="22"/>
              </w:rPr>
              <w:t> </w:t>
            </w:r>
            <w:r>
              <w:rPr>
                <w:sz w:val="22"/>
              </w:rPr>
              <w:t>2)</w:t>
            </w:r>
          </w:p>
        </w:tc>
        <w:tc>
          <w:tcPr>
            <w:tcW w:w="3602" w:type="dxa"/>
            <w:shd w:val="clear" w:color="auto" w:fill="F1E4EF"/>
          </w:tcPr>
          <w:p>
            <w:pPr>
              <w:pStyle w:val="TableParagraph"/>
              <w:spacing w:before="176"/>
              <w:ind w:left="235"/>
              <w:rPr>
                <w:sz w:val="22"/>
              </w:rPr>
            </w:pPr>
            <w:r>
              <w:rPr>
                <w:sz w:val="22"/>
              </w:rPr>
              <w:t>1000, 3000, 4000, 5000 LCFF</w:t>
            </w:r>
          </w:p>
          <w:p>
            <w:pPr>
              <w:pStyle w:val="TableParagraph"/>
              <w:ind w:left="174"/>
              <w:rPr>
                <w:sz w:val="22"/>
              </w:rPr>
            </w:pPr>
            <w:r>
              <w:rPr>
                <w:sz w:val="22"/>
              </w:rPr>
              <w:t>Supplemental and Concentration</w:t>
            </w:r>
          </w:p>
          <w:p>
            <w:pPr>
              <w:pStyle w:val="TableParagraph"/>
              <w:ind w:left="174"/>
              <w:rPr>
                <w:sz w:val="22"/>
              </w:rPr>
            </w:pPr>
            <w:r>
              <w:rPr>
                <w:sz w:val="22"/>
              </w:rPr>
              <w:t>$3,046,438</w:t>
            </w:r>
          </w:p>
        </w:tc>
        <w:tc>
          <w:tcPr>
            <w:tcW w:w="3598" w:type="dxa"/>
            <w:shd w:val="clear" w:color="auto" w:fill="F1E4EF"/>
          </w:tcPr>
          <w:p>
            <w:pPr>
              <w:pStyle w:val="TableParagraph"/>
              <w:spacing w:before="176"/>
              <w:ind w:left="178"/>
              <w:rPr>
                <w:sz w:val="22"/>
              </w:rPr>
            </w:pPr>
            <w:r>
              <w:rPr>
                <w:sz w:val="22"/>
              </w:rPr>
              <w:t>1000, 3000, 4000, 5000 LCFF</w:t>
            </w:r>
          </w:p>
          <w:p>
            <w:pPr>
              <w:pStyle w:val="TableParagraph"/>
              <w:ind w:left="117"/>
              <w:rPr>
                <w:sz w:val="22"/>
              </w:rPr>
            </w:pPr>
            <w:r>
              <w:rPr>
                <w:sz w:val="22"/>
              </w:rPr>
              <w:t>Supplemental and Concentration</w:t>
            </w:r>
          </w:p>
          <w:p>
            <w:pPr>
              <w:pStyle w:val="TableParagraph"/>
              <w:ind w:left="117"/>
              <w:rPr>
                <w:sz w:val="22"/>
              </w:rPr>
            </w:pPr>
            <w:r>
              <w:rPr>
                <w:sz w:val="22"/>
              </w:rPr>
              <w:t>$2,959,674</w:t>
            </w:r>
          </w:p>
        </w:tc>
      </w:tr>
    </w:tbl>
    <w:p>
      <w:pPr>
        <w:rPr>
          <w:sz w:val="2"/>
          <w:szCs w:val="2"/>
        </w:rPr>
      </w:pPr>
      <w:r>
        <w:rPr/>
        <w:pict>
          <v:group style="position:absolute;margin-left:396.100006pt;margin-top:172.248993pt;width:359.75pt;height:342pt;mso-position-horizontal-relative:page;mso-position-vertical-relative:page;z-index:-263359488" coordorigin="7922,3445" coordsize="7195,6840">
            <v:rect style="position:absolute;left:7922;top:3444;width:7195;height:2635" filled="true" fillcolor="#f1e4ef" stroked="false">
              <v:fill type="solid"/>
            </v:rect>
            <v:line style="position:absolute" from="11523,3503" to="11523,4127" stroked="true" strokeweight=".25pt" strokecolor="#d5abff">
              <v:stroke dashstyle="solid"/>
            </v:line>
            <v:rect style="position:absolute;left:7922;top:6084;width:7195;height:4200" filled="true" fillcolor="#f1e4ef" stroked="false">
              <v:fill type="solid"/>
            </v:rect>
            <v:line style="position:absolute" from="11523,6143" to="11523,6767" stroked="true" strokeweight=".25pt" strokecolor="#d5abff">
              <v:stroke dashstyle="solid"/>
            </v:line>
            <w10:wrap type="none"/>
          </v:group>
        </w:pict>
      </w:r>
    </w:p>
    <w:p>
      <w:pPr>
        <w:spacing w:after="0"/>
        <w:rPr>
          <w:sz w:val="2"/>
          <w:szCs w:val="2"/>
        </w:rPr>
        <w:sectPr>
          <w:pgSz w:w="15840" w:h="12240" w:orient="landscape"/>
          <w:pgMar w:header="0" w:footer="528" w:top="720" w:bottom="720" w:left="600" w:right="600"/>
        </w:sectPr>
      </w:pPr>
    </w:p>
    <w:tbl>
      <w:tblPr>
        <w:tblW w:w="0" w:type="auto"/>
        <w:jc w:val="left"/>
        <w:tblInd w:w="121"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200"/>
        <w:gridCol w:w="3600"/>
        <w:gridCol w:w="3600"/>
      </w:tblGrid>
      <w:tr>
        <w:trPr>
          <w:trHeight w:val="609" w:hRule="atLeast"/>
        </w:trPr>
        <w:tc>
          <w:tcPr>
            <w:tcW w:w="7200" w:type="dxa"/>
          </w:tcPr>
          <w:p>
            <w:pPr>
              <w:pStyle w:val="TableParagraph"/>
              <w:spacing w:line="270" w:lineRule="atLeast" w:before="58"/>
              <w:ind w:left="2632" w:right="2626"/>
              <w:jc w:val="center"/>
              <w:rPr>
                <w:b/>
                <w:sz w:val="24"/>
              </w:rPr>
            </w:pPr>
            <w:r>
              <w:rPr>
                <w:b/>
                <w:sz w:val="24"/>
              </w:rPr>
              <w:t>Planned Actions/Services</w:t>
            </w:r>
          </w:p>
        </w:tc>
        <w:tc>
          <w:tcPr>
            <w:tcW w:w="3600" w:type="dxa"/>
          </w:tcPr>
          <w:p>
            <w:pPr>
              <w:pStyle w:val="TableParagraph"/>
              <w:spacing w:line="270" w:lineRule="atLeast" w:before="58"/>
              <w:ind w:left="1039" w:right="1015" w:firstLine="206"/>
              <w:rPr>
                <w:b/>
                <w:sz w:val="24"/>
              </w:rPr>
            </w:pPr>
            <w:r>
              <w:rPr>
                <w:b/>
                <w:sz w:val="24"/>
              </w:rPr>
              <w:t>Budgeted Expenditures</w:t>
            </w:r>
          </w:p>
        </w:tc>
        <w:tc>
          <w:tcPr>
            <w:tcW w:w="3600" w:type="dxa"/>
          </w:tcPr>
          <w:p>
            <w:pPr>
              <w:pStyle w:val="TableParagraph"/>
              <w:spacing w:line="270" w:lineRule="atLeast" w:before="58"/>
              <w:ind w:left="1039" w:right="1015" w:firstLine="393"/>
              <w:rPr>
                <w:b/>
                <w:sz w:val="24"/>
              </w:rPr>
            </w:pPr>
            <w:r>
              <w:rPr>
                <w:b/>
                <w:sz w:val="24"/>
              </w:rPr>
              <w:t>Actual Expenditures</w:t>
            </w:r>
          </w:p>
        </w:tc>
      </w:tr>
      <w:tr>
        <w:trPr>
          <w:trHeight w:val="2501" w:hRule="atLeast"/>
        </w:trPr>
        <w:tc>
          <w:tcPr>
            <w:tcW w:w="7200" w:type="dxa"/>
            <w:shd w:val="clear" w:color="auto" w:fill="F1E4EF"/>
          </w:tcPr>
          <w:p>
            <w:pPr>
              <w:pStyle w:val="TableParagraph"/>
              <w:numPr>
                <w:ilvl w:val="0"/>
                <w:numId w:val="42"/>
              </w:numPr>
              <w:tabs>
                <w:tab w:pos="777" w:val="left" w:leader="none"/>
                <w:tab w:pos="778" w:val="left" w:leader="none"/>
              </w:tabs>
              <w:spacing w:line="240" w:lineRule="auto" w:before="58" w:after="0"/>
              <w:ind w:left="778" w:right="0" w:hanging="301"/>
              <w:jc w:val="left"/>
              <w:rPr>
                <w:sz w:val="22"/>
              </w:rPr>
            </w:pPr>
            <w:r>
              <w:rPr>
                <w:sz w:val="22"/>
              </w:rPr>
              <w:t>Music (3 </w:t>
            </w:r>
            <w:r>
              <w:rPr>
                <w:rFonts w:ascii="Calibri" w:hAnsi="Calibri"/>
                <w:sz w:val="22"/>
              </w:rPr>
              <w:t>–</w:t>
            </w:r>
            <w:r>
              <w:rPr>
                <w:rFonts w:ascii="Calibri" w:hAnsi="Calibri"/>
                <w:spacing w:val="10"/>
                <w:sz w:val="22"/>
              </w:rPr>
              <w:t> </w:t>
            </w:r>
            <w:r>
              <w:rPr>
                <w:sz w:val="22"/>
              </w:rPr>
              <w:t>6)</w:t>
            </w:r>
          </w:p>
          <w:p>
            <w:pPr>
              <w:pStyle w:val="TableParagraph"/>
              <w:numPr>
                <w:ilvl w:val="0"/>
                <w:numId w:val="42"/>
              </w:numPr>
              <w:tabs>
                <w:tab w:pos="777" w:val="left" w:leader="none"/>
                <w:tab w:pos="778" w:val="left" w:leader="none"/>
              </w:tabs>
              <w:spacing w:line="240" w:lineRule="auto" w:before="0" w:after="0"/>
              <w:ind w:left="778" w:right="0" w:hanging="301"/>
              <w:jc w:val="left"/>
              <w:rPr>
                <w:sz w:val="22"/>
              </w:rPr>
            </w:pPr>
            <w:r>
              <w:rPr>
                <w:sz w:val="22"/>
              </w:rPr>
              <w:t>Band and Choir (7 </w:t>
            </w:r>
            <w:r>
              <w:rPr>
                <w:rFonts w:ascii="Calibri" w:hAnsi="Calibri"/>
                <w:sz w:val="22"/>
              </w:rPr>
              <w:t>–</w:t>
            </w:r>
            <w:r>
              <w:rPr>
                <w:rFonts w:ascii="Calibri" w:hAnsi="Calibri"/>
                <w:spacing w:val="9"/>
                <w:sz w:val="22"/>
              </w:rPr>
              <w:t> </w:t>
            </w:r>
            <w:r>
              <w:rPr>
                <w:sz w:val="22"/>
              </w:rPr>
              <w:t>8)</w:t>
            </w:r>
          </w:p>
          <w:p>
            <w:pPr>
              <w:pStyle w:val="TableParagraph"/>
              <w:numPr>
                <w:ilvl w:val="0"/>
                <w:numId w:val="42"/>
              </w:numPr>
              <w:tabs>
                <w:tab w:pos="777" w:val="left" w:leader="none"/>
                <w:tab w:pos="778" w:val="left" w:leader="none"/>
              </w:tabs>
              <w:spacing w:line="240" w:lineRule="auto" w:before="0" w:after="0"/>
              <w:ind w:left="778" w:right="0" w:hanging="301"/>
              <w:jc w:val="left"/>
              <w:rPr>
                <w:sz w:val="22"/>
              </w:rPr>
            </w:pPr>
            <w:r>
              <w:rPr>
                <w:sz w:val="22"/>
              </w:rPr>
              <w:t>Choir (9 </w:t>
            </w:r>
            <w:r>
              <w:rPr>
                <w:rFonts w:ascii="Calibri" w:hAnsi="Calibri"/>
                <w:sz w:val="22"/>
              </w:rPr>
              <w:t>–</w:t>
            </w:r>
            <w:r>
              <w:rPr>
                <w:rFonts w:ascii="Calibri" w:hAnsi="Calibri"/>
                <w:spacing w:val="9"/>
                <w:sz w:val="22"/>
              </w:rPr>
              <w:t> </w:t>
            </w:r>
            <w:r>
              <w:rPr>
                <w:sz w:val="22"/>
              </w:rPr>
              <w:t>12)</w:t>
            </w:r>
          </w:p>
          <w:p>
            <w:pPr>
              <w:pStyle w:val="TableParagraph"/>
              <w:spacing w:before="2"/>
              <w:rPr>
                <w:b/>
                <w:sz w:val="27"/>
              </w:rPr>
            </w:pPr>
          </w:p>
          <w:p>
            <w:pPr>
              <w:pStyle w:val="TableParagraph"/>
              <w:ind w:left="116"/>
              <w:rPr>
                <w:sz w:val="22"/>
              </w:rPr>
            </w:pPr>
            <w:r>
              <w:rPr>
                <w:sz w:val="22"/>
              </w:rPr>
              <w:t>23.8 FTE VAPA teacher</w:t>
            </w:r>
          </w:p>
          <w:p>
            <w:pPr>
              <w:pStyle w:val="TableParagraph"/>
              <w:ind w:left="116"/>
              <w:rPr>
                <w:sz w:val="22"/>
              </w:rPr>
            </w:pPr>
            <w:r>
              <w:rPr>
                <w:sz w:val="22"/>
              </w:rPr>
              <w:t>.50 FTE Coordinator</w:t>
            </w:r>
          </w:p>
          <w:p>
            <w:pPr>
              <w:pStyle w:val="TableParagraph"/>
              <w:ind w:left="116"/>
              <w:rPr>
                <w:sz w:val="22"/>
              </w:rPr>
            </w:pPr>
            <w:r>
              <w:rPr>
                <w:sz w:val="22"/>
              </w:rPr>
              <w:t>.40 FTE Clerical</w:t>
            </w:r>
          </w:p>
          <w:p>
            <w:pPr>
              <w:pStyle w:val="TableParagraph"/>
              <w:ind w:left="116"/>
              <w:rPr>
                <w:sz w:val="22"/>
              </w:rPr>
            </w:pPr>
            <w:r>
              <w:rPr>
                <w:sz w:val="22"/>
              </w:rPr>
              <w:t>Supplies and materials provided to support VAPA program.</w:t>
            </w:r>
          </w:p>
        </w:tc>
        <w:tc>
          <w:tcPr>
            <w:tcW w:w="7200" w:type="dxa"/>
            <w:gridSpan w:val="2"/>
            <w:shd w:val="clear" w:color="auto" w:fill="F1E4EF"/>
          </w:tcPr>
          <w:p>
            <w:pPr>
              <w:pStyle w:val="TableParagraph"/>
              <w:rPr>
                <w:rFonts w:ascii="Times New Roman"/>
                <w:sz w:val="20"/>
              </w:rPr>
            </w:pPr>
          </w:p>
        </w:tc>
      </w:tr>
      <w:tr>
        <w:trPr>
          <w:trHeight w:val="1189" w:hRule="atLeast"/>
        </w:trPr>
        <w:tc>
          <w:tcPr>
            <w:tcW w:w="7200" w:type="dxa"/>
            <w:shd w:val="clear" w:color="auto" w:fill="F1E4EF"/>
          </w:tcPr>
          <w:p>
            <w:pPr>
              <w:pStyle w:val="TableParagraph"/>
              <w:spacing w:before="118"/>
              <w:ind w:left="116" w:right="57"/>
              <w:rPr>
                <w:sz w:val="22"/>
              </w:rPr>
            </w:pPr>
            <w:r>
              <w:rPr>
                <w:sz w:val="22"/>
              </w:rPr>
              <w:t>3.7 Continue and fill 1 FTE Student Services Program Specialist position to assist with student transitions between Alternative Education, Court Community Schools, and district comprehensive school programs.</w:t>
            </w:r>
          </w:p>
        </w:tc>
        <w:tc>
          <w:tcPr>
            <w:tcW w:w="3600" w:type="dxa"/>
            <w:tcBorders>
              <w:right w:val="nil"/>
            </w:tcBorders>
          </w:tcPr>
          <w:p>
            <w:pPr>
              <w:pStyle w:val="TableParagraph"/>
              <w:spacing w:before="176"/>
              <w:ind w:left="174" w:right="223" w:firstLine="61"/>
              <w:rPr>
                <w:sz w:val="22"/>
              </w:rPr>
            </w:pPr>
            <w:r>
              <w:rPr>
                <w:sz w:val="22"/>
              </w:rPr>
              <w:t>1000, 3000 LCFF Supplemental and Concentration $141,386</w:t>
            </w:r>
          </w:p>
        </w:tc>
        <w:tc>
          <w:tcPr>
            <w:tcW w:w="3600" w:type="dxa"/>
            <w:tcBorders>
              <w:left w:val="nil"/>
            </w:tcBorders>
          </w:tcPr>
          <w:p>
            <w:pPr>
              <w:pStyle w:val="TableParagraph"/>
              <w:spacing w:before="176"/>
              <w:ind w:left="121" w:right="276" w:firstLine="61"/>
              <w:rPr>
                <w:sz w:val="22"/>
              </w:rPr>
            </w:pPr>
            <w:r>
              <w:rPr>
                <w:sz w:val="22"/>
              </w:rPr>
              <w:t>1000, 3000 LCFF Supplemental and Concentration $144,951</w:t>
            </w:r>
          </w:p>
        </w:tc>
      </w:tr>
      <w:tr>
        <w:trPr>
          <w:trHeight w:val="2694" w:hRule="atLeast"/>
        </w:trPr>
        <w:tc>
          <w:tcPr>
            <w:tcW w:w="7200" w:type="dxa"/>
            <w:shd w:val="clear" w:color="auto" w:fill="F1E4EF"/>
          </w:tcPr>
          <w:p>
            <w:pPr>
              <w:pStyle w:val="TableParagraph"/>
              <w:spacing w:before="118"/>
              <w:ind w:left="116"/>
              <w:rPr>
                <w:sz w:val="22"/>
              </w:rPr>
            </w:pPr>
            <w:r>
              <w:rPr>
                <w:sz w:val="22"/>
              </w:rPr>
              <w:t>3.8 Support the TRUSD Festival of the Arts.</w:t>
            </w:r>
          </w:p>
          <w:p>
            <w:pPr>
              <w:pStyle w:val="TableParagraph"/>
              <w:spacing w:before="5"/>
              <w:rPr>
                <w:b/>
                <w:sz w:val="32"/>
              </w:rPr>
            </w:pPr>
          </w:p>
          <w:p>
            <w:pPr>
              <w:pStyle w:val="TableParagraph"/>
              <w:ind w:left="116" w:right="229"/>
              <w:rPr>
                <w:sz w:val="22"/>
              </w:rPr>
            </w:pPr>
            <w:r>
              <w:rPr>
                <w:sz w:val="22"/>
              </w:rPr>
              <w:t>The Festival of the Arts is an annual district-wide event held in the spring (Youth Arts Month/ Music in Schools Month) designed to exhibit the before, during and after school Visual and Performing Arts programs. The goal of the festival is to showcase all talents of our PreK-12 students at a local venue.</w:t>
            </w:r>
          </w:p>
        </w:tc>
        <w:tc>
          <w:tcPr>
            <w:tcW w:w="3600" w:type="dxa"/>
            <w:tcBorders>
              <w:right w:val="nil"/>
            </w:tcBorders>
          </w:tcPr>
          <w:p>
            <w:pPr>
              <w:pStyle w:val="TableParagraph"/>
              <w:spacing w:before="176"/>
              <w:ind w:left="235"/>
              <w:rPr>
                <w:sz w:val="22"/>
              </w:rPr>
            </w:pPr>
            <w:r>
              <w:rPr>
                <w:sz w:val="22"/>
              </w:rPr>
              <w:t>1000, 2000, 3000, 4000, 5000</w:t>
            </w:r>
          </w:p>
          <w:p>
            <w:pPr>
              <w:pStyle w:val="TableParagraph"/>
              <w:ind w:left="174" w:right="1018"/>
              <w:rPr>
                <w:sz w:val="22"/>
              </w:rPr>
            </w:pPr>
            <w:r>
              <w:rPr>
                <w:sz w:val="22"/>
              </w:rPr>
              <w:t>LCFF Supplemental and Concentration $46,866</w:t>
            </w:r>
          </w:p>
        </w:tc>
        <w:tc>
          <w:tcPr>
            <w:tcW w:w="3600" w:type="dxa"/>
            <w:tcBorders>
              <w:left w:val="nil"/>
            </w:tcBorders>
          </w:tcPr>
          <w:p>
            <w:pPr>
              <w:pStyle w:val="TableParagraph"/>
              <w:spacing w:before="176"/>
              <w:ind w:left="182"/>
              <w:rPr>
                <w:sz w:val="22"/>
              </w:rPr>
            </w:pPr>
            <w:r>
              <w:rPr>
                <w:sz w:val="22"/>
              </w:rPr>
              <w:t>1000, 2000, 3000, 4000, 5000</w:t>
            </w:r>
          </w:p>
          <w:p>
            <w:pPr>
              <w:pStyle w:val="TableParagraph"/>
              <w:ind w:left="121" w:right="1071"/>
              <w:rPr>
                <w:sz w:val="22"/>
              </w:rPr>
            </w:pPr>
            <w:r>
              <w:rPr>
                <w:sz w:val="22"/>
              </w:rPr>
              <w:t>LCFF Supplemental and Concentration $26,592</w:t>
            </w:r>
          </w:p>
        </w:tc>
      </w:tr>
      <w:tr>
        <w:trPr>
          <w:trHeight w:val="3513" w:hRule="atLeast"/>
        </w:trPr>
        <w:tc>
          <w:tcPr>
            <w:tcW w:w="7200" w:type="dxa"/>
            <w:shd w:val="clear" w:color="auto" w:fill="F1E4EF"/>
          </w:tcPr>
          <w:p>
            <w:pPr>
              <w:pStyle w:val="TableParagraph"/>
              <w:spacing w:before="118"/>
              <w:ind w:left="116" w:right="125"/>
              <w:rPr>
                <w:sz w:val="22"/>
              </w:rPr>
            </w:pPr>
            <w:r>
              <w:rPr>
                <w:sz w:val="22"/>
              </w:rPr>
              <w:t>3.9 Continue the position of the Executive Director of Student Engagement and Administrative Assistant positions to develop academic and enrichment programs to all students with an emphasis to unduplicated students.</w:t>
            </w:r>
          </w:p>
          <w:p>
            <w:pPr>
              <w:pStyle w:val="TableParagraph"/>
              <w:spacing w:before="5"/>
              <w:rPr>
                <w:b/>
                <w:sz w:val="32"/>
              </w:rPr>
            </w:pPr>
          </w:p>
          <w:p>
            <w:pPr>
              <w:pStyle w:val="TableParagraph"/>
              <w:ind w:left="116" w:right="224"/>
              <w:rPr>
                <w:sz w:val="22"/>
              </w:rPr>
            </w:pPr>
            <w:r>
              <w:rPr>
                <w:sz w:val="22"/>
              </w:rPr>
              <w:t>Continue Co-Curricular Director and Administrative Assistant positions to support the increase in academic and enrichment activities.</w:t>
            </w:r>
          </w:p>
          <w:p>
            <w:pPr>
              <w:pStyle w:val="TableParagraph"/>
              <w:spacing w:before="5"/>
              <w:rPr>
                <w:b/>
                <w:sz w:val="32"/>
              </w:rPr>
            </w:pPr>
          </w:p>
          <w:p>
            <w:pPr>
              <w:pStyle w:val="TableParagraph"/>
              <w:ind w:left="116" w:right="199"/>
              <w:rPr>
                <w:sz w:val="22"/>
              </w:rPr>
            </w:pPr>
            <w:r>
              <w:rPr>
                <w:sz w:val="22"/>
              </w:rPr>
              <w:t>Continue 9 FTE Activities Director positions for middle school and high school to support the increase in academic, enrichment, and athletic activities.</w:t>
            </w:r>
          </w:p>
        </w:tc>
        <w:tc>
          <w:tcPr>
            <w:tcW w:w="3600" w:type="dxa"/>
            <w:tcBorders>
              <w:right w:val="nil"/>
            </w:tcBorders>
          </w:tcPr>
          <w:p>
            <w:pPr>
              <w:pStyle w:val="TableParagraph"/>
              <w:spacing w:before="176"/>
              <w:ind w:left="235"/>
              <w:rPr>
                <w:sz w:val="22"/>
              </w:rPr>
            </w:pPr>
            <w:r>
              <w:rPr>
                <w:sz w:val="22"/>
              </w:rPr>
              <w:t>1000, 2000, 3000 LCFF</w:t>
            </w:r>
          </w:p>
          <w:p>
            <w:pPr>
              <w:pStyle w:val="TableParagraph"/>
              <w:ind w:left="174"/>
              <w:rPr>
                <w:sz w:val="22"/>
              </w:rPr>
            </w:pPr>
            <w:r>
              <w:rPr>
                <w:sz w:val="22"/>
              </w:rPr>
              <w:t>Supplemental and Concentration</w:t>
            </w:r>
          </w:p>
          <w:p>
            <w:pPr>
              <w:pStyle w:val="TableParagraph"/>
              <w:ind w:left="174"/>
              <w:rPr>
                <w:sz w:val="22"/>
              </w:rPr>
            </w:pPr>
            <w:r>
              <w:rPr>
                <w:sz w:val="22"/>
              </w:rPr>
              <w:t>$1,689,633</w:t>
            </w:r>
          </w:p>
        </w:tc>
        <w:tc>
          <w:tcPr>
            <w:tcW w:w="3600" w:type="dxa"/>
            <w:tcBorders>
              <w:left w:val="nil"/>
            </w:tcBorders>
          </w:tcPr>
          <w:p>
            <w:pPr>
              <w:pStyle w:val="TableParagraph"/>
              <w:spacing w:before="176"/>
              <w:ind w:left="182"/>
              <w:rPr>
                <w:sz w:val="22"/>
              </w:rPr>
            </w:pPr>
            <w:r>
              <w:rPr>
                <w:sz w:val="22"/>
              </w:rPr>
              <w:t>1000, 2000, 3000 LCFF</w:t>
            </w:r>
          </w:p>
          <w:p>
            <w:pPr>
              <w:pStyle w:val="TableParagraph"/>
              <w:ind w:left="121"/>
              <w:rPr>
                <w:sz w:val="22"/>
              </w:rPr>
            </w:pPr>
            <w:r>
              <w:rPr>
                <w:sz w:val="22"/>
              </w:rPr>
              <w:t>Supplemental and Concentration</w:t>
            </w:r>
          </w:p>
          <w:p>
            <w:pPr>
              <w:pStyle w:val="TableParagraph"/>
              <w:ind w:left="121"/>
              <w:rPr>
                <w:sz w:val="22"/>
              </w:rPr>
            </w:pPr>
            <w:r>
              <w:rPr>
                <w:sz w:val="22"/>
              </w:rPr>
              <w:t>$1,502,386</w:t>
            </w:r>
          </w:p>
        </w:tc>
      </w:tr>
    </w:tbl>
    <w:p>
      <w:pPr>
        <w:rPr>
          <w:sz w:val="2"/>
          <w:szCs w:val="2"/>
        </w:rPr>
      </w:pPr>
      <w:r>
        <w:rPr/>
        <w:pict>
          <v:group style="position:absolute;margin-left:396.100006pt;margin-top:192.326004pt;width:359.75pt;height:370.45pt;mso-position-horizontal-relative:page;mso-position-vertical-relative:page;z-index:-263358464" coordorigin="7922,3847" coordsize="7195,7409">
            <v:rect style="position:absolute;left:7922;top:3846;width:7195;height:1190" filled="true" fillcolor="#f1e4ef" stroked="false">
              <v:fill type="solid"/>
            </v:rect>
            <v:line style="position:absolute" from="11523,3905" to="11523,4528" stroked="true" strokeweight=".25pt" strokecolor="#d5abff">
              <v:stroke dashstyle="solid"/>
            </v:line>
            <v:rect style="position:absolute;left:7922;top:5041;width:7195;height:2695" filled="true" fillcolor="#f1e4ef" stroked="false">
              <v:fill type="solid"/>
            </v:rect>
            <v:line style="position:absolute" from="11523,5099" to="11523,5976" stroked="true" strokeweight=".25pt" strokecolor="#d5abff">
              <v:stroke dashstyle="solid"/>
            </v:line>
            <v:rect style="position:absolute;left:7922;top:7741;width:7195;height:3514" filled="true" fillcolor="#f1e4ef" stroked="false">
              <v:fill type="solid"/>
            </v:rect>
            <v:line style="position:absolute" from="11523,7799" to="11523,8676" stroked="true" strokeweight=".25pt" strokecolor="#d5abff">
              <v:stroke dashstyle="solid"/>
            </v:line>
            <w10:wrap type="none"/>
          </v:group>
        </w:pict>
      </w:r>
    </w:p>
    <w:p>
      <w:pPr>
        <w:spacing w:after="0"/>
        <w:rPr>
          <w:sz w:val="2"/>
          <w:szCs w:val="2"/>
        </w:rPr>
        <w:sectPr>
          <w:pgSz w:w="15840" w:h="12240" w:orient="landscape"/>
          <w:pgMar w:header="0" w:footer="528" w:top="720" w:bottom="720" w:left="600" w:right="600"/>
        </w:sectPr>
      </w:pPr>
    </w:p>
    <w:tbl>
      <w:tblPr>
        <w:tblW w:w="0" w:type="auto"/>
        <w:jc w:val="left"/>
        <w:tblInd w:w="121"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200"/>
        <w:gridCol w:w="3600"/>
        <w:gridCol w:w="3600"/>
      </w:tblGrid>
      <w:tr>
        <w:trPr>
          <w:trHeight w:val="609" w:hRule="atLeast"/>
        </w:trPr>
        <w:tc>
          <w:tcPr>
            <w:tcW w:w="7200" w:type="dxa"/>
          </w:tcPr>
          <w:p>
            <w:pPr>
              <w:pStyle w:val="TableParagraph"/>
              <w:spacing w:line="270" w:lineRule="atLeast" w:before="58"/>
              <w:ind w:left="2632" w:right="2626"/>
              <w:jc w:val="center"/>
              <w:rPr>
                <w:b/>
                <w:sz w:val="24"/>
              </w:rPr>
            </w:pPr>
            <w:r>
              <w:rPr>
                <w:b/>
                <w:sz w:val="24"/>
              </w:rPr>
              <w:t>Planned Actions/Services</w:t>
            </w:r>
          </w:p>
        </w:tc>
        <w:tc>
          <w:tcPr>
            <w:tcW w:w="3600" w:type="dxa"/>
          </w:tcPr>
          <w:p>
            <w:pPr>
              <w:pStyle w:val="TableParagraph"/>
              <w:spacing w:line="270" w:lineRule="atLeast" w:before="58"/>
              <w:ind w:left="1039" w:right="1015" w:firstLine="206"/>
              <w:rPr>
                <w:b/>
                <w:sz w:val="24"/>
              </w:rPr>
            </w:pPr>
            <w:r>
              <w:rPr>
                <w:b/>
                <w:sz w:val="24"/>
              </w:rPr>
              <w:t>Budgeted Expenditures</w:t>
            </w:r>
          </w:p>
        </w:tc>
        <w:tc>
          <w:tcPr>
            <w:tcW w:w="3600" w:type="dxa"/>
          </w:tcPr>
          <w:p>
            <w:pPr>
              <w:pStyle w:val="TableParagraph"/>
              <w:spacing w:line="270" w:lineRule="atLeast" w:before="58"/>
              <w:ind w:left="1039" w:right="1015" w:firstLine="393"/>
              <w:rPr>
                <w:b/>
                <w:sz w:val="24"/>
              </w:rPr>
            </w:pPr>
            <w:r>
              <w:rPr>
                <w:b/>
                <w:sz w:val="24"/>
              </w:rPr>
              <w:t>Actual Expenditures</w:t>
            </w:r>
          </w:p>
        </w:tc>
      </w:tr>
      <w:tr>
        <w:trPr>
          <w:trHeight w:val="370" w:hRule="atLeast"/>
        </w:trPr>
        <w:tc>
          <w:tcPr>
            <w:tcW w:w="7200" w:type="dxa"/>
            <w:shd w:val="clear" w:color="auto" w:fill="F1E4EF"/>
          </w:tcPr>
          <w:p>
            <w:pPr>
              <w:pStyle w:val="TableParagraph"/>
              <w:rPr>
                <w:rFonts w:ascii="Times New Roman"/>
                <w:sz w:val="20"/>
              </w:rPr>
            </w:pPr>
          </w:p>
        </w:tc>
        <w:tc>
          <w:tcPr>
            <w:tcW w:w="7200" w:type="dxa"/>
            <w:gridSpan w:val="2"/>
            <w:shd w:val="clear" w:color="auto" w:fill="F1E4EF"/>
          </w:tcPr>
          <w:p>
            <w:pPr>
              <w:pStyle w:val="TableParagraph"/>
              <w:rPr>
                <w:rFonts w:ascii="Times New Roman"/>
                <w:sz w:val="20"/>
              </w:rPr>
            </w:pPr>
          </w:p>
        </w:tc>
      </w:tr>
      <w:tr>
        <w:trPr>
          <w:trHeight w:val="9666" w:hRule="atLeast"/>
        </w:trPr>
        <w:tc>
          <w:tcPr>
            <w:tcW w:w="7200" w:type="dxa"/>
            <w:shd w:val="clear" w:color="auto" w:fill="F1E4EF"/>
          </w:tcPr>
          <w:p>
            <w:pPr>
              <w:pStyle w:val="TableParagraph"/>
              <w:spacing w:before="118"/>
              <w:ind w:left="116" w:right="577"/>
              <w:rPr>
                <w:sz w:val="22"/>
              </w:rPr>
            </w:pPr>
            <w:r>
              <w:rPr>
                <w:sz w:val="22"/>
              </w:rPr>
              <w:t>3.10 Students will have access to academic activities, academic competitions, and athletics, which will support increased student engagement, social emotional growth, and improvement in student achievement. Examples of possible student opportunities include:</w:t>
            </w:r>
          </w:p>
          <w:p>
            <w:pPr>
              <w:pStyle w:val="TableParagraph"/>
              <w:spacing w:before="5"/>
              <w:rPr>
                <w:b/>
                <w:sz w:val="32"/>
              </w:rPr>
            </w:pPr>
          </w:p>
          <w:p>
            <w:pPr>
              <w:pStyle w:val="TableParagraph"/>
              <w:ind w:left="116"/>
              <w:rPr>
                <w:sz w:val="22"/>
              </w:rPr>
            </w:pPr>
            <w:r>
              <w:rPr>
                <w:sz w:val="22"/>
              </w:rPr>
              <w:t>Academic Activities:</w:t>
            </w:r>
          </w:p>
          <w:p>
            <w:pPr>
              <w:pStyle w:val="TableParagraph"/>
              <w:spacing w:before="60"/>
              <w:ind w:left="116" w:right="76"/>
              <w:rPr>
                <w:sz w:val="22"/>
              </w:rPr>
            </w:pPr>
            <w:r>
              <w:rPr>
                <w:sz w:val="22"/>
              </w:rPr>
              <w:t>K-8: Grade level anchor activities (such as field trips, clubs, and other opportunities): Grade 3: Powerhouse Science Center; Grade 4: Marshal Gold Discovery Park; Grade 5: Aerospace Museum; Grade 6: Science Camp. Grade 7-8: WEB program</w:t>
            </w:r>
          </w:p>
          <w:p>
            <w:pPr>
              <w:pStyle w:val="TableParagraph"/>
              <w:spacing w:before="5"/>
              <w:rPr>
                <w:b/>
                <w:sz w:val="32"/>
              </w:rPr>
            </w:pPr>
          </w:p>
          <w:p>
            <w:pPr>
              <w:pStyle w:val="TableParagraph"/>
              <w:ind w:left="116" w:right="456"/>
              <w:rPr>
                <w:sz w:val="22"/>
              </w:rPr>
            </w:pPr>
            <w:r>
              <w:rPr>
                <w:sz w:val="22"/>
              </w:rPr>
              <w:t>High School: Summer at City Hall and Pacers Moving Forward, Link Crew, Athletic trainers at comprehensive high schools</w:t>
            </w:r>
          </w:p>
          <w:p>
            <w:pPr>
              <w:pStyle w:val="TableParagraph"/>
              <w:spacing w:before="5"/>
              <w:rPr>
                <w:b/>
                <w:sz w:val="32"/>
              </w:rPr>
            </w:pPr>
          </w:p>
          <w:p>
            <w:pPr>
              <w:pStyle w:val="TableParagraph"/>
              <w:ind w:left="116" w:right="334"/>
              <w:rPr>
                <w:sz w:val="22"/>
              </w:rPr>
            </w:pPr>
            <w:r>
              <w:rPr>
                <w:sz w:val="22"/>
              </w:rPr>
              <w:t>Activity Director Leadership Development: Participation for all Activity Directors in CADA and CASL</w:t>
            </w:r>
          </w:p>
          <w:p>
            <w:pPr>
              <w:pStyle w:val="TableParagraph"/>
              <w:spacing w:line="620" w:lineRule="atLeast" w:before="6"/>
              <w:ind w:left="116" w:right="381"/>
              <w:rPr>
                <w:sz w:val="22"/>
              </w:rPr>
            </w:pPr>
            <w:r>
              <w:rPr>
                <w:sz w:val="22"/>
              </w:rPr>
              <w:t>Student Leadership Development: CASL, Safe School Ambassadors Academic Competitions:</w:t>
            </w:r>
          </w:p>
          <w:p>
            <w:pPr>
              <w:pStyle w:val="TableParagraph"/>
              <w:spacing w:before="66"/>
              <w:ind w:left="116" w:right="187"/>
              <w:rPr>
                <w:sz w:val="22"/>
              </w:rPr>
            </w:pPr>
            <w:r>
              <w:rPr>
                <w:sz w:val="22"/>
              </w:rPr>
              <w:t>K-8: MESA, Science Competitions (Mars Day), Day of Code, Robotics, District Chess Tournament and Speech Contest, Etc.</w:t>
            </w:r>
          </w:p>
          <w:p>
            <w:pPr>
              <w:pStyle w:val="TableParagraph"/>
              <w:spacing w:before="4"/>
              <w:rPr>
                <w:b/>
                <w:sz w:val="32"/>
              </w:rPr>
            </w:pPr>
          </w:p>
          <w:p>
            <w:pPr>
              <w:pStyle w:val="TableParagraph"/>
              <w:spacing w:before="1"/>
              <w:ind w:left="116" w:right="383"/>
              <w:rPr>
                <w:sz w:val="22"/>
              </w:rPr>
            </w:pPr>
            <w:r>
              <w:rPr>
                <w:sz w:val="22"/>
              </w:rPr>
              <w:t>High Schools: History Day, Day of Code, Moot Court and Mock Trail, Etc.</w:t>
            </w:r>
          </w:p>
          <w:p>
            <w:pPr>
              <w:pStyle w:val="TableParagraph"/>
              <w:spacing w:before="5"/>
              <w:rPr>
                <w:b/>
                <w:sz w:val="32"/>
              </w:rPr>
            </w:pPr>
          </w:p>
          <w:p>
            <w:pPr>
              <w:pStyle w:val="TableParagraph"/>
              <w:ind w:left="116"/>
              <w:rPr>
                <w:sz w:val="22"/>
              </w:rPr>
            </w:pPr>
            <w:r>
              <w:rPr>
                <w:sz w:val="22"/>
              </w:rPr>
              <w:t>Athletics:</w:t>
            </w:r>
          </w:p>
          <w:p>
            <w:pPr>
              <w:pStyle w:val="TableParagraph"/>
              <w:spacing w:before="60"/>
              <w:ind w:left="116" w:right="505"/>
              <w:rPr>
                <w:sz w:val="22"/>
              </w:rPr>
            </w:pPr>
            <w:r>
              <w:rPr>
                <w:sz w:val="22"/>
              </w:rPr>
              <w:t>K-8: School summer camps, sports leagues, Special Olympics, and other athletic opportunities, Positive Coaching Alliance.</w:t>
            </w:r>
          </w:p>
          <w:p>
            <w:pPr>
              <w:pStyle w:val="TableParagraph"/>
              <w:spacing w:before="5"/>
              <w:rPr>
                <w:b/>
                <w:sz w:val="32"/>
              </w:rPr>
            </w:pPr>
          </w:p>
          <w:p>
            <w:pPr>
              <w:pStyle w:val="TableParagraph"/>
              <w:ind w:left="116" w:right="529"/>
              <w:rPr>
                <w:sz w:val="22"/>
              </w:rPr>
            </w:pPr>
            <w:r>
              <w:rPr>
                <w:sz w:val="22"/>
              </w:rPr>
              <w:t>High School: Alternative Education League, summer sports camps, Unified Sports, TR Cup, and inter-district competitions, Positive Coaching Alliance.</w:t>
            </w:r>
          </w:p>
        </w:tc>
        <w:tc>
          <w:tcPr>
            <w:tcW w:w="7200" w:type="dxa"/>
            <w:gridSpan w:val="2"/>
          </w:tcPr>
          <w:p>
            <w:pPr>
              <w:pStyle w:val="TableParagraph"/>
              <w:tabs>
                <w:tab w:pos="3780" w:val="left" w:leader="none"/>
              </w:tabs>
              <w:spacing w:before="176"/>
              <w:ind w:left="235"/>
              <w:rPr>
                <w:sz w:val="22"/>
              </w:rPr>
            </w:pPr>
            <w:r>
              <w:rPr>
                <w:sz w:val="22"/>
              </w:rPr>
              <w:t>1000, 2000, 3000,</w:t>
            </w:r>
            <w:r>
              <w:rPr>
                <w:spacing w:val="-11"/>
                <w:sz w:val="22"/>
              </w:rPr>
              <w:t> </w:t>
            </w:r>
            <w:r>
              <w:rPr>
                <w:sz w:val="22"/>
              </w:rPr>
              <w:t>4000,</w:t>
            </w:r>
            <w:r>
              <w:rPr>
                <w:spacing w:val="-3"/>
                <w:sz w:val="22"/>
              </w:rPr>
              <w:t> </w:t>
            </w:r>
            <w:r>
              <w:rPr>
                <w:sz w:val="22"/>
              </w:rPr>
              <w:t>5000</w:t>
              <w:tab/>
              <w:t>1000, 2000, 3000, 4000,</w:t>
            </w:r>
            <w:r>
              <w:rPr>
                <w:spacing w:val="-10"/>
                <w:sz w:val="22"/>
              </w:rPr>
              <w:t> </w:t>
            </w:r>
            <w:r>
              <w:rPr>
                <w:sz w:val="22"/>
              </w:rPr>
              <w:t>5000</w:t>
            </w:r>
          </w:p>
          <w:p>
            <w:pPr>
              <w:pStyle w:val="TableParagraph"/>
              <w:tabs>
                <w:tab w:pos="3718" w:val="left" w:leader="none"/>
              </w:tabs>
              <w:ind w:left="174" w:right="942"/>
              <w:rPr>
                <w:sz w:val="22"/>
              </w:rPr>
            </w:pPr>
            <w:r>
              <w:rPr>
                <w:sz w:val="22"/>
              </w:rPr>
              <w:t>LCFF</w:t>
            </w:r>
            <w:r>
              <w:rPr>
                <w:spacing w:val="-3"/>
                <w:sz w:val="22"/>
              </w:rPr>
              <w:t> </w:t>
            </w:r>
            <w:r>
              <w:rPr>
                <w:sz w:val="22"/>
              </w:rPr>
              <w:t>Supplemental</w:t>
            </w:r>
            <w:r>
              <w:rPr>
                <w:spacing w:val="-4"/>
                <w:sz w:val="22"/>
              </w:rPr>
              <w:t> </w:t>
            </w:r>
            <w:r>
              <w:rPr>
                <w:sz w:val="22"/>
              </w:rPr>
              <w:t>and</w:t>
              <w:tab/>
              <w:t>LCFF Supplemental and Concentration</w:t>
            </w:r>
            <w:r>
              <w:rPr>
                <w:spacing w:val="-6"/>
                <w:sz w:val="22"/>
              </w:rPr>
              <w:t> </w:t>
            </w:r>
            <w:r>
              <w:rPr>
                <w:sz w:val="22"/>
              </w:rPr>
              <w:t>$2,663,887</w:t>
              <w:tab/>
              <w:t>Concentration</w:t>
            </w:r>
            <w:r>
              <w:rPr>
                <w:spacing w:val="-14"/>
                <w:sz w:val="22"/>
              </w:rPr>
              <w:t> </w:t>
            </w:r>
            <w:r>
              <w:rPr>
                <w:sz w:val="22"/>
              </w:rPr>
              <w:t>$1,697,614</w:t>
            </w:r>
          </w:p>
        </w:tc>
      </w:tr>
    </w:tbl>
    <w:p>
      <w:pPr>
        <w:rPr>
          <w:sz w:val="2"/>
          <w:szCs w:val="2"/>
        </w:rPr>
      </w:pPr>
      <w:r>
        <w:rPr/>
        <w:pict>
          <v:group style="position:absolute;margin-left:396.100006pt;margin-top:85.796997pt;width:359.75pt;height:483.35pt;mso-position-horizontal-relative:page;mso-position-vertical-relative:page;z-index:-263357440" coordorigin="7922,1716" coordsize="7195,9667">
            <v:rect style="position:absolute;left:7922;top:1715;width:7195;height:9667" filled="true" fillcolor="#f1e4ef" stroked="false">
              <v:fill type="solid"/>
            </v:rect>
            <v:line style="position:absolute" from="11523,1774" to="11523,2651" stroked="true" strokeweight=".25pt" strokecolor="#d5abff">
              <v:stroke dashstyle="solid"/>
            </v:line>
            <w10:wrap type="none"/>
          </v:group>
        </w:pict>
      </w:r>
    </w:p>
    <w:p>
      <w:pPr>
        <w:spacing w:after="0"/>
        <w:rPr>
          <w:sz w:val="2"/>
          <w:szCs w:val="2"/>
        </w:rPr>
        <w:sectPr>
          <w:pgSz w:w="15840" w:h="12240" w:orient="landscape"/>
          <w:pgMar w:header="0" w:footer="528" w:top="720" w:bottom="720" w:left="600" w:right="600"/>
        </w:sectPr>
      </w:pPr>
    </w:p>
    <w:tbl>
      <w:tblPr>
        <w:tblW w:w="0" w:type="auto"/>
        <w:jc w:val="left"/>
        <w:tblInd w:w="121"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200"/>
        <w:gridCol w:w="3601"/>
        <w:gridCol w:w="3598"/>
      </w:tblGrid>
      <w:tr>
        <w:trPr>
          <w:trHeight w:val="609" w:hRule="atLeast"/>
        </w:trPr>
        <w:tc>
          <w:tcPr>
            <w:tcW w:w="7200" w:type="dxa"/>
          </w:tcPr>
          <w:p>
            <w:pPr>
              <w:pStyle w:val="TableParagraph"/>
              <w:spacing w:line="270" w:lineRule="atLeast" w:before="58"/>
              <w:ind w:left="2632" w:right="2626"/>
              <w:jc w:val="center"/>
              <w:rPr>
                <w:b/>
                <w:sz w:val="24"/>
              </w:rPr>
            </w:pPr>
            <w:r>
              <w:rPr>
                <w:b/>
                <w:sz w:val="24"/>
              </w:rPr>
              <w:t>Planned Actions/Services</w:t>
            </w:r>
          </w:p>
        </w:tc>
        <w:tc>
          <w:tcPr>
            <w:tcW w:w="3601" w:type="dxa"/>
          </w:tcPr>
          <w:p>
            <w:pPr>
              <w:pStyle w:val="TableParagraph"/>
              <w:spacing w:line="270" w:lineRule="atLeast" w:before="58"/>
              <w:ind w:left="1039" w:right="1016" w:firstLine="206"/>
              <w:rPr>
                <w:b/>
                <w:sz w:val="24"/>
              </w:rPr>
            </w:pPr>
            <w:r>
              <w:rPr>
                <w:b/>
                <w:sz w:val="24"/>
              </w:rPr>
              <w:t>Budgeted Expenditures</w:t>
            </w:r>
          </w:p>
        </w:tc>
        <w:tc>
          <w:tcPr>
            <w:tcW w:w="3598" w:type="dxa"/>
          </w:tcPr>
          <w:p>
            <w:pPr>
              <w:pStyle w:val="TableParagraph"/>
              <w:spacing w:line="270" w:lineRule="atLeast" w:before="58"/>
              <w:ind w:left="1038" w:right="1014" w:firstLine="393"/>
              <w:rPr>
                <w:b/>
                <w:sz w:val="24"/>
              </w:rPr>
            </w:pPr>
            <w:r>
              <w:rPr>
                <w:b/>
                <w:sz w:val="24"/>
              </w:rPr>
              <w:t>Actual Expenditures</w:t>
            </w:r>
          </w:p>
        </w:tc>
      </w:tr>
      <w:tr>
        <w:trPr>
          <w:trHeight w:val="1875" w:hRule="atLeast"/>
        </w:trPr>
        <w:tc>
          <w:tcPr>
            <w:tcW w:w="7200" w:type="dxa"/>
            <w:shd w:val="clear" w:color="auto" w:fill="F1E4EF"/>
          </w:tcPr>
          <w:p>
            <w:pPr>
              <w:pStyle w:val="TableParagraph"/>
              <w:spacing w:before="3"/>
              <w:rPr>
                <w:b/>
                <w:sz w:val="32"/>
              </w:rPr>
            </w:pPr>
          </w:p>
          <w:p>
            <w:pPr>
              <w:pStyle w:val="TableParagraph"/>
              <w:ind w:left="116" w:right="174"/>
              <w:rPr>
                <w:sz w:val="22"/>
              </w:rPr>
            </w:pPr>
            <w:r>
              <w:rPr>
                <w:sz w:val="22"/>
              </w:rPr>
              <w:t>Stipends for teachers to support increase in academic, enrichment and athletic experiences for students.</w:t>
            </w:r>
          </w:p>
        </w:tc>
        <w:tc>
          <w:tcPr>
            <w:tcW w:w="7199" w:type="dxa"/>
            <w:gridSpan w:val="2"/>
            <w:shd w:val="clear" w:color="auto" w:fill="F1E4EF"/>
          </w:tcPr>
          <w:p>
            <w:pPr>
              <w:pStyle w:val="TableParagraph"/>
              <w:rPr>
                <w:rFonts w:ascii="Times New Roman"/>
                <w:sz w:val="20"/>
              </w:rPr>
            </w:pPr>
          </w:p>
        </w:tc>
      </w:tr>
      <w:tr>
        <w:trPr>
          <w:trHeight w:val="430" w:hRule="atLeast"/>
        </w:trPr>
        <w:tc>
          <w:tcPr>
            <w:tcW w:w="7200" w:type="dxa"/>
            <w:shd w:val="clear" w:color="auto" w:fill="F1E4EF"/>
          </w:tcPr>
          <w:p>
            <w:pPr>
              <w:pStyle w:val="TableParagraph"/>
              <w:spacing w:before="118"/>
              <w:ind w:left="116"/>
              <w:rPr>
                <w:sz w:val="22"/>
              </w:rPr>
            </w:pPr>
            <w:r>
              <w:rPr>
                <w:sz w:val="22"/>
              </w:rPr>
              <w:t>3.11 Action discontinued</w:t>
            </w:r>
          </w:p>
        </w:tc>
        <w:tc>
          <w:tcPr>
            <w:tcW w:w="3601" w:type="dxa"/>
            <w:shd w:val="clear" w:color="auto" w:fill="F1E4EF"/>
          </w:tcPr>
          <w:p>
            <w:pPr>
              <w:pStyle w:val="TableParagraph"/>
              <w:spacing w:line="235" w:lineRule="exact" w:before="176"/>
              <w:ind w:left="174"/>
              <w:rPr>
                <w:sz w:val="22"/>
              </w:rPr>
            </w:pPr>
            <w:r>
              <w:rPr>
                <w:sz w:val="22"/>
              </w:rPr>
              <w:t>Action discontinued</w:t>
            </w:r>
          </w:p>
        </w:tc>
        <w:tc>
          <w:tcPr>
            <w:tcW w:w="3598" w:type="dxa"/>
            <w:shd w:val="clear" w:color="auto" w:fill="F1E4EF"/>
          </w:tcPr>
          <w:p>
            <w:pPr>
              <w:pStyle w:val="TableParagraph"/>
              <w:spacing w:line="235" w:lineRule="exact" w:before="176"/>
              <w:ind w:left="118"/>
              <w:rPr>
                <w:sz w:val="22"/>
              </w:rPr>
            </w:pPr>
            <w:r>
              <w:rPr>
                <w:sz w:val="22"/>
              </w:rPr>
              <w:t>Action discontinued</w:t>
            </w:r>
          </w:p>
        </w:tc>
      </w:tr>
      <w:tr>
        <w:trPr>
          <w:trHeight w:val="932" w:hRule="atLeast"/>
        </w:trPr>
        <w:tc>
          <w:tcPr>
            <w:tcW w:w="7200" w:type="dxa"/>
            <w:vMerge w:val="restart"/>
            <w:shd w:val="clear" w:color="auto" w:fill="F1E4EF"/>
          </w:tcPr>
          <w:p>
            <w:pPr>
              <w:pStyle w:val="TableParagraph"/>
              <w:spacing w:before="118"/>
              <w:ind w:left="116" w:right="907"/>
              <w:rPr>
                <w:sz w:val="22"/>
              </w:rPr>
            </w:pPr>
            <w:r>
              <w:rPr>
                <w:sz w:val="22"/>
              </w:rPr>
              <w:t>3.12 Continue to provide Restorative Practices professional development. Continue Safe Schools Ambassadors program at secondary sites.</w:t>
            </w:r>
          </w:p>
          <w:p>
            <w:pPr>
              <w:pStyle w:val="TableParagraph"/>
              <w:spacing w:before="5"/>
              <w:rPr>
                <w:b/>
                <w:sz w:val="32"/>
              </w:rPr>
            </w:pPr>
          </w:p>
          <w:p>
            <w:pPr>
              <w:pStyle w:val="TableParagraph"/>
              <w:ind w:left="116" w:right="1164"/>
              <w:rPr>
                <w:sz w:val="22"/>
              </w:rPr>
            </w:pPr>
            <w:r>
              <w:rPr>
                <w:sz w:val="22"/>
              </w:rPr>
              <w:t>Continue to provide restorative practices program at K-8 and elementary sites.</w:t>
            </w:r>
          </w:p>
        </w:tc>
        <w:tc>
          <w:tcPr>
            <w:tcW w:w="3601" w:type="dxa"/>
            <w:tcBorders>
              <w:bottom w:val="nil"/>
            </w:tcBorders>
            <w:shd w:val="clear" w:color="auto" w:fill="F1E4EF"/>
          </w:tcPr>
          <w:p>
            <w:pPr>
              <w:pStyle w:val="TableParagraph"/>
              <w:spacing w:before="176"/>
              <w:ind w:left="235"/>
              <w:rPr>
                <w:sz w:val="22"/>
              </w:rPr>
            </w:pPr>
            <w:r>
              <w:rPr>
                <w:sz w:val="22"/>
              </w:rPr>
              <w:t>1000, 2000, 3000, 4000, 5000</w:t>
            </w:r>
          </w:p>
          <w:p>
            <w:pPr>
              <w:pStyle w:val="TableParagraph"/>
              <w:spacing w:line="250" w:lineRule="atLeast"/>
              <w:ind w:left="174" w:right="1017"/>
              <w:rPr>
                <w:sz w:val="22"/>
              </w:rPr>
            </w:pPr>
            <w:r>
              <w:rPr>
                <w:sz w:val="22"/>
              </w:rPr>
              <w:t>LCFF Supplemental and Concentration $10,000</w:t>
            </w:r>
          </w:p>
        </w:tc>
        <w:tc>
          <w:tcPr>
            <w:tcW w:w="3598" w:type="dxa"/>
            <w:tcBorders>
              <w:bottom w:val="nil"/>
            </w:tcBorders>
            <w:shd w:val="clear" w:color="auto" w:fill="F1E4EF"/>
          </w:tcPr>
          <w:p>
            <w:pPr>
              <w:pStyle w:val="TableParagraph"/>
              <w:spacing w:before="176"/>
              <w:ind w:left="179"/>
              <w:rPr>
                <w:sz w:val="22"/>
              </w:rPr>
            </w:pPr>
            <w:r>
              <w:rPr>
                <w:sz w:val="22"/>
              </w:rPr>
              <w:t>1000, 2000, 3000, 4000, 5000</w:t>
            </w:r>
          </w:p>
          <w:p>
            <w:pPr>
              <w:pStyle w:val="TableParagraph"/>
              <w:spacing w:line="250" w:lineRule="atLeast"/>
              <w:ind w:left="118" w:right="1070"/>
              <w:rPr>
                <w:sz w:val="22"/>
              </w:rPr>
            </w:pPr>
            <w:r>
              <w:rPr>
                <w:sz w:val="22"/>
              </w:rPr>
              <w:t>LCFF Supplemental and Concentration $10,000</w:t>
            </w:r>
          </w:p>
        </w:tc>
      </w:tr>
      <w:tr>
        <w:trPr>
          <w:trHeight w:val="1189" w:hRule="atLeast"/>
        </w:trPr>
        <w:tc>
          <w:tcPr>
            <w:tcW w:w="7200" w:type="dxa"/>
            <w:vMerge/>
            <w:tcBorders>
              <w:top w:val="nil"/>
            </w:tcBorders>
            <w:shd w:val="clear" w:color="auto" w:fill="F1E4EF"/>
          </w:tcPr>
          <w:p>
            <w:pPr>
              <w:rPr>
                <w:sz w:val="2"/>
                <w:szCs w:val="2"/>
              </w:rPr>
            </w:pPr>
          </w:p>
        </w:tc>
        <w:tc>
          <w:tcPr>
            <w:tcW w:w="7199" w:type="dxa"/>
            <w:gridSpan w:val="2"/>
            <w:tcBorders>
              <w:top w:val="nil"/>
            </w:tcBorders>
            <w:shd w:val="clear" w:color="auto" w:fill="F1E4EF"/>
          </w:tcPr>
          <w:p>
            <w:pPr>
              <w:pStyle w:val="TableParagraph"/>
              <w:rPr>
                <w:rFonts w:ascii="Times New Roman"/>
                <w:sz w:val="20"/>
              </w:rPr>
            </w:pPr>
          </w:p>
        </w:tc>
      </w:tr>
      <w:tr>
        <w:trPr>
          <w:trHeight w:val="1562" w:hRule="atLeast"/>
        </w:trPr>
        <w:tc>
          <w:tcPr>
            <w:tcW w:w="7200" w:type="dxa"/>
            <w:shd w:val="clear" w:color="auto" w:fill="F1E4EF"/>
          </w:tcPr>
          <w:p>
            <w:pPr>
              <w:pStyle w:val="TableParagraph"/>
              <w:numPr>
                <w:ilvl w:val="1"/>
                <w:numId w:val="43"/>
              </w:numPr>
              <w:tabs>
                <w:tab w:pos="606" w:val="left" w:leader="none"/>
              </w:tabs>
              <w:spacing w:line="240" w:lineRule="auto" w:before="118" w:after="0"/>
              <w:ind w:left="116" w:right="314" w:firstLine="0"/>
              <w:jc w:val="left"/>
              <w:rPr>
                <w:sz w:val="22"/>
              </w:rPr>
            </w:pPr>
            <w:r>
              <w:rPr>
                <w:sz w:val="22"/>
              </w:rPr>
              <w:t>TRUSD provides police services for the safety of all students. 26 FTE police and support</w:t>
            </w:r>
            <w:r>
              <w:rPr>
                <w:spacing w:val="-4"/>
                <w:sz w:val="22"/>
              </w:rPr>
              <w:t> </w:t>
            </w:r>
            <w:r>
              <w:rPr>
                <w:sz w:val="22"/>
              </w:rPr>
              <w:t>personnel.</w:t>
            </w:r>
          </w:p>
          <w:p>
            <w:pPr>
              <w:pStyle w:val="TableParagraph"/>
              <w:numPr>
                <w:ilvl w:val="2"/>
                <w:numId w:val="43"/>
              </w:numPr>
              <w:tabs>
                <w:tab w:pos="777" w:val="left" w:leader="none"/>
                <w:tab w:pos="778" w:val="left" w:leader="none"/>
              </w:tabs>
              <w:spacing w:line="240" w:lineRule="auto" w:before="60" w:after="0"/>
              <w:ind w:left="778" w:right="0" w:hanging="301"/>
              <w:jc w:val="left"/>
              <w:rPr>
                <w:sz w:val="22"/>
              </w:rPr>
            </w:pPr>
            <w:r>
              <w:rPr>
                <w:sz w:val="22"/>
              </w:rPr>
              <w:t>Positions=</w:t>
            </w:r>
            <w:r>
              <w:rPr>
                <w:spacing w:val="-2"/>
                <w:sz w:val="22"/>
              </w:rPr>
              <w:t> </w:t>
            </w:r>
            <w:r>
              <w:rPr>
                <w:sz w:val="22"/>
              </w:rPr>
              <w:t>$2,813,978</w:t>
            </w:r>
          </w:p>
          <w:p>
            <w:pPr>
              <w:pStyle w:val="TableParagraph"/>
              <w:numPr>
                <w:ilvl w:val="2"/>
                <w:numId w:val="43"/>
              </w:numPr>
              <w:tabs>
                <w:tab w:pos="777" w:val="left" w:leader="none"/>
                <w:tab w:pos="778" w:val="left" w:leader="none"/>
              </w:tabs>
              <w:spacing w:line="240" w:lineRule="auto" w:before="0" w:after="0"/>
              <w:ind w:left="778" w:right="0" w:hanging="301"/>
              <w:jc w:val="left"/>
              <w:rPr>
                <w:sz w:val="22"/>
              </w:rPr>
            </w:pPr>
            <w:r>
              <w:rPr>
                <w:sz w:val="22"/>
              </w:rPr>
              <w:t>All other expenditures=</w:t>
            </w:r>
            <w:r>
              <w:rPr>
                <w:spacing w:val="-2"/>
                <w:sz w:val="22"/>
              </w:rPr>
              <w:t> </w:t>
            </w:r>
            <w:r>
              <w:rPr>
                <w:sz w:val="22"/>
              </w:rPr>
              <w:t>$524,861</w:t>
            </w:r>
          </w:p>
        </w:tc>
        <w:tc>
          <w:tcPr>
            <w:tcW w:w="7199" w:type="dxa"/>
            <w:gridSpan w:val="2"/>
          </w:tcPr>
          <w:p>
            <w:pPr>
              <w:pStyle w:val="TableParagraph"/>
              <w:tabs>
                <w:tab w:pos="3780" w:val="left" w:leader="none"/>
              </w:tabs>
              <w:spacing w:before="176"/>
              <w:ind w:left="235"/>
              <w:rPr>
                <w:sz w:val="22"/>
              </w:rPr>
            </w:pPr>
            <w:r>
              <w:rPr>
                <w:sz w:val="22"/>
              </w:rPr>
              <w:t>2000, 3000, 4000,</w:t>
            </w:r>
            <w:r>
              <w:rPr>
                <w:spacing w:val="-11"/>
                <w:sz w:val="22"/>
              </w:rPr>
              <w:t> </w:t>
            </w:r>
            <w:r>
              <w:rPr>
                <w:sz w:val="22"/>
              </w:rPr>
              <w:t>5000,</w:t>
            </w:r>
            <w:r>
              <w:rPr>
                <w:spacing w:val="-3"/>
                <w:sz w:val="22"/>
              </w:rPr>
              <w:t> </w:t>
            </w:r>
            <w:r>
              <w:rPr>
                <w:sz w:val="22"/>
              </w:rPr>
              <w:t>6000</w:t>
              <w:tab/>
              <w:t>2000, 3000, 4000, 5000,</w:t>
            </w:r>
            <w:r>
              <w:rPr>
                <w:spacing w:val="-10"/>
                <w:sz w:val="22"/>
              </w:rPr>
              <w:t> </w:t>
            </w:r>
            <w:r>
              <w:rPr>
                <w:sz w:val="22"/>
              </w:rPr>
              <w:t>6000</w:t>
            </w:r>
          </w:p>
          <w:p>
            <w:pPr>
              <w:pStyle w:val="TableParagraph"/>
              <w:tabs>
                <w:tab w:pos="3718" w:val="left" w:leader="none"/>
              </w:tabs>
              <w:ind w:left="174"/>
              <w:rPr>
                <w:sz w:val="22"/>
              </w:rPr>
            </w:pPr>
            <w:r>
              <w:rPr>
                <w:sz w:val="22"/>
              </w:rPr>
              <w:t>LCFF</w:t>
            </w:r>
            <w:r>
              <w:rPr>
                <w:spacing w:val="-3"/>
                <w:sz w:val="22"/>
              </w:rPr>
              <w:t> </w:t>
            </w:r>
            <w:r>
              <w:rPr>
                <w:sz w:val="22"/>
              </w:rPr>
              <w:t>Base</w:t>
            </w:r>
            <w:r>
              <w:rPr>
                <w:spacing w:val="-3"/>
                <w:sz w:val="22"/>
              </w:rPr>
              <w:t> </w:t>
            </w:r>
            <w:r>
              <w:rPr>
                <w:sz w:val="22"/>
              </w:rPr>
              <w:t>$3,338,839</w:t>
              <w:tab/>
              <w:t>LCFF Base</w:t>
            </w:r>
            <w:r>
              <w:rPr>
                <w:spacing w:val="-2"/>
                <w:sz w:val="22"/>
              </w:rPr>
              <w:t> </w:t>
            </w:r>
            <w:r>
              <w:rPr>
                <w:sz w:val="22"/>
              </w:rPr>
              <w:t>$2,900,000</w:t>
            </w:r>
          </w:p>
        </w:tc>
      </w:tr>
      <w:tr>
        <w:trPr>
          <w:trHeight w:val="2590" w:hRule="atLeast"/>
        </w:trPr>
        <w:tc>
          <w:tcPr>
            <w:tcW w:w="7200" w:type="dxa"/>
            <w:shd w:val="clear" w:color="auto" w:fill="F1E4EF"/>
          </w:tcPr>
          <w:p>
            <w:pPr>
              <w:pStyle w:val="TableParagraph"/>
              <w:numPr>
                <w:ilvl w:val="1"/>
                <w:numId w:val="44"/>
              </w:numPr>
              <w:tabs>
                <w:tab w:pos="606" w:val="left" w:leader="none"/>
              </w:tabs>
              <w:spacing w:line="240" w:lineRule="auto" w:before="118" w:after="0"/>
              <w:ind w:left="116" w:right="375" w:firstLine="0"/>
              <w:jc w:val="left"/>
              <w:rPr>
                <w:sz w:val="22"/>
              </w:rPr>
            </w:pPr>
            <w:r>
              <w:rPr>
                <w:sz w:val="22"/>
              </w:rPr>
              <w:t>A safe learning environment is important for students</w:t>
            </w:r>
            <w:r>
              <w:rPr>
                <w:rFonts w:ascii="Calibri" w:hAnsi="Calibri"/>
                <w:sz w:val="22"/>
              </w:rPr>
              <w:t>’ </w:t>
            </w:r>
            <w:r>
              <w:rPr>
                <w:sz w:val="22"/>
              </w:rPr>
              <w:t>academic achievement. Base staffing (per the staffing handbook) for Campus Safety Specialists is maintained. Additional staffing levels of Campus Safety Specialists at sites to assist all students with an emphasis on unduplicated students. Provide mentoring and life modeling for students. Assist</w:t>
            </w:r>
            <w:r>
              <w:rPr>
                <w:spacing w:val="-1"/>
                <w:sz w:val="22"/>
              </w:rPr>
              <w:t> </w:t>
            </w:r>
            <w:r>
              <w:rPr>
                <w:sz w:val="22"/>
              </w:rPr>
              <w:t>with</w:t>
            </w:r>
          </w:p>
          <w:p>
            <w:pPr>
              <w:pStyle w:val="TableParagraph"/>
              <w:ind w:left="116"/>
              <w:rPr>
                <w:sz w:val="22"/>
              </w:rPr>
            </w:pPr>
            <w:r>
              <w:rPr>
                <w:sz w:val="22"/>
              </w:rPr>
              <w:t>Restorative Justice implementation and action. And Safety Task Force.</w:t>
            </w:r>
          </w:p>
          <w:p>
            <w:pPr>
              <w:pStyle w:val="TableParagraph"/>
              <w:numPr>
                <w:ilvl w:val="2"/>
                <w:numId w:val="44"/>
              </w:numPr>
              <w:tabs>
                <w:tab w:pos="777" w:val="left" w:leader="none"/>
                <w:tab w:pos="778" w:val="left" w:leader="none"/>
              </w:tabs>
              <w:spacing w:line="240" w:lineRule="auto" w:before="60" w:after="0"/>
              <w:ind w:left="778" w:right="0" w:hanging="301"/>
              <w:jc w:val="left"/>
              <w:rPr>
                <w:sz w:val="22"/>
              </w:rPr>
            </w:pPr>
            <w:r>
              <w:rPr>
                <w:sz w:val="22"/>
              </w:rPr>
              <w:t>Additional 2.6</w:t>
            </w:r>
            <w:r>
              <w:rPr>
                <w:spacing w:val="-2"/>
                <w:sz w:val="22"/>
              </w:rPr>
              <w:t> </w:t>
            </w:r>
            <w:r>
              <w:rPr>
                <w:sz w:val="22"/>
              </w:rPr>
              <w:t>FTE</w:t>
            </w:r>
          </w:p>
        </w:tc>
        <w:tc>
          <w:tcPr>
            <w:tcW w:w="7199" w:type="dxa"/>
            <w:gridSpan w:val="2"/>
          </w:tcPr>
          <w:p>
            <w:pPr>
              <w:pStyle w:val="TableParagraph"/>
              <w:tabs>
                <w:tab w:pos="3718" w:val="left" w:leader="none"/>
                <w:tab w:pos="3780" w:val="left" w:leader="none"/>
              </w:tabs>
              <w:spacing w:before="176"/>
              <w:ind w:left="174" w:right="293" w:firstLine="61"/>
              <w:rPr>
                <w:sz w:val="22"/>
              </w:rPr>
            </w:pPr>
            <w:r>
              <w:rPr>
                <w:sz w:val="22"/>
              </w:rPr>
              <w:t>2000, 3000</w:t>
            </w:r>
            <w:r>
              <w:rPr>
                <w:spacing w:val="-7"/>
                <w:sz w:val="22"/>
              </w:rPr>
              <w:t> </w:t>
            </w:r>
            <w:r>
              <w:rPr>
                <w:sz w:val="22"/>
              </w:rPr>
              <w:t>LCFF</w:t>
            </w:r>
            <w:r>
              <w:rPr>
                <w:spacing w:val="-3"/>
                <w:sz w:val="22"/>
              </w:rPr>
              <w:t> </w:t>
            </w:r>
            <w:r>
              <w:rPr>
                <w:sz w:val="22"/>
              </w:rPr>
              <w:t>Supplemental</w:t>
              <w:tab/>
              <w:tab/>
              <w:t>2000, 3000 LCFF Supplemental and</w:t>
            </w:r>
            <w:r>
              <w:rPr>
                <w:spacing w:val="-5"/>
                <w:sz w:val="22"/>
              </w:rPr>
              <w:t> </w:t>
            </w:r>
            <w:r>
              <w:rPr>
                <w:sz w:val="22"/>
              </w:rPr>
              <w:t>Concentration</w:t>
            </w:r>
            <w:r>
              <w:rPr>
                <w:spacing w:val="-4"/>
                <w:sz w:val="22"/>
              </w:rPr>
              <w:t> </w:t>
            </w:r>
            <w:r>
              <w:rPr>
                <w:sz w:val="22"/>
              </w:rPr>
              <w:t>$282,653</w:t>
              <w:tab/>
              <w:t>and Concentration</w:t>
            </w:r>
            <w:r>
              <w:rPr>
                <w:spacing w:val="-5"/>
                <w:sz w:val="22"/>
              </w:rPr>
              <w:t> </w:t>
            </w:r>
            <w:r>
              <w:rPr>
                <w:sz w:val="22"/>
              </w:rPr>
              <w:t>$247,414</w:t>
            </w:r>
          </w:p>
        </w:tc>
      </w:tr>
      <w:tr>
        <w:trPr>
          <w:trHeight w:val="876" w:hRule="atLeast"/>
        </w:trPr>
        <w:tc>
          <w:tcPr>
            <w:tcW w:w="7200" w:type="dxa"/>
            <w:shd w:val="clear" w:color="auto" w:fill="F1E4EF"/>
          </w:tcPr>
          <w:p>
            <w:pPr>
              <w:pStyle w:val="TableParagraph"/>
              <w:spacing w:line="250" w:lineRule="atLeast" w:before="118"/>
              <w:ind w:left="116" w:right="161"/>
              <w:rPr>
                <w:sz w:val="22"/>
              </w:rPr>
            </w:pPr>
            <w:r>
              <w:rPr>
                <w:sz w:val="22"/>
              </w:rPr>
              <w:t>3.15 A safe learning environment is important for students’ academic achievement. Continue to provide additional 1 FTE dispatcher to police services. Additional position allows for video surveillance monitoring</w:t>
            </w:r>
          </w:p>
        </w:tc>
        <w:tc>
          <w:tcPr>
            <w:tcW w:w="7199" w:type="dxa"/>
            <w:gridSpan w:val="2"/>
          </w:tcPr>
          <w:p>
            <w:pPr>
              <w:pStyle w:val="TableParagraph"/>
              <w:tabs>
                <w:tab w:pos="3718" w:val="left" w:leader="none"/>
                <w:tab w:pos="3780" w:val="left" w:leader="none"/>
              </w:tabs>
              <w:spacing w:before="176"/>
              <w:ind w:left="174" w:right="293" w:firstLine="61"/>
              <w:rPr>
                <w:sz w:val="22"/>
              </w:rPr>
            </w:pPr>
            <w:r>
              <w:rPr>
                <w:sz w:val="22"/>
              </w:rPr>
              <w:t>2000, 3000</w:t>
            </w:r>
            <w:r>
              <w:rPr>
                <w:spacing w:val="-7"/>
                <w:sz w:val="22"/>
              </w:rPr>
              <w:t> </w:t>
            </w:r>
            <w:r>
              <w:rPr>
                <w:sz w:val="22"/>
              </w:rPr>
              <w:t>LCFF</w:t>
            </w:r>
            <w:r>
              <w:rPr>
                <w:spacing w:val="-3"/>
                <w:sz w:val="22"/>
              </w:rPr>
              <w:t> </w:t>
            </w:r>
            <w:r>
              <w:rPr>
                <w:sz w:val="22"/>
              </w:rPr>
              <w:t>Supplemental</w:t>
              <w:tab/>
              <w:tab/>
              <w:t>2000, 3000 LCFF Supplemental and</w:t>
            </w:r>
            <w:r>
              <w:rPr>
                <w:spacing w:val="-5"/>
                <w:sz w:val="22"/>
              </w:rPr>
              <w:t> </w:t>
            </w:r>
            <w:r>
              <w:rPr>
                <w:sz w:val="22"/>
              </w:rPr>
              <w:t>Concentration</w:t>
            </w:r>
            <w:r>
              <w:rPr>
                <w:spacing w:val="-4"/>
                <w:sz w:val="22"/>
              </w:rPr>
              <w:t> </w:t>
            </w:r>
            <w:r>
              <w:rPr>
                <w:sz w:val="22"/>
              </w:rPr>
              <w:t>$77,104</w:t>
              <w:tab/>
              <w:t>and Concentration</w:t>
            </w:r>
            <w:r>
              <w:rPr>
                <w:spacing w:val="-4"/>
                <w:sz w:val="22"/>
              </w:rPr>
              <w:t> </w:t>
            </w:r>
            <w:r>
              <w:rPr>
                <w:sz w:val="22"/>
              </w:rPr>
              <w:t>$82,303</w:t>
            </w:r>
          </w:p>
        </w:tc>
      </w:tr>
    </w:tbl>
    <w:p>
      <w:pPr>
        <w:rPr>
          <w:sz w:val="2"/>
          <w:szCs w:val="2"/>
        </w:rPr>
      </w:pPr>
      <w:r>
        <w:rPr/>
        <w:pict>
          <v:group style="position:absolute;margin-left:396.100006pt;margin-top:289.533997pt;width:359.75pt;height:252.05pt;mso-position-horizontal-relative:page;mso-position-vertical-relative:page;z-index:-263356416" coordorigin="7922,5791" coordsize="7195,5041">
            <v:rect style="position:absolute;left:7922;top:5790;width:7195;height:1563" filled="true" fillcolor="#f1e4ef" stroked="false">
              <v:fill type="solid"/>
            </v:rect>
            <v:line style="position:absolute" from="11523,5849" to="11523,6473" stroked="true" strokeweight=".25pt" strokecolor="#d5abff">
              <v:stroke dashstyle="solid"/>
            </v:line>
            <v:rect style="position:absolute;left:7922;top:7358;width:7195;height:2591" filled="true" fillcolor="#f1e4ef" stroked="false">
              <v:fill type="solid"/>
            </v:rect>
            <v:line style="position:absolute" from="11523,7417" to="11523,8041" stroked="true" strokeweight=".25pt" strokecolor="#d5abff">
              <v:stroke dashstyle="solid"/>
            </v:line>
            <v:rect style="position:absolute;left:7922;top:9953;width:7195;height:877" filled="true" fillcolor="#f1e4ef" stroked="false">
              <v:fill type="solid"/>
            </v:rect>
            <v:line style="position:absolute" from="11523,10012" to="11523,10636" stroked="true" strokeweight=".25pt" strokecolor="#d5abff">
              <v:stroke dashstyle="solid"/>
            </v:line>
            <w10:wrap type="none"/>
          </v:group>
        </w:pict>
      </w:r>
    </w:p>
    <w:p>
      <w:pPr>
        <w:spacing w:after="0"/>
        <w:rPr>
          <w:sz w:val="2"/>
          <w:szCs w:val="2"/>
        </w:rPr>
        <w:sectPr>
          <w:pgSz w:w="15840" w:h="12240" w:orient="landscape"/>
          <w:pgMar w:header="0" w:footer="528" w:top="720" w:bottom="720" w:left="600" w:right="600"/>
        </w:sectPr>
      </w:pPr>
    </w:p>
    <w:tbl>
      <w:tblPr>
        <w:tblW w:w="0" w:type="auto"/>
        <w:jc w:val="left"/>
        <w:tblInd w:w="121"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200"/>
        <w:gridCol w:w="3601"/>
        <w:gridCol w:w="3598"/>
      </w:tblGrid>
      <w:tr>
        <w:trPr>
          <w:trHeight w:val="609" w:hRule="atLeast"/>
        </w:trPr>
        <w:tc>
          <w:tcPr>
            <w:tcW w:w="7200" w:type="dxa"/>
          </w:tcPr>
          <w:p>
            <w:pPr>
              <w:pStyle w:val="TableParagraph"/>
              <w:spacing w:line="270" w:lineRule="atLeast" w:before="58"/>
              <w:ind w:left="2632" w:right="2626"/>
              <w:jc w:val="center"/>
              <w:rPr>
                <w:b/>
                <w:sz w:val="24"/>
              </w:rPr>
            </w:pPr>
            <w:r>
              <w:rPr>
                <w:b/>
                <w:sz w:val="24"/>
              </w:rPr>
              <w:t>Planned Actions/Services</w:t>
            </w:r>
          </w:p>
        </w:tc>
        <w:tc>
          <w:tcPr>
            <w:tcW w:w="3601" w:type="dxa"/>
          </w:tcPr>
          <w:p>
            <w:pPr>
              <w:pStyle w:val="TableParagraph"/>
              <w:spacing w:line="270" w:lineRule="atLeast" w:before="58"/>
              <w:ind w:left="1039" w:right="1016" w:firstLine="206"/>
              <w:rPr>
                <w:b/>
                <w:sz w:val="24"/>
              </w:rPr>
            </w:pPr>
            <w:r>
              <w:rPr>
                <w:b/>
                <w:sz w:val="24"/>
              </w:rPr>
              <w:t>Budgeted Expenditures</w:t>
            </w:r>
          </w:p>
        </w:tc>
        <w:tc>
          <w:tcPr>
            <w:tcW w:w="3598" w:type="dxa"/>
          </w:tcPr>
          <w:p>
            <w:pPr>
              <w:pStyle w:val="TableParagraph"/>
              <w:spacing w:line="270" w:lineRule="atLeast" w:before="58"/>
              <w:ind w:left="1038" w:right="1014" w:firstLine="393"/>
              <w:rPr>
                <w:b/>
                <w:sz w:val="24"/>
              </w:rPr>
            </w:pPr>
            <w:r>
              <w:rPr>
                <w:b/>
                <w:sz w:val="24"/>
              </w:rPr>
              <w:t>Actual Expenditures</w:t>
            </w:r>
          </w:p>
        </w:tc>
      </w:tr>
      <w:tr>
        <w:trPr>
          <w:trHeight w:val="623" w:hRule="atLeast"/>
        </w:trPr>
        <w:tc>
          <w:tcPr>
            <w:tcW w:w="7200" w:type="dxa"/>
            <w:shd w:val="clear" w:color="auto" w:fill="F1E4EF"/>
          </w:tcPr>
          <w:p>
            <w:pPr>
              <w:pStyle w:val="TableParagraph"/>
              <w:spacing w:before="58"/>
              <w:ind w:left="116" w:right="504"/>
              <w:rPr>
                <w:sz w:val="22"/>
              </w:rPr>
            </w:pPr>
            <w:r>
              <w:rPr>
                <w:sz w:val="22"/>
              </w:rPr>
              <w:t>and review as well as monitoring and interaction with Catapult EMS system implemented in 2016/17.</w:t>
            </w:r>
          </w:p>
        </w:tc>
        <w:tc>
          <w:tcPr>
            <w:tcW w:w="7199" w:type="dxa"/>
            <w:gridSpan w:val="2"/>
            <w:shd w:val="clear" w:color="auto" w:fill="F1E4EF"/>
          </w:tcPr>
          <w:p>
            <w:pPr>
              <w:pStyle w:val="TableParagraph"/>
              <w:rPr>
                <w:rFonts w:ascii="Times New Roman"/>
                <w:sz w:val="22"/>
              </w:rPr>
            </w:pPr>
          </w:p>
        </w:tc>
      </w:tr>
      <w:tr>
        <w:trPr>
          <w:trHeight w:val="1831" w:hRule="atLeast"/>
        </w:trPr>
        <w:tc>
          <w:tcPr>
            <w:tcW w:w="7200" w:type="dxa"/>
            <w:shd w:val="clear" w:color="auto" w:fill="F1E4EF"/>
          </w:tcPr>
          <w:p>
            <w:pPr>
              <w:pStyle w:val="TableParagraph"/>
              <w:numPr>
                <w:ilvl w:val="1"/>
                <w:numId w:val="45"/>
              </w:numPr>
              <w:tabs>
                <w:tab w:pos="606" w:val="left" w:leader="none"/>
              </w:tabs>
              <w:spacing w:line="240" w:lineRule="auto" w:before="118" w:after="0"/>
              <w:ind w:left="116" w:right="209" w:firstLine="0"/>
              <w:jc w:val="left"/>
              <w:rPr>
                <w:sz w:val="22"/>
              </w:rPr>
            </w:pPr>
            <w:r>
              <w:rPr>
                <w:sz w:val="22"/>
              </w:rPr>
              <w:t>Continue psychologist ratio of 1:1000 to meet the socio</w:t>
            </w:r>
            <w:r>
              <w:rPr>
                <w:rFonts w:ascii="Calibri"/>
                <w:sz w:val="22"/>
              </w:rPr>
              <w:t>-</w:t>
            </w:r>
            <w:r>
              <w:rPr>
                <w:sz w:val="22"/>
              </w:rPr>
              <w:t>emotional needs of students with an emphasis on unduplicated students. These psychologists support students with counseling services, behavior support, and</w:t>
            </w:r>
            <w:r>
              <w:rPr>
                <w:spacing w:val="-1"/>
                <w:sz w:val="22"/>
              </w:rPr>
              <w:t> </w:t>
            </w:r>
            <w:r>
              <w:rPr>
                <w:sz w:val="22"/>
              </w:rPr>
              <w:t>interventions.</w:t>
            </w:r>
          </w:p>
          <w:p>
            <w:pPr>
              <w:pStyle w:val="TableParagraph"/>
              <w:numPr>
                <w:ilvl w:val="2"/>
                <w:numId w:val="45"/>
              </w:numPr>
              <w:tabs>
                <w:tab w:pos="777" w:val="left" w:leader="none"/>
                <w:tab w:pos="778" w:val="left" w:leader="none"/>
              </w:tabs>
              <w:spacing w:line="240" w:lineRule="auto" w:before="60" w:after="0"/>
              <w:ind w:left="778" w:right="0" w:hanging="301"/>
              <w:jc w:val="left"/>
              <w:rPr>
                <w:sz w:val="22"/>
              </w:rPr>
            </w:pPr>
            <w:r>
              <w:rPr>
                <w:sz w:val="22"/>
              </w:rPr>
              <w:t>3.4 FTE additional psychologists to meet</w:t>
            </w:r>
            <w:r>
              <w:rPr>
                <w:spacing w:val="-6"/>
                <w:sz w:val="22"/>
              </w:rPr>
              <w:t> </w:t>
            </w:r>
            <w:r>
              <w:rPr>
                <w:sz w:val="22"/>
              </w:rPr>
              <w:t>ratio</w:t>
            </w:r>
          </w:p>
        </w:tc>
        <w:tc>
          <w:tcPr>
            <w:tcW w:w="7199" w:type="dxa"/>
            <w:gridSpan w:val="2"/>
          </w:tcPr>
          <w:p>
            <w:pPr>
              <w:pStyle w:val="TableParagraph"/>
              <w:tabs>
                <w:tab w:pos="3718" w:val="left" w:leader="none"/>
                <w:tab w:pos="3780" w:val="left" w:leader="none"/>
              </w:tabs>
              <w:spacing w:before="176"/>
              <w:ind w:left="174" w:right="293" w:firstLine="61"/>
              <w:rPr>
                <w:sz w:val="22"/>
              </w:rPr>
            </w:pPr>
            <w:r>
              <w:rPr>
                <w:sz w:val="22"/>
              </w:rPr>
              <w:t>1000, 3000</w:t>
            </w:r>
            <w:r>
              <w:rPr>
                <w:spacing w:val="-7"/>
                <w:sz w:val="22"/>
              </w:rPr>
              <w:t> </w:t>
            </w:r>
            <w:r>
              <w:rPr>
                <w:sz w:val="22"/>
              </w:rPr>
              <w:t>LCFF</w:t>
            </w:r>
            <w:r>
              <w:rPr>
                <w:spacing w:val="-3"/>
                <w:sz w:val="22"/>
              </w:rPr>
              <w:t> </w:t>
            </w:r>
            <w:r>
              <w:rPr>
                <w:sz w:val="22"/>
              </w:rPr>
              <w:t>Supplemental</w:t>
              <w:tab/>
              <w:tab/>
              <w:t>1000, 3000 LCFF Supplemental and</w:t>
            </w:r>
            <w:r>
              <w:rPr>
                <w:spacing w:val="-5"/>
                <w:sz w:val="22"/>
              </w:rPr>
              <w:t> </w:t>
            </w:r>
            <w:r>
              <w:rPr>
                <w:sz w:val="22"/>
              </w:rPr>
              <w:t>Concentration</w:t>
            </w:r>
            <w:r>
              <w:rPr>
                <w:spacing w:val="-4"/>
                <w:sz w:val="22"/>
              </w:rPr>
              <w:t> </w:t>
            </w:r>
            <w:r>
              <w:rPr>
                <w:sz w:val="22"/>
              </w:rPr>
              <w:t>$398,507</w:t>
              <w:tab/>
              <w:t>and Concentration</w:t>
            </w:r>
            <w:r>
              <w:rPr>
                <w:spacing w:val="-5"/>
                <w:sz w:val="22"/>
              </w:rPr>
              <w:t> </w:t>
            </w:r>
            <w:r>
              <w:rPr>
                <w:sz w:val="22"/>
              </w:rPr>
              <w:t>$397,559</w:t>
            </w:r>
          </w:p>
        </w:tc>
      </w:tr>
      <w:tr>
        <w:trPr>
          <w:trHeight w:val="430" w:hRule="atLeast"/>
        </w:trPr>
        <w:tc>
          <w:tcPr>
            <w:tcW w:w="7200" w:type="dxa"/>
            <w:shd w:val="clear" w:color="auto" w:fill="F1E4EF"/>
          </w:tcPr>
          <w:p>
            <w:pPr>
              <w:pStyle w:val="TableParagraph"/>
              <w:spacing w:before="118"/>
              <w:ind w:left="116"/>
              <w:rPr>
                <w:sz w:val="22"/>
              </w:rPr>
            </w:pPr>
            <w:r>
              <w:rPr>
                <w:sz w:val="22"/>
              </w:rPr>
              <w:t>3.17 Action Discontinued</w:t>
            </w:r>
          </w:p>
        </w:tc>
        <w:tc>
          <w:tcPr>
            <w:tcW w:w="3601" w:type="dxa"/>
            <w:shd w:val="clear" w:color="auto" w:fill="F1E4EF"/>
          </w:tcPr>
          <w:p>
            <w:pPr>
              <w:pStyle w:val="TableParagraph"/>
              <w:spacing w:line="235" w:lineRule="exact" w:before="176"/>
              <w:ind w:left="174"/>
              <w:rPr>
                <w:sz w:val="22"/>
              </w:rPr>
            </w:pPr>
            <w:r>
              <w:rPr>
                <w:sz w:val="22"/>
              </w:rPr>
              <w:t>Action Discontinued</w:t>
            </w:r>
          </w:p>
        </w:tc>
        <w:tc>
          <w:tcPr>
            <w:tcW w:w="3598" w:type="dxa"/>
            <w:shd w:val="clear" w:color="auto" w:fill="F1E4EF"/>
          </w:tcPr>
          <w:p>
            <w:pPr>
              <w:pStyle w:val="TableParagraph"/>
              <w:spacing w:line="235" w:lineRule="exact" w:before="176"/>
              <w:ind w:left="118"/>
              <w:rPr>
                <w:sz w:val="22"/>
              </w:rPr>
            </w:pPr>
            <w:r>
              <w:rPr>
                <w:sz w:val="22"/>
              </w:rPr>
              <w:t>Action Discontinued</w:t>
            </w:r>
          </w:p>
        </w:tc>
      </w:tr>
      <w:tr>
        <w:trPr>
          <w:trHeight w:val="430" w:hRule="atLeast"/>
        </w:trPr>
        <w:tc>
          <w:tcPr>
            <w:tcW w:w="7200" w:type="dxa"/>
            <w:shd w:val="clear" w:color="auto" w:fill="F1E4EF"/>
          </w:tcPr>
          <w:p>
            <w:pPr>
              <w:pStyle w:val="TableParagraph"/>
              <w:spacing w:before="118"/>
              <w:ind w:left="116"/>
              <w:rPr>
                <w:sz w:val="22"/>
              </w:rPr>
            </w:pPr>
            <w:r>
              <w:rPr>
                <w:sz w:val="22"/>
              </w:rPr>
              <w:t>3.18 A one year action/service for 17/18 only.</w:t>
            </w:r>
          </w:p>
        </w:tc>
        <w:tc>
          <w:tcPr>
            <w:tcW w:w="3601" w:type="dxa"/>
            <w:shd w:val="clear" w:color="auto" w:fill="F1E4EF"/>
          </w:tcPr>
          <w:p>
            <w:pPr>
              <w:pStyle w:val="TableParagraph"/>
              <w:spacing w:line="235" w:lineRule="exact" w:before="176"/>
              <w:ind w:left="174"/>
              <w:rPr>
                <w:sz w:val="22"/>
              </w:rPr>
            </w:pPr>
            <w:r>
              <w:rPr>
                <w:sz w:val="22"/>
              </w:rPr>
              <w:t>N/A</w:t>
            </w:r>
          </w:p>
        </w:tc>
        <w:tc>
          <w:tcPr>
            <w:tcW w:w="3598" w:type="dxa"/>
            <w:shd w:val="clear" w:color="auto" w:fill="F1E4EF"/>
          </w:tcPr>
          <w:p>
            <w:pPr>
              <w:pStyle w:val="TableParagraph"/>
              <w:spacing w:line="235" w:lineRule="exact" w:before="176"/>
              <w:ind w:left="118"/>
              <w:rPr>
                <w:sz w:val="22"/>
              </w:rPr>
            </w:pPr>
            <w:r>
              <w:rPr>
                <w:sz w:val="22"/>
              </w:rPr>
              <w:t>N/A</w:t>
            </w:r>
          </w:p>
        </w:tc>
      </w:tr>
      <w:tr>
        <w:trPr>
          <w:trHeight w:val="679" w:hRule="atLeast"/>
        </w:trPr>
        <w:tc>
          <w:tcPr>
            <w:tcW w:w="7200" w:type="dxa"/>
            <w:vMerge w:val="restart"/>
            <w:shd w:val="clear" w:color="auto" w:fill="F1E4EF"/>
          </w:tcPr>
          <w:p>
            <w:pPr>
              <w:pStyle w:val="TableParagraph"/>
              <w:spacing w:before="118"/>
              <w:ind w:left="116" w:right="284"/>
              <w:rPr>
                <w:sz w:val="22"/>
              </w:rPr>
            </w:pPr>
            <w:r>
              <w:rPr>
                <w:sz w:val="22"/>
              </w:rPr>
              <w:t>3.19 Central Counselor for social emotional needs will be provided for mental health services to Twin Rivers students with a focus on 7 TR elementary schools that do not have an assigned counselor.</w:t>
            </w:r>
          </w:p>
        </w:tc>
        <w:tc>
          <w:tcPr>
            <w:tcW w:w="3601" w:type="dxa"/>
            <w:tcBorders>
              <w:bottom w:val="nil"/>
            </w:tcBorders>
            <w:shd w:val="clear" w:color="auto" w:fill="F1E4EF"/>
          </w:tcPr>
          <w:p>
            <w:pPr>
              <w:pStyle w:val="TableParagraph"/>
              <w:spacing w:line="250" w:lineRule="atLeast" w:before="176"/>
              <w:ind w:left="174" w:right="222" w:firstLine="61"/>
              <w:rPr>
                <w:sz w:val="22"/>
              </w:rPr>
            </w:pPr>
            <w:r>
              <w:rPr>
                <w:sz w:val="22"/>
              </w:rPr>
              <w:t>1000, 3000 LCFF Supplemental and Concentration $103,713</w:t>
            </w:r>
          </w:p>
        </w:tc>
        <w:tc>
          <w:tcPr>
            <w:tcW w:w="3598" w:type="dxa"/>
            <w:tcBorders>
              <w:bottom w:val="nil"/>
            </w:tcBorders>
            <w:shd w:val="clear" w:color="auto" w:fill="F1E4EF"/>
          </w:tcPr>
          <w:p>
            <w:pPr>
              <w:pStyle w:val="TableParagraph"/>
              <w:spacing w:line="250" w:lineRule="atLeast" w:before="176"/>
              <w:ind w:left="118" w:right="275" w:firstLine="61"/>
              <w:rPr>
                <w:sz w:val="22"/>
              </w:rPr>
            </w:pPr>
            <w:r>
              <w:rPr>
                <w:sz w:val="22"/>
              </w:rPr>
              <w:t>1000, 3000 LCFF Supplemental and Concentration $103,690</w:t>
            </w:r>
          </w:p>
        </w:tc>
      </w:tr>
      <w:tr>
        <w:trPr>
          <w:trHeight w:val="250" w:hRule="atLeast"/>
        </w:trPr>
        <w:tc>
          <w:tcPr>
            <w:tcW w:w="7200" w:type="dxa"/>
            <w:vMerge/>
            <w:tcBorders>
              <w:top w:val="nil"/>
            </w:tcBorders>
            <w:shd w:val="clear" w:color="auto" w:fill="F1E4EF"/>
          </w:tcPr>
          <w:p>
            <w:pPr>
              <w:rPr>
                <w:sz w:val="2"/>
                <w:szCs w:val="2"/>
              </w:rPr>
            </w:pPr>
          </w:p>
        </w:tc>
        <w:tc>
          <w:tcPr>
            <w:tcW w:w="7199" w:type="dxa"/>
            <w:gridSpan w:val="2"/>
            <w:tcBorders>
              <w:top w:val="nil"/>
            </w:tcBorders>
            <w:shd w:val="clear" w:color="auto" w:fill="F1E4EF"/>
          </w:tcPr>
          <w:p>
            <w:pPr>
              <w:pStyle w:val="TableParagraph"/>
              <w:rPr>
                <w:rFonts w:ascii="Times New Roman"/>
                <w:sz w:val="18"/>
              </w:rPr>
            </w:pPr>
          </w:p>
        </w:tc>
      </w:tr>
    </w:tbl>
    <w:p>
      <w:pPr>
        <w:pStyle w:val="BodyText"/>
        <w:spacing w:before="3"/>
        <w:rPr>
          <w:b/>
          <w:sz w:val="21"/>
        </w:rPr>
      </w:pPr>
      <w:r>
        <w:rPr/>
        <w:pict>
          <v:group style="position:absolute;margin-left:396.100006pt;margin-top:98.445999pt;width:359.75pt;height:91.6pt;mso-position-horizontal-relative:page;mso-position-vertical-relative:page;z-index:-263353344" coordorigin="7922,1969" coordsize="7195,1832">
            <v:rect style="position:absolute;left:7922;top:1968;width:7195;height:1832" filled="true" fillcolor="#f1e4ef" stroked="false">
              <v:fill type="solid"/>
            </v:rect>
            <v:line style="position:absolute" from="11523,2027" to="11523,2651" stroked="true" strokeweight=".25pt" strokecolor="#d5abff">
              <v:stroke dashstyle="solid"/>
            </v:line>
            <w10:wrap type="none"/>
          </v:group>
        </w:pict>
      </w:r>
    </w:p>
    <w:p>
      <w:pPr>
        <w:spacing w:before="91"/>
        <w:ind w:left="191" w:right="0" w:firstLine="0"/>
        <w:jc w:val="left"/>
        <w:rPr>
          <w:b/>
          <w:sz w:val="28"/>
        </w:rPr>
      </w:pPr>
      <w:bookmarkStart w:name="Goal Analysis" w:id="82"/>
      <w:bookmarkEnd w:id="82"/>
      <w:r>
        <w:rPr/>
      </w:r>
      <w:hyperlink r:id="rId42">
        <w:r>
          <w:rPr>
            <w:b/>
            <w:sz w:val="28"/>
          </w:rPr>
          <w:t>Goal Analysis</w:t>
        </w:r>
      </w:hyperlink>
    </w:p>
    <w:p>
      <w:pPr>
        <w:pStyle w:val="BodyText"/>
        <w:spacing w:before="3"/>
        <w:rPr>
          <w:b/>
          <w:sz w:val="27"/>
        </w:rPr>
      </w:pPr>
    </w:p>
    <w:p>
      <w:pPr>
        <w:pStyle w:val="BodyText"/>
        <w:ind w:left="191" w:right="114"/>
      </w:pPr>
      <w:r>
        <w:rPr/>
        <w:pict>
          <v:group style="position:absolute;margin-left:36pt;margin-top:27.59787pt;width:720pt;height:100.5pt;mso-position-horizontal-relative:page;mso-position-vertical-relative:paragraph;z-index:-263352320" coordorigin="720,552" coordsize="14400,2010">
            <v:rect style="position:absolute;left:730;top:561;width:14380;height:1990" filled="true" fillcolor="#f1e4ef" stroked="false">
              <v:fill type="solid"/>
            </v:rect>
            <v:shape style="position:absolute;left:-5;top:3644;width:14400;height:2000" coordorigin="-5,3645" coordsize="14400,2000" path="m725,562l725,2552m15115,562l15115,2552m720,557l15120,557m720,2557l15120,2557e" filled="false" stroked="true" strokeweight=".5pt" strokecolor="#d5abff">
              <v:path arrowok="t"/>
              <v:stroke dashstyle="solid"/>
            </v:shape>
            <w10:wrap type="none"/>
          </v:group>
        </w:pict>
      </w:r>
      <w:r>
        <w:rPr/>
        <w:t>A description of how funds budgeted for Actions/Services that were not implemented were used to support students, families, teachers, and staff.</w:t>
      </w:r>
    </w:p>
    <w:p>
      <w:pPr>
        <w:pStyle w:val="BodyText"/>
        <w:spacing w:before="68"/>
        <w:ind w:left="183"/>
      </w:pPr>
      <w:r>
        <w:rPr/>
        <w:t>3.2 - busses could not be delivered by June 30th due to COVID stay at home orders; funds used towards 1.10.</w:t>
      </w:r>
    </w:p>
    <w:p>
      <w:pPr>
        <w:pStyle w:val="BodyText"/>
        <w:ind w:left="183"/>
      </w:pPr>
      <w:r>
        <w:rPr/>
        <w:t>3.8 - less was spent towards the festival of the arts due to COVID stay at home orders.</w:t>
      </w:r>
    </w:p>
    <w:p>
      <w:pPr>
        <w:pStyle w:val="BodyText"/>
        <w:ind w:left="183"/>
      </w:pPr>
      <w:r>
        <w:rPr/>
        <w:t>3.10 - less was spent on student engagement due to COVID stay at home orders; funds used towards 1.10.</w:t>
      </w:r>
    </w:p>
    <w:p>
      <w:pPr>
        <w:pStyle w:val="BodyText"/>
        <w:ind w:left="183"/>
      </w:pPr>
      <w:r>
        <w:rPr/>
        <w:t>3.13 - not all police services positions were able to be filled (LCFF Base).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4"/>
        </w:rPr>
      </w:pPr>
      <w:r>
        <w:rPr/>
        <w:pict>
          <v:group style="position:absolute;margin-left:36pt;margin-top:10.094380pt;width:720pt;height:86.35pt;mso-position-horizontal-relative:page;mso-position-vertical-relative:paragraph;z-index:-251404288;mso-wrap-distance-left:0;mso-wrap-distance-right:0" coordorigin="720,202" coordsize="14400,1727">
            <v:rect style="position:absolute;left:730;top:480;width:14380;height:1438" filled="true" fillcolor="#f1e4ef" stroked="false">
              <v:fill type="solid"/>
            </v:rect>
            <v:line style="position:absolute" from="725,480" to="725,1918" stroked="true" strokeweight=".5pt" strokecolor="#d5abff">
              <v:stroke dashstyle="solid"/>
            </v:line>
            <v:line style="position:absolute" from="15115,480" to="15115,1918" stroked="true" strokeweight=".5pt" strokecolor="#d5abff">
              <v:stroke dashstyle="solid"/>
            </v:line>
            <v:line style="position:absolute" from="720,475" to="15120,475" stroked="true" strokeweight=".5pt" strokecolor="#d5abff">
              <v:stroke dashstyle="solid"/>
            </v:line>
            <v:line style="position:absolute" from="720,1923" to="15120,1923" stroked="true" strokeweight=".5pt" strokecolor="#d5abff">
              <v:stroke dashstyle="solid"/>
            </v:line>
            <v:shape style="position:absolute;left:720;top:201;width:14400;height:1727" type="#_x0000_t202" filled="false" stroked="false">
              <v:textbox inset="0,0,0,0">
                <w:txbxContent>
                  <w:p>
                    <w:pPr>
                      <w:spacing w:line="268" w:lineRule="exact" w:before="0"/>
                      <w:ind w:left="71" w:right="0" w:firstLine="0"/>
                      <w:jc w:val="left"/>
                      <w:rPr>
                        <w:sz w:val="24"/>
                      </w:rPr>
                    </w:pPr>
                    <w:r>
                      <w:rPr>
                        <w:sz w:val="24"/>
                      </w:rPr>
                      <w:t>A description of the successes and challenges in implementing the actions/services to achieve the goal.</w:t>
                    </w:r>
                  </w:p>
                  <w:p>
                    <w:pPr>
                      <w:spacing w:before="68"/>
                      <w:ind w:left="63" w:right="177" w:firstLine="0"/>
                      <w:jc w:val="left"/>
                      <w:rPr>
                        <w:sz w:val="24"/>
                      </w:rPr>
                    </w:pPr>
                    <w:r>
                      <w:rPr>
                        <w:sz w:val="24"/>
                      </w:rPr>
                      <w:t>Goal 3 continues to be an area of need for Twin Rivers. While most of our actions were implemented fully, there was slow progress in most of our goal areas, and a few declined during this period. Conditions around COVID changed our results in 2020. This shifted some of the engagement and connectedness responses in surveys and also shifted overall engagement in school by students.</w:t>
                    </w:r>
                  </w:p>
                  <w:p>
                    <w:pPr>
                      <w:spacing w:before="0"/>
                      <w:ind w:left="63" w:right="215" w:firstLine="0"/>
                      <w:jc w:val="left"/>
                      <w:rPr>
                        <w:sz w:val="24"/>
                      </w:rPr>
                    </w:pPr>
                    <w:r>
                      <w:rPr>
                        <w:sz w:val="24"/>
                      </w:rPr>
                      <w:t>Chronic absenteeism and attendance are two metrics that have been a districtwide focus. When reviewing the subgroups, there is no group that met the 98% target of attendance, but also no group that had a drastic change in rate. TR counselors and mental health</w:t>
                    </w:r>
                  </w:p>
                </w:txbxContent>
              </v:textbox>
              <w10:wrap type="none"/>
            </v:shape>
            <w10:wrap type="topAndBottom"/>
          </v:group>
        </w:pict>
      </w:r>
    </w:p>
    <w:p>
      <w:pPr>
        <w:spacing w:after="0"/>
        <w:rPr>
          <w:sz w:val="14"/>
        </w:rPr>
        <w:sectPr>
          <w:pgSz w:w="15840" w:h="12240" w:orient="landscape"/>
          <w:pgMar w:header="0" w:footer="528" w:top="720" w:bottom="720" w:left="600" w:right="600"/>
        </w:sectPr>
      </w:pPr>
    </w:p>
    <w:p>
      <w:pPr>
        <w:pStyle w:val="BodyText"/>
        <w:ind w:left="120"/>
        <w:rPr>
          <w:sz w:val="20"/>
        </w:rPr>
      </w:pPr>
      <w:r>
        <w:rPr>
          <w:position w:val="0"/>
          <w:sz w:val="20"/>
        </w:rPr>
        <w:pict>
          <v:shape style="width:719.5pt;height:72.4pt;mso-position-horizontal-relative:char;mso-position-vertical-relative:line" type="#_x0000_t202" filled="true" fillcolor="#f1e4ef" stroked="true" strokeweight=".5pt" strokecolor="#d5abff">
            <w10:anchorlock/>
            <v:textbox inset="0,0,0,0">
              <w:txbxContent>
                <w:p>
                  <w:pPr>
                    <w:pStyle w:val="BodyText"/>
                    <w:spacing w:before="58"/>
                    <w:ind w:left="53" w:right="285"/>
                  </w:pPr>
                  <w:r>
                    <w:rPr/>
                    <w:t>supports were added as well as engagement activities such as arts, athletics and events for students to engage. Goals 3.4 and 3.5 added additional supports to sites to work directly with students: Vice Principals and additional counselors. Stakeholder engagement continues to grow, especially in the area of parent and community members. The feedback from parents shows a desire to improve parent engagement and education. There is also strong support for athletics, technology programs, and the arts that are included in our actions.</w:t>
                  </w:r>
                </w:p>
              </w:txbxContent>
            </v:textbox>
            <v:fill type="solid"/>
            <v:stroke dashstyle="solid"/>
          </v:shape>
        </w:pict>
      </w:r>
      <w:r>
        <w:rPr>
          <w:position w:val="0"/>
          <w:sz w:val="20"/>
        </w:rPr>
      </w:r>
    </w:p>
    <w:p>
      <w:pPr>
        <w:spacing w:after="0"/>
        <w:rPr>
          <w:sz w:val="20"/>
        </w:rPr>
        <w:sectPr>
          <w:pgSz w:w="15840" w:h="12240" w:orient="landscape"/>
          <w:pgMar w:header="0" w:footer="528" w:top="720" w:bottom="800" w:left="600" w:right="600"/>
        </w:sectPr>
      </w:pPr>
    </w:p>
    <w:p>
      <w:pPr>
        <w:pStyle w:val="Heading2"/>
      </w:pPr>
      <w:r>
        <w:rPr/>
        <w:pict>
          <v:shape style="position:absolute;margin-left:35.974998pt;margin-top:26.822817pt;width:719.7pt;height:38.7pt;mso-position-horizontal-relative:page;mso-position-vertical-relative:paragraph;z-index:-251400192;mso-wrap-distance-left:0;mso-wrap-distance-right:0" type="#_x0000_t202" filled="true" fillcolor="#f1e4ef" stroked="true" strokeweight=".25pt" strokecolor="#d5abff">
            <v:textbox inset="0,0,0,0">
              <w:txbxContent>
                <w:p>
                  <w:pPr>
                    <w:pStyle w:val="BodyText"/>
                    <w:spacing w:before="58"/>
                    <w:ind w:left="55"/>
                  </w:pPr>
                  <w:r>
                    <w:rPr/>
                    <w:t>Increase Parent Engagement</w:t>
                  </w:r>
                </w:p>
              </w:txbxContent>
            </v:textbox>
            <v:fill type="solid"/>
            <v:stroke dashstyle="solid"/>
            <w10:wrap type="topAndBottom"/>
          </v:shape>
        </w:pict>
      </w:r>
      <w:bookmarkStart w:name="Goal 4" w:id="83"/>
      <w:bookmarkEnd w:id="83"/>
      <w:r>
        <w:rPr>
          <w:b w:val="0"/>
        </w:rPr>
      </w:r>
      <w:hyperlink r:id="rId39">
        <w:r>
          <w:rPr/>
          <w:t>Goal 4</w:t>
        </w:r>
      </w:hyperlink>
    </w:p>
    <w:p>
      <w:pPr>
        <w:pStyle w:val="BodyText"/>
        <w:spacing w:before="4"/>
        <w:rPr>
          <w:b/>
          <w:sz w:val="13"/>
        </w:rPr>
      </w:pPr>
    </w:p>
    <w:p>
      <w:pPr>
        <w:pStyle w:val="BodyText"/>
        <w:spacing w:before="93"/>
        <w:ind w:left="191"/>
      </w:pPr>
      <w:r>
        <w:rPr/>
        <w:t>State and/or Local Priorities addressed by this goal:</w:t>
      </w:r>
    </w:p>
    <w:p>
      <w:pPr>
        <w:pStyle w:val="BodyText"/>
        <w:ind w:left="114"/>
        <w:rPr>
          <w:sz w:val="20"/>
        </w:rPr>
      </w:pPr>
      <w:r>
        <w:rPr>
          <w:sz w:val="20"/>
        </w:rPr>
        <w:pict>
          <v:group style="width:720.1pt;height:40.9pt;mso-position-horizontal-relative:char;mso-position-vertical-relative:line" coordorigin="0,0" coordsize="14402,818">
            <v:rect style="position:absolute;left:5;top:5;width:14392;height:808" filled="true" fillcolor="#f1e4ef" stroked="false">
              <v:fill type="solid"/>
            </v:rect>
            <v:line style="position:absolute" from="1949,379" to="2109,379" stroked="true" strokeweight=".6pt" strokecolor="#f1e4ef">
              <v:stroke dashstyle="solid"/>
            </v:line>
            <v:line style="position:absolute" from="3,5" to="3,813" stroked="true" strokeweight=".25pt" strokecolor="#d5abff">
              <v:stroke dashstyle="solid"/>
            </v:line>
            <v:line style="position:absolute" from="14399,5" to="14399,813" stroked="true" strokeweight=".25pt" strokecolor="#d5abff">
              <v:stroke dashstyle="solid"/>
            </v:line>
            <v:line style="position:absolute" from="0,3" to="14402,3" stroked="true" strokeweight=".25pt" strokecolor="#d5abff">
              <v:stroke dashstyle="solid"/>
            </v:line>
            <v:line style="position:absolute" from="0,816" to="14402,816" stroked="true" strokeweight=".25pt" strokecolor="#d5abff">
              <v:stroke dashstyle="solid"/>
            </v:line>
            <v:shape style="position:absolute;left:2190;top:128;width:4943;height:644" type="#_x0000_t202" filled="false" stroked="false">
              <v:textbox inset="0,0,0,0">
                <w:txbxContent>
                  <w:p>
                    <w:pPr>
                      <w:spacing w:line="268" w:lineRule="exact" w:before="0"/>
                      <w:ind w:left="0" w:right="0" w:firstLine="0"/>
                      <w:jc w:val="left"/>
                      <w:rPr>
                        <w:sz w:val="24"/>
                      </w:rPr>
                    </w:pPr>
                    <w:r>
                      <w:rPr>
                        <w:sz w:val="24"/>
                      </w:rPr>
                      <w:t>Priority 3: Parental Involvement (Engagement)</w:t>
                    </w:r>
                  </w:p>
                  <w:p>
                    <w:pPr>
                      <w:spacing w:before="99"/>
                      <w:ind w:left="0" w:right="0" w:firstLine="0"/>
                      <w:jc w:val="left"/>
                      <w:rPr>
                        <w:sz w:val="24"/>
                      </w:rPr>
                    </w:pPr>
                    <w:r>
                      <w:rPr>
                        <w:sz w:val="24"/>
                      </w:rPr>
                      <w:t>Core Beliefs 4,6</w:t>
                    </w:r>
                  </w:p>
                </w:txbxContent>
              </v:textbox>
              <w10:wrap type="none"/>
            </v:shape>
            <v:shape style="position:absolute;left:118;top:128;width:1661;height:644" type="#_x0000_t202" filled="false" stroked="false">
              <v:textbox inset="0,0,0,0">
                <w:txbxContent>
                  <w:p>
                    <w:pPr>
                      <w:spacing w:line="268" w:lineRule="exact" w:before="0"/>
                      <w:ind w:left="0" w:right="0" w:firstLine="0"/>
                      <w:jc w:val="left"/>
                      <w:rPr>
                        <w:sz w:val="24"/>
                      </w:rPr>
                    </w:pPr>
                    <w:r>
                      <w:rPr>
                        <w:sz w:val="24"/>
                      </w:rPr>
                      <w:t>State Priorities:</w:t>
                    </w:r>
                  </w:p>
                  <w:p>
                    <w:pPr>
                      <w:spacing w:before="99"/>
                      <w:ind w:left="0" w:right="0" w:firstLine="0"/>
                      <w:jc w:val="left"/>
                      <w:rPr>
                        <w:sz w:val="24"/>
                      </w:rPr>
                    </w:pPr>
                    <w:r>
                      <w:rPr>
                        <w:sz w:val="24"/>
                      </w:rPr>
                      <w:t>Local</w:t>
                    </w:r>
                    <w:r>
                      <w:rPr>
                        <w:spacing w:val="-4"/>
                        <w:sz w:val="24"/>
                      </w:rPr>
                      <w:t> </w:t>
                    </w:r>
                    <w:r>
                      <w:rPr>
                        <w:sz w:val="24"/>
                      </w:rPr>
                      <w:t>Priorities:</w:t>
                    </w:r>
                  </w:p>
                </w:txbxContent>
              </v:textbox>
              <w10:wrap type="none"/>
            </v:shape>
          </v:group>
        </w:pict>
      </w:r>
      <w:r>
        <w:rPr>
          <w:sz w:val="20"/>
        </w:rPr>
      </w:r>
    </w:p>
    <w:p>
      <w:pPr>
        <w:pStyle w:val="BodyText"/>
        <w:spacing w:before="5"/>
        <w:rPr>
          <w:sz w:val="9"/>
        </w:rPr>
      </w:pPr>
    </w:p>
    <w:p>
      <w:pPr>
        <w:pStyle w:val="Heading3"/>
      </w:pPr>
      <w:bookmarkStart w:name="Annual Measurable Outcomes" w:id="84"/>
      <w:bookmarkEnd w:id="84"/>
      <w:r>
        <w:rPr>
          <w:b w:val="0"/>
        </w:rPr>
      </w:r>
      <w:hyperlink r:id="rId40">
        <w:r>
          <w:rPr/>
          <w:t>Annual Measurable Outcomes</w:t>
        </w:r>
      </w:hyperlink>
    </w:p>
    <w:tbl>
      <w:tblPr>
        <w:tblW w:w="0" w:type="auto"/>
        <w:jc w:val="left"/>
        <w:tblInd w:w="120"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197"/>
        <w:gridCol w:w="7203"/>
      </w:tblGrid>
      <w:tr>
        <w:trPr>
          <w:trHeight w:val="417" w:hRule="atLeast"/>
        </w:trPr>
        <w:tc>
          <w:tcPr>
            <w:tcW w:w="7197" w:type="dxa"/>
          </w:tcPr>
          <w:p>
            <w:pPr>
              <w:pStyle w:val="TableParagraph"/>
              <w:spacing w:before="100"/>
              <w:ind w:left="3047" w:right="3036"/>
              <w:jc w:val="center"/>
              <w:rPr>
                <w:b/>
                <w:sz w:val="24"/>
              </w:rPr>
            </w:pPr>
            <w:r>
              <w:rPr>
                <w:b/>
                <w:sz w:val="24"/>
              </w:rPr>
              <w:t>Expected</w:t>
            </w:r>
          </w:p>
        </w:tc>
        <w:tc>
          <w:tcPr>
            <w:tcW w:w="7203" w:type="dxa"/>
          </w:tcPr>
          <w:p>
            <w:pPr>
              <w:pStyle w:val="TableParagraph"/>
              <w:spacing w:before="100"/>
              <w:ind w:left="3217" w:right="3207"/>
              <w:jc w:val="center"/>
              <w:rPr>
                <w:b/>
                <w:sz w:val="24"/>
              </w:rPr>
            </w:pPr>
            <w:r>
              <w:rPr>
                <w:b/>
                <w:sz w:val="24"/>
              </w:rPr>
              <w:t>Actual</w:t>
            </w:r>
          </w:p>
        </w:tc>
      </w:tr>
      <w:tr>
        <w:trPr>
          <w:trHeight w:val="3657" w:hRule="atLeast"/>
        </w:trPr>
        <w:tc>
          <w:tcPr>
            <w:tcW w:w="7197" w:type="dxa"/>
            <w:shd w:val="clear" w:color="auto" w:fill="F1E4EF"/>
          </w:tcPr>
          <w:p>
            <w:pPr>
              <w:pStyle w:val="TableParagraph"/>
              <w:spacing w:before="116"/>
              <w:ind w:left="116"/>
              <w:rPr>
                <w:b/>
                <w:sz w:val="24"/>
              </w:rPr>
            </w:pPr>
            <w:r>
              <w:rPr>
                <w:b/>
                <w:sz w:val="24"/>
              </w:rPr>
              <w:t>Metric/Indicator</w:t>
            </w:r>
          </w:p>
          <w:p>
            <w:pPr>
              <w:pStyle w:val="TableParagraph"/>
              <w:ind w:left="116" w:right="451"/>
              <w:rPr>
                <w:sz w:val="24"/>
              </w:rPr>
            </w:pPr>
            <w:r>
              <w:rPr>
                <w:sz w:val="24"/>
              </w:rPr>
              <w:t>The percentage of parents engaged in ELAC, SSC and parent workshops designed to provide learning</w:t>
            </w:r>
          </w:p>
          <w:p>
            <w:pPr>
              <w:pStyle w:val="TableParagraph"/>
              <w:ind w:left="116" w:right="652"/>
              <w:rPr>
                <w:sz w:val="24"/>
              </w:rPr>
            </w:pPr>
            <w:r>
              <w:rPr>
                <w:sz w:val="24"/>
              </w:rPr>
              <w:t>strategies to support their children’s learning will increase by 10%, as measured by attendance at workshops.</w:t>
            </w:r>
          </w:p>
          <w:p>
            <w:pPr>
              <w:pStyle w:val="TableParagraph"/>
              <w:rPr>
                <w:b/>
                <w:sz w:val="34"/>
              </w:rPr>
            </w:pPr>
          </w:p>
          <w:p>
            <w:pPr>
              <w:pStyle w:val="TableParagraph"/>
              <w:ind w:left="116"/>
              <w:rPr>
                <w:b/>
                <w:sz w:val="24"/>
              </w:rPr>
            </w:pPr>
            <w:r>
              <w:rPr>
                <w:b/>
                <w:sz w:val="24"/>
              </w:rPr>
              <w:t>19-20</w:t>
            </w:r>
          </w:p>
          <w:p>
            <w:pPr>
              <w:pStyle w:val="TableParagraph"/>
              <w:ind w:left="116"/>
              <w:rPr>
                <w:sz w:val="24"/>
              </w:rPr>
            </w:pPr>
            <w:r>
              <w:rPr>
                <w:sz w:val="24"/>
              </w:rPr>
              <w:t>2178</w:t>
            </w:r>
          </w:p>
          <w:p>
            <w:pPr>
              <w:pStyle w:val="TableParagraph"/>
              <w:spacing w:before="115"/>
              <w:ind w:left="116"/>
              <w:rPr>
                <w:b/>
                <w:sz w:val="24"/>
              </w:rPr>
            </w:pPr>
            <w:r>
              <w:rPr>
                <w:b/>
                <w:sz w:val="24"/>
              </w:rPr>
              <w:t>Baseline</w:t>
            </w:r>
          </w:p>
          <w:p>
            <w:pPr>
              <w:pStyle w:val="TableParagraph"/>
              <w:ind w:left="116"/>
              <w:rPr>
                <w:sz w:val="24"/>
              </w:rPr>
            </w:pPr>
            <w:r>
              <w:rPr>
                <w:sz w:val="24"/>
              </w:rPr>
              <w:t>2016--2017</w:t>
            </w:r>
          </w:p>
          <w:p>
            <w:pPr>
              <w:pStyle w:val="TableParagraph"/>
              <w:ind w:left="116"/>
              <w:rPr>
                <w:sz w:val="24"/>
              </w:rPr>
            </w:pPr>
            <w:r>
              <w:rPr>
                <w:sz w:val="24"/>
              </w:rPr>
              <w:t>1637</w:t>
            </w:r>
          </w:p>
        </w:tc>
        <w:tc>
          <w:tcPr>
            <w:tcW w:w="7203" w:type="dxa"/>
            <w:shd w:val="clear" w:color="auto" w:fill="F1E4EF"/>
          </w:tcPr>
          <w:p>
            <w:pPr>
              <w:pStyle w:val="TableParagraph"/>
              <w:spacing w:before="58"/>
              <w:ind w:left="58"/>
              <w:rPr>
                <w:sz w:val="24"/>
              </w:rPr>
            </w:pPr>
            <w:r>
              <w:rPr>
                <w:sz w:val="24"/>
              </w:rPr>
              <w:t>2019-20</w:t>
            </w:r>
          </w:p>
          <w:p>
            <w:pPr>
              <w:pStyle w:val="TableParagraph"/>
              <w:ind w:left="58"/>
              <w:rPr>
                <w:sz w:val="24"/>
              </w:rPr>
            </w:pPr>
            <w:r>
              <w:rPr>
                <w:sz w:val="24"/>
              </w:rPr>
              <w:t>27 unique parents attended DELAC</w:t>
            </w:r>
          </w:p>
          <w:p>
            <w:pPr>
              <w:pStyle w:val="TableParagraph"/>
              <w:ind w:left="58" w:right="302"/>
              <w:rPr>
                <w:sz w:val="24"/>
              </w:rPr>
            </w:pPr>
            <w:r>
              <w:rPr>
                <w:sz w:val="24"/>
              </w:rPr>
              <w:t>1,576 parents attended the Family and Community Engagement Events (FACE)</w:t>
            </w:r>
          </w:p>
          <w:p>
            <w:pPr>
              <w:pStyle w:val="TableParagraph"/>
              <w:ind w:left="58"/>
              <w:rPr>
                <w:sz w:val="24"/>
              </w:rPr>
            </w:pPr>
            <w:r>
              <w:rPr>
                <w:sz w:val="24"/>
              </w:rPr>
              <w:t>1,603 Total</w:t>
            </w:r>
          </w:p>
        </w:tc>
      </w:tr>
      <w:tr>
        <w:trPr>
          <w:trHeight w:val="3369" w:hRule="atLeast"/>
        </w:trPr>
        <w:tc>
          <w:tcPr>
            <w:tcW w:w="7197" w:type="dxa"/>
            <w:shd w:val="clear" w:color="auto" w:fill="F1E4EF"/>
          </w:tcPr>
          <w:p>
            <w:pPr>
              <w:pStyle w:val="TableParagraph"/>
              <w:spacing w:before="116"/>
              <w:ind w:left="116"/>
              <w:rPr>
                <w:b/>
                <w:sz w:val="24"/>
              </w:rPr>
            </w:pPr>
            <w:r>
              <w:rPr>
                <w:b/>
                <w:sz w:val="24"/>
              </w:rPr>
              <w:t>Metric/Indicator</w:t>
            </w:r>
          </w:p>
          <w:p>
            <w:pPr>
              <w:pStyle w:val="TableParagraph"/>
              <w:ind w:left="116" w:right="719"/>
              <w:rPr>
                <w:sz w:val="24"/>
              </w:rPr>
            </w:pPr>
            <w:r>
              <w:rPr>
                <w:sz w:val="24"/>
              </w:rPr>
              <w:t>The diversity of parents attending engagement activities will match district student enrollment for the</w:t>
            </w:r>
          </w:p>
          <w:p>
            <w:pPr>
              <w:pStyle w:val="TableParagraph"/>
              <w:ind w:left="116"/>
              <w:rPr>
                <w:sz w:val="24"/>
              </w:rPr>
            </w:pPr>
            <w:r>
              <w:rPr>
                <w:sz w:val="24"/>
              </w:rPr>
              <w:t>following demographic groups: White, Hmong, Hispanic/Latino,</w:t>
            </w:r>
          </w:p>
          <w:p>
            <w:pPr>
              <w:pStyle w:val="TableParagraph"/>
              <w:rPr>
                <w:b/>
                <w:sz w:val="34"/>
              </w:rPr>
            </w:pPr>
          </w:p>
          <w:p>
            <w:pPr>
              <w:pStyle w:val="TableParagraph"/>
              <w:ind w:left="116"/>
              <w:rPr>
                <w:b/>
                <w:sz w:val="24"/>
              </w:rPr>
            </w:pPr>
            <w:r>
              <w:rPr>
                <w:b/>
                <w:sz w:val="24"/>
              </w:rPr>
              <w:t>19-20</w:t>
            </w:r>
          </w:p>
          <w:p>
            <w:pPr>
              <w:pStyle w:val="TableParagraph"/>
              <w:ind w:left="116" w:right="2106"/>
              <w:rPr>
                <w:sz w:val="24"/>
              </w:rPr>
            </w:pPr>
            <w:r>
              <w:rPr>
                <w:sz w:val="24"/>
              </w:rPr>
              <w:t>The diversity of parents attending engagement activities will match district student enrollment</w:t>
            </w:r>
          </w:p>
          <w:p>
            <w:pPr>
              <w:pStyle w:val="TableParagraph"/>
              <w:ind w:left="116" w:right="278"/>
              <w:rPr>
                <w:sz w:val="24"/>
              </w:rPr>
            </w:pPr>
            <w:r>
              <w:rPr>
                <w:sz w:val="24"/>
              </w:rPr>
              <w:t>for the following demographic groups: White, Hmong, Hispanic/Latino, Black/African American, and English Language</w:t>
            </w:r>
          </w:p>
        </w:tc>
        <w:tc>
          <w:tcPr>
            <w:tcW w:w="7203" w:type="dxa"/>
            <w:shd w:val="clear" w:color="auto" w:fill="F1E4EF"/>
          </w:tcPr>
          <w:p>
            <w:pPr>
              <w:pStyle w:val="TableParagraph"/>
              <w:spacing w:before="58"/>
              <w:ind w:left="58" w:right="4519"/>
              <w:rPr>
                <w:sz w:val="24"/>
              </w:rPr>
            </w:pPr>
            <w:r>
              <w:rPr>
                <w:sz w:val="24"/>
              </w:rPr>
              <w:t>Diversity rate of parents: Data not available</w:t>
            </w:r>
          </w:p>
          <w:p>
            <w:pPr>
              <w:pStyle w:val="TableParagraph"/>
              <w:rPr>
                <w:b/>
                <w:sz w:val="24"/>
              </w:rPr>
            </w:pPr>
          </w:p>
          <w:p>
            <w:pPr>
              <w:pStyle w:val="TableParagraph"/>
              <w:ind w:left="58" w:right="5759"/>
              <w:rPr>
                <w:sz w:val="24"/>
              </w:rPr>
            </w:pPr>
            <w:r>
              <w:rPr>
                <w:sz w:val="24"/>
              </w:rPr>
              <w:t>White: xx% Hmong: xx%</w:t>
            </w:r>
          </w:p>
          <w:p>
            <w:pPr>
              <w:pStyle w:val="TableParagraph"/>
              <w:ind w:left="58" w:right="3664"/>
              <w:rPr>
                <w:sz w:val="24"/>
              </w:rPr>
            </w:pPr>
            <w:r>
              <w:rPr>
                <w:sz w:val="24"/>
              </w:rPr>
              <w:t>Hispanic/Latino xx% Black/African American xx% English Language Learners xx% SPED xx%</w:t>
            </w:r>
          </w:p>
          <w:p>
            <w:pPr>
              <w:pStyle w:val="TableParagraph"/>
              <w:ind w:left="58"/>
              <w:rPr>
                <w:sz w:val="24"/>
              </w:rPr>
            </w:pPr>
            <w:r>
              <w:rPr>
                <w:sz w:val="24"/>
              </w:rPr>
              <w:t>Unduplicated xx%</w:t>
            </w:r>
          </w:p>
        </w:tc>
      </w:tr>
    </w:tbl>
    <w:p>
      <w:pPr>
        <w:spacing w:after="0"/>
        <w:rPr>
          <w:sz w:val="24"/>
        </w:rPr>
        <w:sectPr>
          <w:pgSz w:w="15840" w:h="12240" w:orient="landscape"/>
          <w:pgMar w:header="0" w:footer="528" w:top="660" w:bottom="800" w:left="600" w:right="600"/>
        </w:sectPr>
      </w:pPr>
    </w:p>
    <w:tbl>
      <w:tblPr>
        <w:tblW w:w="0" w:type="auto"/>
        <w:jc w:val="left"/>
        <w:tblInd w:w="120"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197"/>
        <w:gridCol w:w="7203"/>
      </w:tblGrid>
      <w:tr>
        <w:trPr>
          <w:trHeight w:val="417" w:hRule="atLeast"/>
        </w:trPr>
        <w:tc>
          <w:tcPr>
            <w:tcW w:w="7197" w:type="dxa"/>
          </w:tcPr>
          <w:p>
            <w:pPr>
              <w:pStyle w:val="TableParagraph"/>
              <w:spacing w:before="100"/>
              <w:ind w:left="3047" w:right="3036"/>
              <w:jc w:val="center"/>
              <w:rPr>
                <w:b/>
                <w:sz w:val="24"/>
              </w:rPr>
            </w:pPr>
            <w:r>
              <w:rPr>
                <w:b/>
                <w:sz w:val="24"/>
              </w:rPr>
              <w:t>Expected</w:t>
            </w:r>
          </w:p>
        </w:tc>
        <w:tc>
          <w:tcPr>
            <w:tcW w:w="7203" w:type="dxa"/>
          </w:tcPr>
          <w:p>
            <w:pPr>
              <w:pStyle w:val="TableParagraph"/>
              <w:spacing w:before="100"/>
              <w:ind w:left="3217" w:right="3207"/>
              <w:jc w:val="center"/>
              <w:rPr>
                <w:b/>
                <w:sz w:val="24"/>
              </w:rPr>
            </w:pPr>
            <w:r>
              <w:rPr>
                <w:b/>
                <w:sz w:val="24"/>
              </w:rPr>
              <w:t>Actual</w:t>
            </w:r>
          </w:p>
        </w:tc>
      </w:tr>
      <w:tr>
        <w:trPr>
          <w:trHeight w:val="1943" w:hRule="atLeast"/>
        </w:trPr>
        <w:tc>
          <w:tcPr>
            <w:tcW w:w="7197" w:type="dxa"/>
            <w:shd w:val="clear" w:color="auto" w:fill="F1E4EF"/>
          </w:tcPr>
          <w:p>
            <w:pPr>
              <w:pStyle w:val="TableParagraph"/>
              <w:spacing w:before="173"/>
              <w:ind w:left="116" w:right="838"/>
              <w:rPr>
                <w:sz w:val="24"/>
              </w:rPr>
            </w:pPr>
            <w:r>
              <w:rPr>
                <w:sz w:val="24"/>
              </w:rPr>
              <w:t>Learners, students with exceptional needs and low income students</w:t>
            </w:r>
          </w:p>
          <w:p>
            <w:pPr>
              <w:pStyle w:val="TableParagraph"/>
              <w:rPr>
                <w:b/>
                <w:sz w:val="34"/>
              </w:rPr>
            </w:pPr>
          </w:p>
          <w:p>
            <w:pPr>
              <w:pStyle w:val="TableParagraph"/>
              <w:ind w:left="116"/>
              <w:rPr>
                <w:b/>
                <w:sz w:val="24"/>
              </w:rPr>
            </w:pPr>
            <w:r>
              <w:rPr>
                <w:b/>
                <w:sz w:val="24"/>
              </w:rPr>
              <w:t>Baseline</w:t>
            </w:r>
          </w:p>
          <w:p>
            <w:pPr>
              <w:pStyle w:val="TableParagraph"/>
              <w:spacing w:line="270" w:lineRule="atLeast"/>
              <w:ind w:left="116" w:right="385"/>
              <w:rPr>
                <w:sz w:val="24"/>
              </w:rPr>
            </w:pPr>
            <w:r>
              <w:rPr>
                <w:sz w:val="24"/>
              </w:rPr>
              <w:t>Disaggregated data will be collected in 2017- 2018 and service as the baseline.</w:t>
            </w:r>
          </w:p>
        </w:tc>
        <w:tc>
          <w:tcPr>
            <w:tcW w:w="7203" w:type="dxa"/>
            <w:shd w:val="clear" w:color="auto" w:fill="F1E4EF"/>
          </w:tcPr>
          <w:p>
            <w:pPr>
              <w:pStyle w:val="TableParagraph"/>
              <w:rPr>
                <w:rFonts w:ascii="Times New Roman"/>
                <w:sz w:val="22"/>
              </w:rPr>
            </w:pPr>
          </w:p>
        </w:tc>
      </w:tr>
    </w:tbl>
    <w:p>
      <w:pPr>
        <w:pStyle w:val="BodyText"/>
        <w:spacing w:before="1"/>
        <w:rPr>
          <w:b/>
          <w:sz w:val="16"/>
        </w:rPr>
      </w:pPr>
    </w:p>
    <w:p>
      <w:pPr>
        <w:spacing w:before="91"/>
        <w:ind w:left="120" w:right="0" w:firstLine="0"/>
        <w:jc w:val="left"/>
        <w:rPr>
          <w:b/>
          <w:sz w:val="28"/>
        </w:rPr>
      </w:pPr>
      <w:bookmarkStart w:name="Actions / Services" w:id="85"/>
      <w:bookmarkEnd w:id="85"/>
      <w:r>
        <w:rPr/>
      </w:r>
      <w:hyperlink r:id="rId41">
        <w:r>
          <w:rPr>
            <w:b/>
            <w:sz w:val="28"/>
          </w:rPr>
          <w:t>Actions / Services</w:t>
        </w:r>
      </w:hyperlink>
    </w:p>
    <w:tbl>
      <w:tblPr>
        <w:tblW w:w="0" w:type="auto"/>
        <w:jc w:val="left"/>
        <w:tblInd w:w="121"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200"/>
        <w:gridCol w:w="3603"/>
        <w:gridCol w:w="3597"/>
      </w:tblGrid>
      <w:tr>
        <w:trPr>
          <w:trHeight w:val="609" w:hRule="atLeast"/>
        </w:trPr>
        <w:tc>
          <w:tcPr>
            <w:tcW w:w="7200" w:type="dxa"/>
          </w:tcPr>
          <w:p>
            <w:pPr>
              <w:pStyle w:val="TableParagraph"/>
              <w:spacing w:line="270" w:lineRule="atLeast" w:before="58"/>
              <w:ind w:left="2632" w:right="2626"/>
              <w:jc w:val="center"/>
              <w:rPr>
                <w:b/>
                <w:sz w:val="24"/>
              </w:rPr>
            </w:pPr>
            <w:r>
              <w:rPr>
                <w:b/>
                <w:sz w:val="24"/>
              </w:rPr>
              <w:t>Planned Actions/Services</w:t>
            </w:r>
          </w:p>
        </w:tc>
        <w:tc>
          <w:tcPr>
            <w:tcW w:w="3603" w:type="dxa"/>
          </w:tcPr>
          <w:p>
            <w:pPr>
              <w:pStyle w:val="TableParagraph"/>
              <w:spacing w:line="270" w:lineRule="atLeast" w:before="58"/>
              <w:ind w:left="1039" w:right="1018" w:firstLine="206"/>
              <w:rPr>
                <w:b/>
                <w:sz w:val="24"/>
              </w:rPr>
            </w:pPr>
            <w:r>
              <w:rPr>
                <w:b/>
                <w:sz w:val="24"/>
              </w:rPr>
              <w:t>Budgeted Expenditures</w:t>
            </w:r>
          </w:p>
        </w:tc>
        <w:tc>
          <w:tcPr>
            <w:tcW w:w="3597" w:type="dxa"/>
          </w:tcPr>
          <w:p>
            <w:pPr>
              <w:pStyle w:val="TableParagraph"/>
              <w:spacing w:line="270" w:lineRule="atLeast" w:before="58"/>
              <w:ind w:left="1036" w:right="1015" w:firstLine="393"/>
              <w:rPr>
                <w:b/>
                <w:sz w:val="24"/>
              </w:rPr>
            </w:pPr>
            <w:r>
              <w:rPr>
                <w:b/>
                <w:sz w:val="24"/>
              </w:rPr>
              <w:t>Actual Expenditures</w:t>
            </w:r>
          </w:p>
        </w:tc>
      </w:tr>
      <w:tr>
        <w:trPr>
          <w:trHeight w:val="1154" w:hRule="atLeast"/>
        </w:trPr>
        <w:tc>
          <w:tcPr>
            <w:tcW w:w="7200" w:type="dxa"/>
            <w:tcBorders>
              <w:bottom w:val="nil"/>
            </w:tcBorders>
            <w:shd w:val="clear" w:color="auto" w:fill="F1E4EF"/>
          </w:tcPr>
          <w:p>
            <w:pPr>
              <w:pStyle w:val="TableParagraph"/>
              <w:spacing w:before="118"/>
              <w:ind w:left="116" w:right="39"/>
              <w:rPr>
                <w:sz w:val="22"/>
              </w:rPr>
            </w:pPr>
            <w:r>
              <w:rPr>
                <w:sz w:val="22"/>
              </w:rPr>
              <w:t>4.1 TRUSD provides involvement opportunities for parents at the central office level such as District English Learner Advisory Committee (DELAC), Parent Leadership Academy PAC), Parent Spring Retreat, EL Parent Workshops, and other advisory committees.</w:t>
            </w:r>
          </w:p>
        </w:tc>
        <w:tc>
          <w:tcPr>
            <w:tcW w:w="3603" w:type="dxa"/>
            <w:tcBorders>
              <w:bottom w:val="nil"/>
            </w:tcBorders>
            <w:shd w:val="clear" w:color="auto" w:fill="F1E4EF"/>
          </w:tcPr>
          <w:p>
            <w:pPr>
              <w:pStyle w:val="TableParagraph"/>
              <w:spacing w:before="176"/>
              <w:ind w:left="174" w:right="224" w:firstLine="61"/>
              <w:rPr>
                <w:sz w:val="22"/>
              </w:rPr>
            </w:pPr>
            <w:r>
              <w:rPr>
                <w:sz w:val="22"/>
              </w:rPr>
              <w:t>4000, 5000 LCFF Supplemental and Concentration</w:t>
            </w:r>
            <w:r>
              <w:rPr>
                <w:spacing w:val="-4"/>
                <w:sz w:val="22"/>
              </w:rPr>
              <w:t> </w:t>
            </w:r>
            <w:r>
              <w:rPr>
                <w:sz w:val="22"/>
              </w:rPr>
              <w:t>$38,000</w:t>
            </w:r>
          </w:p>
          <w:p>
            <w:pPr>
              <w:pStyle w:val="TableParagraph"/>
              <w:spacing w:before="118"/>
              <w:ind w:left="235"/>
              <w:rPr>
                <w:sz w:val="22"/>
              </w:rPr>
            </w:pPr>
            <w:r>
              <w:rPr>
                <w:sz w:val="22"/>
              </w:rPr>
              <w:t>4000, 5000 Title I</w:t>
            </w:r>
            <w:r>
              <w:rPr>
                <w:spacing w:val="-13"/>
                <w:sz w:val="22"/>
              </w:rPr>
              <w:t> </w:t>
            </w:r>
            <w:r>
              <w:rPr>
                <w:sz w:val="22"/>
              </w:rPr>
              <w:t>$26,000</w:t>
            </w:r>
          </w:p>
        </w:tc>
        <w:tc>
          <w:tcPr>
            <w:tcW w:w="3597" w:type="dxa"/>
            <w:vMerge w:val="restart"/>
            <w:tcBorders>
              <w:bottom w:val="nil"/>
            </w:tcBorders>
            <w:shd w:val="clear" w:color="auto" w:fill="F1E4EF"/>
          </w:tcPr>
          <w:p>
            <w:pPr>
              <w:pStyle w:val="TableParagraph"/>
              <w:spacing w:before="176"/>
              <w:ind w:left="116" w:right="276" w:firstLine="61"/>
              <w:rPr>
                <w:sz w:val="22"/>
              </w:rPr>
            </w:pPr>
            <w:r>
              <w:rPr>
                <w:sz w:val="22"/>
              </w:rPr>
              <w:t>4000, 5000 LCFF Supplemental and Concentration $22,531</w:t>
            </w:r>
          </w:p>
          <w:p>
            <w:pPr>
              <w:pStyle w:val="TableParagraph"/>
              <w:spacing w:before="118"/>
              <w:ind w:left="177"/>
              <w:rPr>
                <w:sz w:val="22"/>
              </w:rPr>
            </w:pPr>
            <w:r>
              <w:rPr>
                <w:sz w:val="22"/>
              </w:rPr>
              <w:t>4000, 5000 Title I $0</w:t>
            </w:r>
          </w:p>
          <w:p>
            <w:pPr>
              <w:pStyle w:val="TableParagraph"/>
              <w:spacing w:line="233" w:lineRule="exact" w:before="118"/>
              <w:ind w:left="177"/>
              <w:rPr>
                <w:sz w:val="22"/>
              </w:rPr>
            </w:pPr>
            <w:r>
              <w:rPr>
                <w:sz w:val="22"/>
              </w:rPr>
              <w:t>4000, 5000 Title III $0</w:t>
            </w:r>
          </w:p>
        </w:tc>
      </w:tr>
      <w:tr>
        <w:trPr>
          <w:trHeight w:val="269" w:hRule="atLeast"/>
        </w:trPr>
        <w:tc>
          <w:tcPr>
            <w:tcW w:w="7200" w:type="dxa"/>
            <w:tcBorders>
              <w:top w:val="nil"/>
              <w:bottom w:val="nil"/>
            </w:tcBorders>
            <w:shd w:val="clear" w:color="auto" w:fill="F1E4EF"/>
          </w:tcPr>
          <w:p>
            <w:pPr>
              <w:pStyle w:val="TableParagraph"/>
              <w:rPr>
                <w:rFonts w:ascii="Times New Roman"/>
                <w:sz w:val="20"/>
              </w:rPr>
            </w:pPr>
          </w:p>
        </w:tc>
        <w:tc>
          <w:tcPr>
            <w:tcW w:w="3603" w:type="dxa"/>
            <w:tcBorders>
              <w:top w:val="nil"/>
              <w:bottom w:val="nil"/>
            </w:tcBorders>
            <w:shd w:val="clear" w:color="auto" w:fill="F1E4EF"/>
          </w:tcPr>
          <w:p>
            <w:pPr>
              <w:pStyle w:val="TableParagraph"/>
              <w:spacing w:line="233" w:lineRule="exact" w:before="17"/>
              <w:ind w:left="235"/>
              <w:rPr>
                <w:sz w:val="22"/>
              </w:rPr>
            </w:pPr>
            <w:r>
              <w:rPr>
                <w:sz w:val="22"/>
              </w:rPr>
              <w:t>4000, 5000 Title III $25,000</w:t>
            </w:r>
          </w:p>
        </w:tc>
        <w:tc>
          <w:tcPr>
            <w:tcW w:w="3597" w:type="dxa"/>
            <w:vMerge/>
            <w:tcBorders>
              <w:top w:val="nil"/>
              <w:bottom w:val="nil"/>
            </w:tcBorders>
            <w:shd w:val="clear" w:color="auto" w:fill="F1E4EF"/>
          </w:tcPr>
          <w:p>
            <w:pPr>
              <w:rPr>
                <w:sz w:val="2"/>
                <w:szCs w:val="2"/>
              </w:rPr>
            </w:pPr>
          </w:p>
        </w:tc>
      </w:tr>
      <w:tr>
        <w:trPr>
          <w:trHeight w:val="1463" w:hRule="atLeast"/>
        </w:trPr>
        <w:tc>
          <w:tcPr>
            <w:tcW w:w="7200" w:type="dxa"/>
            <w:tcBorders>
              <w:top w:val="nil"/>
            </w:tcBorders>
            <w:shd w:val="clear" w:color="auto" w:fill="F1E4EF"/>
          </w:tcPr>
          <w:p>
            <w:pPr>
              <w:pStyle w:val="TableParagraph"/>
              <w:spacing w:before="79"/>
              <w:ind w:left="116" w:right="76"/>
              <w:rPr>
                <w:sz w:val="22"/>
              </w:rPr>
            </w:pPr>
            <w:r>
              <w:rPr>
                <w:sz w:val="22"/>
              </w:rPr>
              <w:t>TRUSD also provides opportunities for parent involvement at the school sites through activities such as School Site Councils, Back to School Nights, Open Houses, Parent University, parent/teacher groups, and parents as volunteers.</w:t>
            </w:r>
          </w:p>
        </w:tc>
        <w:tc>
          <w:tcPr>
            <w:tcW w:w="7200" w:type="dxa"/>
            <w:gridSpan w:val="2"/>
            <w:tcBorders>
              <w:top w:val="nil"/>
            </w:tcBorders>
            <w:shd w:val="clear" w:color="auto" w:fill="F1E4EF"/>
          </w:tcPr>
          <w:p>
            <w:pPr>
              <w:pStyle w:val="TableParagraph"/>
              <w:rPr>
                <w:rFonts w:ascii="Times New Roman"/>
                <w:sz w:val="22"/>
              </w:rPr>
            </w:pPr>
          </w:p>
        </w:tc>
      </w:tr>
      <w:tr>
        <w:trPr>
          <w:trHeight w:val="1189" w:hRule="atLeast"/>
        </w:trPr>
        <w:tc>
          <w:tcPr>
            <w:tcW w:w="7200" w:type="dxa"/>
            <w:shd w:val="clear" w:color="auto" w:fill="F1E4EF"/>
          </w:tcPr>
          <w:p>
            <w:pPr>
              <w:pStyle w:val="TableParagraph"/>
              <w:spacing w:before="118"/>
              <w:ind w:left="116" w:right="297"/>
              <w:rPr>
                <w:sz w:val="22"/>
              </w:rPr>
            </w:pPr>
            <w:r>
              <w:rPr>
                <w:sz w:val="22"/>
              </w:rPr>
              <w:t>4.2 Increase parent involvement with programs like Parent University, Parent Teacher Home Visit Project (PTHVP), and Parent Resource Centers with a team of support personnel (in goal 1.20) and a Mental Health Specialist.</w:t>
            </w:r>
          </w:p>
        </w:tc>
        <w:tc>
          <w:tcPr>
            <w:tcW w:w="3603" w:type="dxa"/>
            <w:tcBorders>
              <w:right w:val="nil"/>
            </w:tcBorders>
          </w:tcPr>
          <w:p>
            <w:pPr>
              <w:pStyle w:val="TableParagraph"/>
              <w:spacing w:before="176"/>
              <w:ind w:left="174" w:right="226" w:firstLine="61"/>
              <w:rPr>
                <w:sz w:val="22"/>
              </w:rPr>
            </w:pPr>
            <w:r>
              <w:rPr>
                <w:sz w:val="22"/>
              </w:rPr>
              <w:t>1000, 3000 LCFF Supplemental and Concentration $111,301</w:t>
            </w:r>
          </w:p>
        </w:tc>
        <w:tc>
          <w:tcPr>
            <w:tcW w:w="3597" w:type="dxa"/>
            <w:tcBorders>
              <w:left w:val="nil"/>
            </w:tcBorders>
          </w:tcPr>
          <w:p>
            <w:pPr>
              <w:pStyle w:val="TableParagraph"/>
              <w:spacing w:before="176"/>
              <w:ind w:left="118" w:right="276" w:firstLine="61"/>
              <w:rPr>
                <w:sz w:val="22"/>
              </w:rPr>
            </w:pPr>
            <w:r>
              <w:rPr>
                <w:sz w:val="22"/>
              </w:rPr>
              <w:t>1000, 3000 LCFF Supplemental and Concentration $111,275</w:t>
            </w:r>
          </w:p>
        </w:tc>
      </w:tr>
    </w:tbl>
    <w:p>
      <w:pPr>
        <w:pStyle w:val="BodyText"/>
        <w:spacing w:before="2"/>
        <w:rPr>
          <w:b/>
          <w:sz w:val="29"/>
        </w:rPr>
      </w:pPr>
    </w:p>
    <w:p>
      <w:pPr>
        <w:spacing w:before="0"/>
        <w:ind w:left="191" w:right="0" w:firstLine="0"/>
        <w:jc w:val="left"/>
        <w:rPr>
          <w:b/>
          <w:sz w:val="28"/>
        </w:rPr>
      </w:pPr>
      <w:r>
        <w:rPr/>
        <w:pict>
          <v:group style="position:absolute;margin-left:396.100006pt;margin-top:-76.545151pt;width:359.75pt;height:59.5pt;mso-position-horizontal-relative:page;mso-position-vertical-relative:paragraph;z-index:-263346176" coordorigin="7922,-1531" coordsize="7195,1190">
            <v:rect style="position:absolute;left:7922;top:-1531;width:7195;height:1190" filled="true" fillcolor="#f1e4ef" stroked="false">
              <v:fill type="solid"/>
            </v:rect>
            <v:line style="position:absolute" from="11523,-1473" to="11523,-849" stroked="true" strokeweight=".25pt" strokecolor="#d5abff">
              <v:stroke dashstyle="solid"/>
            </v:line>
            <w10:wrap type="none"/>
          </v:group>
        </w:pict>
      </w:r>
      <w:bookmarkStart w:name="Goal Analysis" w:id="86"/>
      <w:bookmarkEnd w:id="86"/>
      <w:r>
        <w:rPr/>
      </w:r>
      <w:hyperlink r:id="rId42">
        <w:r>
          <w:rPr>
            <w:b/>
            <w:sz w:val="28"/>
          </w:rPr>
          <w:t>Goal Analysis</w:t>
        </w:r>
      </w:hyperlink>
    </w:p>
    <w:p>
      <w:pPr>
        <w:pStyle w:val="BodyText"/>
        <w:spacing w:before="3"/>
        <w:rPr>
          <w:b/>
          <w:sz w:val="27"/>
        </w:rPr>
      </w:pPr>
    </w:p>
    <w:p>
      <w:pPr>
        <w:pStyle w:val="BodyText"/>
        <w:ind w:left="191" w:right="114"/>
      </w:pPr>
      <w:r>
        <w:rPr/>
        <w:pict>
          <v:group style="position:absolute;margin-left:36pt;margin-top:27.597855pt;width:720pt;height:39.9pt;mso-position-horizontal-relative:page;mso-position-vertical-relative:paragraph;z-index:-263345152" coordorigin="720,552" coordsize="14400,798">
            <v:rect style="position:absolute;left:730;top:561;width:14380;height:778" filled="true" fillcolor="#f1e4ef" stroked="false">
              <v:fill type="solid"/>
            </v:rect>
            <v:shape style="position:absolute;left:-5;top:2073;width:14400;height:788" coordorigin="-5,2074" coordsize="14400,788" path="m725,562l725,1340m15115,562l15115,1340m720,557l15120,557m720,1345l15120,1345e" filled="false" stroked="true" strokeweight=".5pt" strokecolor="#d5abff">
              <v:path arrowok="t"/>
              <v:stroke dashstyle="solid"/>
            </v:shape>
            <w10:wrap type="none"/>
          </v:group>
        </w:pict>
      </w:r>
      <w:r>
        <w:rPr/>
        <w:t>A description of how funds budgeted for Actions/Services that were not implemented were used to support students, families, teachers, and staff.</w:t>
      </w:r>
    </w:p>
    <w:p>
      <w:pPr>
        <w:pStyle w:val="ListParagraph"/>
        <w:numPr>
          <w:ilvl w:val="1"/>
          <w:numId w:val="46"/>
        </w:numPr>
        <w:tabs>
          <w:tab w:pos="584" w:val="left" w:leader="none"/>
        </w:tabs>
        <w:spacing w:line="240" w:lineRule="auto" w:before="68" w:after="0"/>
        <w:ind w:left="183" w:right="567" w:firstLine="0"/>
        <w:jc w:val="left"/>
        <w:rPr>
          <w:sz w:val="24"/>
        </w:rPr>
      </w:pPr>
      <w:r>
        <w:rPr>
          <w:sz w:val="24"/>
        </w:rPr>
        <w:t>- less funds were used than planned for parent and advisory workshops and committees. Additionally less food was purchased due to COVID stay at home orders and the use of virtual</w:t>
      </w:r>
      <w:r>
        <w:rPr>
          <w:spacing w:val="-5"/>
          <w:sz w:val="24"/>
        </w:rPr>
        <w:t> </w:t>
      </w:r>
      <w:r>
        <w:rPr>
          <w:sz w:val="24"/>
        </w:rPr>
        <w:t>meetings.</w:t>
      </w:r>
    </w:p>
    <w:p>
      <w:pPr>
        <w:spacing w:after="0" w:line="240" w:lineRule="auto"/>
        <w:jc w:val="left"/>
        <w:rPr>
          <w:sz w:val="24"/>
        </w:rPr>
        <w:sectPr>
          <w:pgSz w:w="15840" w:h="12240" w:orient="landscape"/>
          <w:pgMar w:header="0" w:footer="528" w:top="720" w:bottom="800" w:left="600" w:right="600"/>
        </w:sectPr>
      </w:pPr>
    </w:p>
    <w:p>
      <w:pPr>
        <w:pStyle w:val="BodyText"/>
        <w:ind w:left="115"/>
        <w:rPr>
          <w:sz w:val="20"/>
        </w:rPr>
      </w:pPr>
      <w:r>
        <w:rPr>
          <w:sz w:val="20"/>
        </w:rPr>
        <w:pict>
          <v:group style="width:720pt;height:127.7pt;mso-position-horizontal-relative:char;mso-position-vertical-relative:line" coordorigin="0,0" coordsize="14400,2554">
            <v:rect style="position:absolute;left:10;top:278;width:14380;height:2266" filled="true" fillcolor="#f1e4ef" stroked="false">
              <v:fill type="solid"/>
            </v:rect>
            <v:line style="position:absolute" from="5,278" to="5,2544" stroked="true" strokeweight=".5pt" strokecolor="#d5abff">
              <v:stroke dashstyle="solid"/>
            </v:line>
            <v:line style="position:absolute" from="14395,278" to="14395,2544" stroked="true" strokeweight=".5pt" strokecolor="#d5abff">
              <v:stroke dashstyle="solid"/>
            </v:line>
            <v:line style="position:absolute" from="0,273" to="14400,273" stroked="true" strokeweight=".5pt" strokecolor="#d5abff">
              <v:stroke dashstyle="solid"/>
            </v:line>
            <v:line style="position:absolute" from="0,2549" to="14400,2549" stroked="true" strokeweight=".5pt" strokecolor="#d5abff">
              <v:stroke dashstyle="solid"/>
            </v:line>
            <v:shape style="position:absolute;left:0;top:0;width:14400;height:2554" type="#_x0000_t202" filled="false" stroked="false">
              <v:textbox inset="0,0,0,0">
                <w:txbxContent>
                  <w:p>
                    <w:pPr>
                      <w:spacing w:line="268" w:lineRule="exact" w:before="0"/>
                      <w:ind w:left="71" w:right="0" w:firstLine="0"/>
                      <w:jc w:val="left"/>
                      <w:rPr>
                        <w:sz w:val="24"/>
                      </w:rPr>
                    </w:pPr>
                    <w:r>
                      <w:rPr>
                        <w:sz w:val="24"/>
                      </w:rPr>
                      <w:t>A description of the successes and challenges in implementing the actions/services to achieve the goal.</w:t>
                    </w:r>
                  </w:p>
                  <w:p>
                    <w:pPr>
                      <w:spacing w:before="68"/>
                      <w:ind w:left="63" w:right="148" w:firstLine="0"/>
                      <w:jc w:val="left"/>
                      <w:rPr>
                        <w:sz w:val="24"/>
                      </w:rPr>
                    </w:pPr>
                    <w:r>
                      <w:rPr>
                        <w:sz w:val="24"/>
                      </w:rPr>
                      <w:t>Action 4.2 was successfully implemented and showed promise in the goal to increase parent engagement. Family and Community Engagement (FACE) continues to host parent events and connect with parents and for education, information, and share thoughts via listening sessions. This program increased during the 19-20 school year, but was impacted by the COVID shelter in place orders beginning in March. Given that Twin Rivers was only operating for a partial year, the 1603 participants in events compared to 1637 shows progress toward this goal. Communication and tracking the delivery of information to families was challenging during the 19-20 period. Great effort was put into parent outreach, marketing, and communication but lacked a central data collection to analyze the effectiveness of such efforts. These included the extensive use of social media, district and school site websites, automatic phone calls, emails, and paper fliers. As noted above, some actions required a change in funding to meet guidelines set by CDE.</w:t>
                    </w:r>
                  </w:p>
                </w:txbxContent>
              </v:textbox>
              <w10:wrap type="none"/>
            </v:shape>
          </v:group>
        </w:pict>
      </w:r>
      <w:r>
        <w:rPr>
          <w:sz w:val="20"/>
        </w:rPr>
      </w:r>
    </w:p>
    <w:p>
      <w:pPr>
        <w:spacing w:after="0"/>
        <w:rPr>
          <w:sz w:val="20"/>
        </w:rPr>
        <w:sectPr>
          <w:pgSz w:w="15840" w:h="12240" w:orient="landscape"/>
          <w:pgMar w:header="0" w:footer="528" w:top="720" w:bottom="800" w:left="600" w:right="600"/>
        </w:sectPr>
      </w:pPr>
    </w:p>
    <w:p>
      <w:pPr>
        <w:pStyle w:val="Heading2"/>
      </w:pPr>
      <w:r>
        <w:rPr/>
        <w:pict>
          <v:shape style="position:absolute;margin-left:35.974998pt;margin-top:26.822817pt;width:719.7pt;height:38.7pt;mso-position-horizontal-relative:page;mso-position-vertical-relative:paragraph;z-index:-251392000;mso-wrap-distance-left:0;mso-wrap-distance-right:0" type="#_x0000_t202" filled="true" fillcolor="#f1e4ef" stroked="true" strokeweight=".25pt" strokecolor="#d5abff">
            <v:textbox inset="0,0,0,0">
              <w:txbxContent>
                <w:p>
                  <w:pPr>
                    <w:pStyle w:val="BodyText"/>
                    <w:spacing w:before="58"/>
                    <w:ind w:left="55"/>
                  </w:pPr>
                  <w:r>
                    <w:rPr/>
                    <w:t>Provide Facilities that are Clean, Safe, and Conducive to Learning</w:t>
                  </w:r>
                </w:p>
              </w:txbxContent>
            </v:textbox>
            <v:fill type="solid"/>
            <v:stroke dashstyle="solid"/>
            <w10:wrap type="topAndBottom"/>
          </v:shape>
        </w:pict>
      </w:r>
      <w:bookmarkStart w:name="Goal 5" w:id="87"/>
      <w:bookmarkEnd w:id="87"/>
      <w:r>
        <w:rPr>
          <w:b w:val="0"/>
        </w:rPr>
      </w:r>
      <w:hyperlink r:id="rId39">
        <w:r>
          <w:rPr/>
          <w:t>Goal 5</w:t>
        </w:r>
      </w:hyperlink>
    </w:p>
    <w:p>
      <w:pPr>
        <w:pStyle w:val="BodyText"/>
        <w:spacing w:before="4"/>
        <w:rPr>
          <w:b/>
          <w:sz w:val="13"/>
        </w:rPr>
      </w:pPr>
    </w:p>
    <w:p>
      <w:pPr>
        <w:pStyle w:val="BodyText"/>
        <w:spacing w:before="93"/>
        <w:ind w:left="191"/>
      </w:pPr>
      <w:r>
        <w:rPr/>
        <w:t>State and/or Local Priorities addressed by this goal:</w:t>
      </w:r>
    </w:p>
    <w:p>
      <w:pPr>
        <w:pStyle w:val="BodyText"/>
        <w:ind w:left="114"/>
        <w:rPr>
          <w:sz w:val="20"/>
        </w:rPr>
      </w:pPr>
      <w:r>
        <w:rPr>
          <w:sz w:val="20"/>
        </w:rPr>
        <w:pict>
          <v:group style="width:720.1pt;height:40.9pt;mso-position-horizontal-relative:char;mso-position-vertical-relative:line" coordorigin="0,0" coordsize="14402,818">
            <v:rect style="position:absolute;left:5;top:5;width:14392;height:808" filled="true" fillcolor="#f1e4ef" stroked="false">
              <v:fill type="solid"/>
            </v:rect>
            <v:line style="position:absolute" from="1949,379" to="2109,379" stroked="true" strokeweight=".6pt" strokecolor="#f1e4ef">
              <v:stroke dashstyle="solid"/>
            </v:line>
            <v:line style="position:absolute" from="3,5" to="3,813" stroked="true" strokeweight=".25pt" strokecolor="#d5abff">
              <v:stroke dashstyle="solid"/>
            </v:line>
            <v:line style="position:absolute" from="14399,5" to="14399,813" stroked="true" strokeweight=".25pt" strokecolor="#d5abff">
              <v:stroke dashstyle="solid"/>
            </v:line>
            <v:line style="position:absolute" from="0,3" to="14402,3" stroked="true" strokeweight=".25pt" strokecolor="#d5abff">
              <v:stroke dashstyle="solid"/>
            </v:line>
            <v:line style="position:absolute" from="0,816" to="14402,816" stroked="true" strokeweight=".25pt" strokecolor="#d5abff">
              <v:stroke dashstyle="solid"/>
            </v:line>
            <v:shape style="position:absolute;left:2190;top:128;width:4316;height:644" type="#_x0000_t202" filled="false" stroked="false">
              <v:textbox inset="0,0,0,0">
                <w:txbxContent>
                  <w:p>
                    <w:pPr>
                      <w:spacing w:line="268" w:lineRule="exact" w:before="0"/>
                      <w:ind w:left="0" w:right="0" w:firstLine="0"/>
                      <w:jc w:val="left"/>
                      <w:rPr>
                        <w:sz w:val="24"/>
                      </w:rPr>
                    </w:pPr>
                    <w:r>
                      <w:rPr>
                        <w:sz w:val="24"/>
                      </w:rPr>
                      <w:t>Priority 1: Basic (Conditions of Learning)</w:t>
                    </w:r>
                  </w:p>
                  <w:p>
                    <w:pPr>
                      <w:spacing w:before="99"/>
                      <w:ind w:left="0" w:right="0" w:firstLine="0"/>
                      <w:jc w:val="left"/>
                      <w:rPr>
                        <w:sz w:val="24"/>
                      </w:rPr>
                    </w:pPr>
                    <w:r>
                      <w:rPr>
                        <w:sz w:val="24"/>
                      </w:rPr>
                      <w:t>Core Belief 2</w:t>
                    </w:r>
                  </w:p>
                </w:txbxContent>
              </v:textbox>
              <w10:wrap type="none"/>
            </v:shape>
            <v:shape style="position:absolute;left:118;top:128;width:1661;height:644" type="#_x0000_t202" filled="false" stroked="false">
              <v:textbox inset="0,0,0,0">
                <w:txbxContent>
                  <w:p>
                    <w:pPr>
                      <w:spacing w:line="268" w:lineRule="exact" w:before="0"/>
                      <w:ind w:left="0" w:right="0" w:firstLine="0"/>
                      <w:jc w:val="left"/>
                      <w:rPr>
                        <w:sz w:val="24"/>
                      </w:rPr>
                    </w:pPr>
                    <w:r>
                      <w:rPr>
                        <w:sz w:val="24"/>
                      </w:rPr>
                      <w:t>State Priorities:</w:t>
                    </w:r>
                  </w:p>
                  <w:p>
                    <w:pPr>
                      <w:spacing w:before="99"/>
                      <w:ind w:left="0" w:right="0" w:firstLine="0"/>
                      <w:jc w:val="left"/>
                      <w:rPr>
                        <w:sz w:val="24"/>
                      </w:rPr>
                    </w:pPr>
                    <w:r>
                      <w:rPr>
                        <w:sz w:val="24"/>
                      </w:rPr>
                      <w:t>Local</w:t>
                    </w:r>
                    <w:r>
                      <w:rPr>
                        <w:spacing w:val="-4"/>
                        <w:sz w:val="24"/>
                      </w:rPr>
                      <w:t> </w:t>
                    </w:r>
                    <w:r>
                      <w:rPr>
                        <w:sz w:val="24"/>
                      </w:rPr>
                      <w:t>Priorities:</w:t>
                    </w:r>
                  </w:p>
                </w:txbxContent>
              </v:textbox>
              <w10:wrap type="none"/>
            </v:shape>
          </v:group>
        </w:pict>
      </w:r>
      <w:r>
        <w:rPr>
          <w:sz w:val="20"/>
        </w:rPr>
      </w:r>
    </w:p>
    <w:p>
      <w:pPr>
        <w:pStyle w:val="BodyText"/>
        <w:spacing w:before="5"/>
        <w:rPr>
          <w:sz w:val="9"/>
        </w:rPr>
      </w:pPr>
    </w:p>
    <w:p>
      <w:pPr>
        <w:pStyle w:val="Heading3"/>
      </w:pPr>
      <w:bookmarkStart w:name="Annual Measurable Outcomes" w:id="88"/>
      <w:bookmarkEnd w:id="88"/>
      <w:r>
        <w:rPr>
          <w:b w:val="0"/>
        </w:rPr>
      </w:r>
      <w:hyperlink r:id="rId40">
        <w:r>
          <w:rPr/>
          <w:t>Annual Measurable Outcomes</w:t>
        </w:r>
      </w:hyperlink>
    </w:p>
    <w:tbl>
      <w:tblPr>
        <w:tblW w:w="0" w:type="auto"/>
        <w:jc w:val="left"/>
        <w:tblInd w:w="120"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197"/>
        <w:gridCol w:w="7203"/>
      </w:tblGrid>
      <w:tr>
        <w:trPr>
          <w:trHeight w:val="417" w:hRule="atLeast"/>
        </w:trPr>
        <w:tc>
          <w:tcPr>
            <w:tcW w:w="7197" w:type="dxa"/>
          </w:tcPr>
          <w:p>
            <w:pPr>
              <w:pStyle w:val="TableParagraph"/>
              <w:spacing w:before="100"/>
              <w:ind w:left="3047" w:right="3036"/>
              <w:jc w:val="center"/>
              <w:rPr>
                <w:b/>
                <w:sz w:val="24"/>
              </w:rPr>
            </w:pPr>
            <w:r>
              <w:rPr>
                <w:b/>
                <w:sz w:val="24"/>
              </w:rPr>
              <w:t>Expected</w:t>
            </w:r>
          </w:p>
        </w:tc>
        <w:tc>
          <w:tcPr>
            <w:tcW w:w="7203" w:type="dxa"/>
          </w:tcPr>
          <w:p>
            <w:pPr>
              <w:pStyle w:val="TableParagraph"/>
              <w:spacing w:before="100"/>
              <w:ind w:left="3217" w:right="3207"/>
              <w:jc w:val="center"/>
              <w:rPr>
                <w:b/>
                <w:sz w:val="24"/>
              </w:rPr>
            </w:pPr>
            <w:r>
              <w:rPr>
                <w:b/>
                <w:sz w:val="24"/>
              </w:rPr>
              <w:t>Actual</w:t>
            </w:r>
          </w:p>
        </w:tc>
      </w:tr>
      <w:tr>
        <w:trPr>
          <w:trHeight w:val="671" w:hRule="atLeast"/>
        </w:trPr>
        <w:tc>
          <w:tcPr>
            <w:tcW w:w="7197" w:type="dxa"/>
            <w:tcBorders>
              <w:bottom w:val="nil"/>
            </w:tcBorders>
            <w:shd w:val="clear" w:color="auto" w:fill="F1E4EF"/>
          </w:tcPr>
          <w:p>
            <w:pPr>
              <w:pStyle w:val="TableParagraph"/>
              <w:spacing w:before="116"/>
              <w:ind w:left="116"/>
              <w:rPr>
                <w:b/>
                <w:sz w:val="24"/>
              </w:rPr>
            </w:pPr>
            <w:r>
              <w:rPr>
                <w:b/>
                <w:sz w:val="24"/>
              </w:rPr>
              <w:t>Metric/Indicator</w:t>
            </w:r>
          </w:p>
          <w:p>
            <w:pPr>
              <w:pStyle w:val="TableParagraph"/>
              <w:spacing w:line="260" w:lineRule="exact"/>
              <w:ind w:left="116"/>
              <w:rPr>
                <w:sz w:val="24"/>
              </w:rPr>
            </w:pPr>
            <w:r>
              <w:rPr>
                <w:sz w:val="24"/>
              </w:rPr>
              <w:t>By June 2018, Williams’ facility reports will demonstrate an</w:t>
            </w:r>
          </w:p>
        </w:tc>
        <w:tc>
          <w:tcPr>
            <w:tcW w:w="7203" w:type="dxa"/>
            <w:tcBorders>
              <w:bottom w:val="nil"/>
            </w:tcBorders>
            <w:shd w:val="clear" w:color="auto" w:fill="F1E4EF"/>
          </w:tcPr>
          <w:p>
            <w:pPr>
              <w:pStyle w:val="TableParagraph"/>
              <w:spacing w:before="58"/>
              <w:ind w:left="58" w:right="3105"/>
              <w:rPr>
                <w:sz w:val="24"/>
              </w:rPr>
            </w:pPr>
            <w:r>
              <w:rPr>
                <w:sz w:val="24"/>
              </w:rPr>
              <w:t>Williams External Audit Exemplar rate 5%</w:t>
            </w:r>
          </w:p>
        </w:tc>
      </w:tr>
      <w:tr>
        <w:trPr>
          <w:trHeight w:val="275" w:hRule="atLeast"/>
        </w:trPr>
        <w:tc>
          <w:tcPr>
            <w:tcW w:w="7197" w:type="dxa"/>
            <w:tcBorders>
              <w:top w:val="nil"/>
              <w:bottom w:val="nil"/>
            </w:tcBorders>
            <w:shd w:val="clear" w:color="auto" w:fill="F1E4EF"/>
          </w:tcPr>
          <w:p>
            <w:pPr>
              <w:pStyle w:val="TableParagraph"/>
              <w:spacing w:line="256" w:lineRule="exact"/>
              <w:ind w:left="116"/>
              <w:rPr>
                <w:sz w:val="24"/>
              </w:rPr>
            </w:pPr>
            <w:r>
              <w:rPr>
                <w:sz w:val="24"/>
              </w:rPr>
              <w:t>increase in the percentage of “Exemplar” findings from 4% in</w:t>
            </w:r>
          </w:p>
        </w:tc>
        <w:tc>
          <w:tcPr>
            <w:tcW w:w="7203" w:type="dxa"/>
            <w:tcBorders>
              <w:top w:val="nil"/>
              <w:bottom w:val="nil"/>
            </w:tcBorders>
            <w:shd w:val="clear" w:color="auto" w:fill="F1E4EF"/>
          </w:tcPr>
          <w:p>
            <w:pPr>
              <w:pStyle w:val="TableParagraph"/>
              <w:rPr>
                <w:rFonts w:ascii="Times New Roman"/>
                <w:sz w:val="20"/>
              </w:rPr>
            </w:pPr>
          </w:p>
        </w:tc>
      </w:tr>
      <w:tr>
        <w:trPr>
          <w:trHeight w:val="275" w:hRule="atLeast"/>
        </w:trPr>
        <w:tc>
          <w:tcPr>
            <w:tcW w:w="7197" w:type="dxa"/>
            <w:tcBorders>
              <w:top w:val="nil"/>
              <w:bottom w:val="nil"/>
            </w:tcBorders>
            <w:shd w:val="clear" w:color="auto" w:fill="F1E4EF"/>
          </w:tcPr>
          <w:p>
            <w:pPr>
              <w:pStyle w:val="TableParagraph"/>
              <w:spacing w:line="256" w:lineRule="exact"/>
              <w:ind w:left="116"/>
              <w:rPr>
                <w:sz w:val="24"/>
              </w:rPr>
            </w:pPr>
            <w:r>
              <w:rPr>
                <w:sz w:val="24"/>
              </w:rPr>
              <w:t>2016--2017 to 24% in 2017--2018, as measured by the external</w:t>
            </w:r>
          </w:p>
        </w:tc>
        <w:tc>
          <w:tcPr>
            <w:tcW w:w="7203" w:type="dxa"/>
            <w:tcBorders>
              <w:top w:val="nil"/>
              <w:bottom w:val="nil"/>
            </w:tcBorders>
            <w:shd w:val="clear" w:color="auto" w:fill="F1E4EF"/>
          </w:tcPr>
          <w:p>
            <w:pPr>
              <w:pStyle w:val="TableParagraph"/>
              <w:rPr>
                <w:rFonts w:ascii="Times New Roman"/>
                <w:sz w:val="20"/>
              </w:rPr>
            </w:pPr>
          </w:p>
        </w:tc>
      </w:tr>
      <w:tr>
        <w:trPr>
          <w:trHeight w:val="333" w:hRule="atLeast"/>
        </w:trPr>
        <w:tc>
          <w:tcPr>
            <w:tcW w:w="7197" w:type="dxa"/>
            <w:tcBorders>
              <w:top w:val="nil"/>
              <w:bottom w:val="nil"/>
            </w:tcBorders>
            <w:shd w:val="clear" w:color="auto" w:fill="F1E4EF"/>
          </w:tcPr>
          <w:p>
            <w:pPr>
              <w:pStyle w:val="TableParagraph"/>
              <w:spacing w:line="272" w:lineRule="exact"/>
              <w:ind w:left="116"/>
              <w:rPr>
                <w:sz w:val="24"/>
              </w:rPr>
            </w:pPr>
            <w:r>
              <w:rPr>
                <w:sz w:val="24"/>
              </w:rPr>
              <w:t>third party Williams’ facility audit.</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19-20</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72" w:lineRule="exact"/>
              <w:ind w:left="116"/>
              <w:rPr>
                <w:sz w:val="24"/>
              </w:rPr>
            </w:pPr>
            <w:r>
              <w:rPr>
                <w:sz w:val="24"/>
              </w:rPr>
              <w:t>24%</w:t>
            </w:r>
          </w:p>
        </w:tc>
        <w:tc>
          <w:tcPr>
            <w:tcW w:w="7203" w:type="dxa"/>
            <w:tcBorders>
              <w:top w:val="nil"/>
              <w:bottom w:val="nil"/>
            </w:tcBorders>
            <w:shd w:val="clear" w:color="auto" w:fill="F1E4EF"/>
          </w:tcPr>
          <w:p>
            <w:pPr>
              <w:pStyle w:val="TableParagraph"/>
              <w:rPr>
                <w:rFonts w:ascii="Times New Roman"/>
                <w:sz w:val="22"/>
              </w:rPr>
            </w:pPr>
          </w:p>
        </w:tc>
      </w:tr>
      <w:tr>
        <w:trPr>
          <w:trHeight w:val="333" w:hRule="atLeast"/>
        </w:trPr>
        <w:tc>
          <w:tcPr>
            <w:tcW w:w="7197" w:type="dxa"/>
            <w:tcBorders>
              <w:top w:val="nil"/>
              <w:bottom w:val="nil"/>
            </w:tcBorders>
            <w:shd w:val="clear" w:color="auto" w:fill="F1E4EF"/>
          </w:tcPr>
          <w:p>
            <w:pPr>
              <w:pStyle w:val="TableParagraph"/>
              <w:spacing w:line="260" w:lineRule="exact" w:before="53"/>
              <w:ind w:left="116"/>
              <w:rPr>
                <w:b/>
                <w:sz w:val="24"/>
              </w:rPr>
            </w:pPr>
            <w:r>
              <w:rPr>
                <w:b/>
                <w:sz w:val="24"/>
              </w:rPr>
              <w:t>Baseline</w:t>
            </w:r>
          </w:p>
        </w:tc>
        <w:tc>
          <w:tcPr>
            <w:tcW w:w="7203" w:type="dxa"/>
            <w:tcBorders>
              <w:top w:val="nil"/>
              <w:bottom w:val="nil"/>
            </w:tcBorders>
            <w:shd w:val="clear" w:color="auto" w:fill="F1E4EF"/>
          </w:tcPr>
          <w:p>
            <w:pPr>
              <w:pStyle w:val="TableParagraph"/>
              <w:rPr>
                <w:rFonts w:ascii="Times New Roman"/>
                <w:sz w:val="22"/>
              </w:rPr>
            </w:pPr>
          </w:p>
        </w:tc>
      </w:tr>
      <w:tr>
        <w:trPr>
          <w:trHeight w:val="275" w:hRule="atLeast"/>
        </w:trPr>
        <w:tc>
          <w:tcPr>
            <w:tcW w:w="7197" w:type="dxa"/>
            <w:tcBorders>
              <w:top w:val="nil"/>
              <w:bottom w:val="nil"/>
            </w:tcBorders>
            <w:shd w:val="clear" w:color="auto" w:fill="F1E4EF"/>
          </w:tcPr>
          <w:p>
            <w:pPr>
              <w:pStyle w:val="TableParagraph"/>
              <w:spacing w:line="256" w:lineRule="exact"/>
              <w:ind w:left="116"/>
              <w:rPr>
                <w:sz w:val="24"/>
              </w:rPr>
            </w:pPr>
            <w:r>
              <w:rPr>
                <w:sz w:val="24"/>
              </w:rPr>
              <w:t>2016--2017</w:t>
            </w:r>
          </w:p>
        </w:tc>
        <w:tc>
          <w:tcPr>
            <w:tcW w:w="7203" w:type="dxa"/>
            <w:tcBorders>
              <w:top w:val="nil"/>
              <w:bottom w:val="nil"/>
            </w:tcBorders>
            <w:shd w:val="clear" w:color="auto" w:fill="F1E4EF"/>
          </w:tcPr>
          <w:p>
            <w:pPr>
              <w:pStyle w:val="TableParagraph"/>
              <w:rPr>
                <w:rFonts w:ascii="Times New Roman"/>
                <w:sz w:val="20"/>
              </w:rPr>
            </w:pPr>
          </w:p>
        </w:tc>
      </w:tr>
      <w:tr>
        <w:trPr>
          <w:trHeight w:val="548" w:hRule="atLeast"/>
        </w:trPr>
        <w:tc>
          <w:tcPr>
            <w:tcW w:w="7197" w:type="dxa"/>
            <w:tcBorders>
              <w:top w:val="nil"/>
            </w:tcBorders>
            <w:shd w:val="clear" w:color="auto" w:fill="F1E4EF"/>
          </w:tcPr>
          <w:p>
            <w:pPr>
              <w:pStyle w:val="TableParagraph"/>
              <w:spacing w:line="272" w:lineRule="exact"/>
              <w:ind w:left="116"/>
              <w:rPr>
                <w:sz w:val="24"/>
              </w:rPr>
            </w:pPr>
            <w:r>
              <w:rPr>
                <w:sz w:val="24"/>
              </w:rPr>
              <w:t>4%</w:t>
            </w:r>
          </w:p>
        </w:tc>
        <w:tc>
          <w:tcPr>
            <w:tcW w:w="7203" w:type="dxa"/>
            <w:tcBorders>
              <w:top w:val="nil"/>
            </w:tcBorders>
            <w:shd w:val="clear" w:color="auto" w:fill="F1E4EF"/>
          </w:tcPr>
          <w:p>
            <w:pPr>
              <w:pStyle w:val="TableParagraph"/>
              <w:rPr>
                <w:rFonts w:ascii="Times New Roman"/>
                <w:sz w:val="22"/>
              </w:rPr>
            </w:pPr>
          </w:p>
        </w:tc>
      </w:tr>
    </w:tbl>
    <w:p>
      <w:pPr>
        <w:pStyle w:val="BodyText"/>
        <w:rPr>
          <w:b/>
        </w:rPr>
      </w:pPr>
    </w:p>
    <w:p>
      <w:pPr>
        <w:spacing w:before="0"/>
        <w:ind w:left="120" w:right="0" w:firstLine="0"/>
        <w:jc w:val="left"/>
        <w:rPr>
          <w:b/>
          <w:sz w:val="28"/>
        </w:rPr>
      </w:pPr>
      <w:bookmarkStart w:name="Actions / Services" w:id="89"/>
      <w:bookmarkEnd w:id="89"/>
      <w:r>
        <w:rPr/>
      </w:r>
      <w:hyperlink r:id="rId41">
        <w:r>
          <w:rPr>
            <w:b/>
            <w:sz w:val="28"/>
          </w:rPr>
          <w:t>Actions / Services</w:t>
        </w:r>
      </w:hyperlink>
    </w:p>
    <w:tbl>
      <w:tblPr>
        <w:tblW w:w="0" w:type="auto"/>
        <w:jc w:val="left"/>
        <w:tblInd w:w="121"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200"/>
        <w:gridCol w:w="3603"/>
        <w:gridCol w:w="3597"/>
      </w:tblGrid>
      <w:tr>
        <w:trPr>
          <w:trHeight w:val="609" w:hRule="atLeast"/>
        </w:trPr>
        <w:tc>
          <w:tcPr>
            <w:tcW w:w="7200" w:type="dxa"/>
          </w:tcPr>
          <w:p>
            <w:pPr>
              <w:pStyle w:val="TableParagraph"/>
              <w:spacing w:line="270" w:lineRule="atLeast" w:before="58"/>
              <w:ind w:left="2632" w:right="2626"/>
              <w:jc w:val="center"/>
              <w:rPr>
                <w:b/>
                <w:sz w:val="24"/>
              </w:rPr>
            </w:pPr>
            <w:r>
              <w:rPr>
                <w:b/>
                <w:sz w:val="24"/>
              </w:rPr>
              <w:t>Planned Actions/Services</w:t>
            </w:r>
          </w:p>
        </w:tc>
        <w:tc>
          <w:tcPr>
            <w:tcW w:w="3603" w:type="dxa"/>
          </w:tcPr>
          <w:p>
            <w:pPr>
              <w:pStyle w:val="TableParagraph"/>
              <w:spacing w:line="270" w:lineRule="atLeast" w:before="58"/>
              <w:ind w:left="1039" w:right="1018" w:firstLine="206"/>
              <w:rPr>
                <w:b/>
                <w:sz w:val="24"/>
              </w:rPr>
            </w:pPr>
            <w:r>
              <w:rPr>
                <w:b/>
                <w:sz w:val="24"/>
              </w:rPr>
              <w:t>Budgeted Expenditures</w:t>
            </w:r>
          </w:p>
        </w:tc>
        <w:tc>
          <w:tcPr>
            <w:tcW w:w="3597" w:type="dxa"/>
          </w:tcPr>
          <w:p>
            <w:pPr>
              <w:pStyle w:val="TableParagraph"/>
              <w:spacing w:line="270" w:lineRule="atLeast" w:before="58"/>
              <w:ind w:left="1036" w:right="1015" w:firstLine="393"/>
              <w:rPr>
                <w:b/>
                <w:sz w:val="24"/>
              </w:rPr>
            </w:pPr>
            <w:r>
              <w:rPr>
                <w:b/>
                <w:sz w:val="24"/>
              </w:rPr>
              <w:t>Actual Expenditures</w:t>
            </w:r>
          </w:p>
        </w:tc>
      </w:tr>
      <w:tr>
        <w:trPr>
          <w:trHeight w:val="1303" w:hRule="atLeast"/>
        </w:trPr>
        <w:tc>
          <w:tcPr>
            <w:tcW w:w="7200" w:type="dxa"/>
            <w:vMerge w:val="restart"/>
            <w:shd w:val="clear" w:color="auto" w:fill="F1E4EF"/>
          </w:tcPr>
          <w:p>
            <w:pPr>
              <w:pStyle w:val="TableParagraph"/>
              <w:numPr>
                <w:ilvl w:val="1"/>
                <w:numId w:val="47"/>
              </w:numPr>
              <w:tabs>
                <w:tab w:pos="483" w:val="left" w:leader="none"/>
              </w:tabs>
              <w:spacing w:line="240" w:lineRule="auto" w:before="118" w:after="0"/>
              <w:ind w:left="116" w:right="278" w:firstLine="0"/>
              <w:jc w:val="left"/>
              <w:rPr>
                <w:sz w:val="22"/>
              </w:rPr>
            </w:pPr>
            <w:r>
              <w:rPr>
                <w:sz w:val="22"/>
              </w:rPr>
              <w:t>TRUSD will provide quality facilities for all students in an equitable manner. 166 FTE facility, maintenance, and custodial positions; supplies, contracted services, and</w:t>
            </w:r>
            <w:r>
              <w:rPr>
                <w:spacing w:val="-4"/>
                <w:sz w:val="22"/>
              </w:rPr>
              <w:t> </w:t>
            </w:r>
            <w:r>
              <w:rPr>
                <w:sz w:val="22"/>
              </w:rPr>
              <w:t>equipment.</w:t>
            </w:r>
          </w:p>
          <w:p>
            <w:pPr>
              <w:pStyle w:val="TableParagraph"/>
              <w:spacing w:before="2"/>
              <w:rPr>
                <w:b/>
                <w:sz w:val="27"/>
              </w:rPr>
            </w:pPr>
          </w:p>
          <w:p>
            <w:pPr>
              <w:pStyle w:val="TableParagraph"/>
              <w:numPr>
                <w:ilvl w:val="2"/>
                <w:numId w:val="47"/>
              </w:numPr>
              <w:tabs>
                <w:tab w:pos="777" w:val="left" w:leader="none"/>
                <w:tab w:pos="778" w:val="left" w:leader="none"/>
              </w:tabs>
              <w:spacing w:line="240" w:lineRule="auto" w:before="0" w:after="0"/>
              <w:ind w:left="778" w:right="0" w:hanging="301"/>
              <w:jc w:val="left"/>
              <w:rPr>
                <w:sz w:val="22"/>
              </w:rPr>
            </w:pPr>
            <w:r>
              <w:rPr>
                <w:sz w:val="22"/>
              </w:rPr>
              <w:t>Routine Restricted Maintenance (RRMA)=</w:t>
            </w:r>
            <w:r>
              <w:rPr>
                <w:spacing w:val="-7"/>
                <w:sz w:val="22"/>
              </w:rPr>
              <w:t> </w:t>
            </w:r>
            <w:r>
              <w:rPr>
                <w:sz w:val="22"/>
              </w:rPr>
              <w:t>$10,200,000</w:t>
            </w:r>
          </w:p>
          <w:p>
            <w:pPr>
              <w:pStyle w:val="TableParagraph"/>
              <w:numPr>
                <w:ilvl w:val="2"/>
                <w:numId w:val="47"/>
              </w:numPr>
              <w:tabs>
                <w:tab w:pos="777" w:val="left" w:leader="none"/>
                <w:tab w:pos="778" w:val="left" w:leader="none"/>
              </w:tabs>
              <w:spacing w:line="240" w:lineRule="auto" w:before="0" w:after="0"/>
              <w:ind w:left="778" w:right="0" w:hanging="301"/>
              <w:jc w:val="left"/>
              <w:rPr>
                <w:sz w:val="22"/>
              </w:rPr>
            </w:pPr>
            <w:r>
              <w:rPr>
                <w:sz w:val="22"/>
              </w:rPr>
              <w:t>Positions=</w:t>
            </w:r>
            <w:r>
              <w:rPr>
                <w:spacing w:val="-2"/>
                <w:sz w:val="22"/>
              </w:rPr>
              <w:t> </w:t>
            </w:r>
            <w:r>
              <w:rPr>
                <w:sz w:val="22"/>
              </w:rPr>
              <w:t>$3,882,572</w:t>
            </w:r>
          </w:p>
          <w:p>
            <w:pPr>
              <w:pStyle w:val="TableParagraph"/>
              <w:spacing w:before="5"/>
              <w:rPr>
                <w:b/>
                <w:sz w:val="32"/>
              </w:rPr>
            </w:pPr>
          </w:p>
          <w:p>
            <w:pPr>
              <w:pStyle w:val="TableParagraph"/>
              <w:numPr>
                <w:ilvl w:val="2"/>
                <w:numId w:val="47"/>
              </w:numPr>
              <w:tabs>
                <w:tab w:pos="777" w:val="left" w:leader="none"/>
                <w:tab w:pos="778" w:val="left" w:leader="none"/>
              </w:tabs>
              <w:spacing w:line="233" w:lineRule="exact" w:before="0" w:after="0"/>
              <w:ind w:left="778" w:right="0" w:hanging="301"/>
              <w:jc w:val="left"/>
              <w:rPr>
                <w:sz w:val="22"/>
              </w:rPr>
            </w:pPr>
            <w:r>
              <w:rPr>
                <w:sz w:val="22"/>
              </w:rPr>
              <w:t>All other</w:t>
            </w:r>
            <w:r>
              <w:rPr>
                <w:spacing w:val="-1"/>
                <w:sz w:val="22"/>
              </w:rPr>
              <w:t> </w:t>
            </w:r>
            <w:r>
              <w:rPr>
                <w:sz w:val="22"/>
              </w:rPr>
              <w:t>expenditures=$6,317,428</w:t>
            </w:r>
          </w:p>
        </w:tc>
        <w:tc>
          <w:tcPr>
            <w:tcW w:w="3603" w:type="dxa"/>
            <w:tcBorders>
              <w:bottom w:val="nil"/>
            </w:tcBorders>
            <w:shd w:val="clear" w:color="auto" w:fill="F1E4EF"/>
          </w:tcPr>
          <w:p>
            <w:pPr>
              <w:pStyle w:val="TableParagraph"/>
              <w:spacing w:before="176"/>
              <w:ind w:left="235"/>
              <w:rPr>
                <w:sz w:val="22"/>
              </w:rPr>
            </w:pPr>
            <w:r>
              <w:rPr>
                <w:sz w:val="22"/>
              </w:rPr>
              <w:t>2000, 3000, 4000, 5000, 6000</w:t>
            </w:r>
          </w:p>
          <w:p>
            <w:pPr>
              <w:pStyle w:val="TableParagraph"/>
              <w:ind w:left="174"/>
              <w:rPr>
                <w:sz w:val="22"/>
              </w:rPr>
            </w:pPr>
            <w:r>
              <w:rPr>
                <w:sz w:val="22"/>
              </w:rPr>
              <w:t>LCFF Base $22,634,165</w:t>
            </w:r>
          </w:p>
          <w:p>
            <w:pPr>
              <w:pStyle w:val="TableParagraph"/>
              <w:spacing w:before="118"/>
              <w:ind w:left="235"/>
              <w:rPr>
                <w:sz w:val="22"/>
              </w:rPr>
            </w:pPr>
            <w:r>
              <w:rPr>
                <w:sz w:val="22"/>
              </w:rPr>
              <w:t>2000, 3000, 4000, 5000, 6000</w:t>
            </w:r>
          </w:p>
          <w:p>
            <w:pPr>
              <w:pStyle w:val="TableParagraph"/>
              <w:spacing w:line="230" w:lineRule="exact"/>
              <w:ind w:left="174"/>
              <w:rPr>
                <w:sz w:val="22"/>
              </w:rPr>
            </w:pPr>
            <w:r>
              <w:rPr>
                <w:sz w:val="22"/>
              </w:rPr>
              <w:t>LCFF Base $10,200,000</w:t>
            </w:r>
          </w:p>
        </w:tc>
        <w:tc>
          <w:tcPr>
            <w:tcW w:w="3597" w:type="dxa"/>
            <w:tcBorders>
              <w:bottom w:val="nil"/>
            </w:tcBorders>
            <w:shd w:val="clear" w:color="auto" w:fill="F1E4EF"/>
          </w:tcPr>
          <w:p>
            <w:pPr>
              <w:pStyle w:val="TableParagraph"/>
              <w:spacing w:before="176"/>
              <w:ind w:left="177"/>
              <w:rPr>
                <w:sz w:val="22"/>
              </w:rPr>
            </w:pPr>
            <w:r>
              <w:rPr>
                <w:sz w:val="22"/>
              </w:rPr>
              <w:t>2000, 3000, 4000, 5000, 6000</w:t>
            </w:r>
          </w:p>
          <w:p>
            <w:pPr>
              <w:pStyle w:val="TableParagraph"/>
              <w:ind w:left="116"/>
              <w:rPr>
                <w:sz w:val="22"/>
              </w:rPr>
            </w:pPr>
            <w:r>
              <w:rPr>
                <w:sz w:val="22"/>
              </w:rPr>
              <w:t>LCFF Base $22,486,467</w:t>
            </w:r>
          </w:p>
          <w:p>
            <w:pPr>
              <w:pStyle w:val="TableParagraph"/>
              <w:spacing w:before="118"/>
              <w:ind w:left="177"/>
              <w:rPr>
                <w:sz w:val="22"/>
              </w:rPr>
            </w:pPr>
            <w:r>
              <w:rPr>
                <w:sz w:val="22"/>
              </w:rPr>
              <w:t>2000, 3000, 4000, 5000, 6000</w:t>
            </w:r>
          </w:p>
          <w:p>
            <w:pPr>
              <w:pStyle w:val="TableParagraph"/>
              <w:spacing w:line="230" w:lineRule="exact"/>
              <w:ind w:left="116"/>
              <w:rPr>
                <w:sz w:val="22"/>
              </w:rPr>
            </w:pPr>
            <w:r>
              <w:rPr>
                <w:sz w:val="22"/>
              </w:rPr>
              <w:t>LCFF Base $10,985,000</w:t>
            </w:r>
          </w:p>
        </w:tc>
      </w:tr>
      <w:tr>
        <w:trPr>
          <w:trHeight w:val="1013" w:hRule="atLeast"/>
        </w:trPr>
        <w:tc>
          <w:tcPr>
            <w:tcW w:w="7200" w:type="dxa"/>
            <w:vMerge/>
            <w:tcBorders>
              <w:top w:val="nil"/>
            </w:tcBorders>
            <w:shd w:val="clear" w:color="auto" w:fill="F1E4EF"/>
          </w:tcPr>
          <w:p>
            <w:pPr>
              <w:rPr>
                <w:sz w:val="2"/>
                <w:szCs w:val="2"/>
              </w:rPr>
            </w:pPr>
          </w:p>
        </w:tc>
        <w:tc>
          <w:tcPr>
            <w:tcW w:w="7200" w:type="dxa"/>
            <w:gridSpan w:val="2"/>
            <w:tcBorders>
              <w:top w:val="nil"/>
            </w:tcBorders>
            <w:shd w:val="clear" w:color="auto" w:fill="F1E4EF"/>
          </w:tcPr>
          <w:p>
            <w:pPr>
              <w:pStyle w:val="TableParagraph"/>
              <w:rPr>
                <w:rFonts w:ascii="Times New Roman"/>
                <w:sz w:val="22"/>
              </w:rPr>
            </w:pPr>
          </w:p>
        </w:tc>
      </w:tr>
    </w:tbl>
    <w:p>
      <w:pPr>
        <w:spacing w:after="0"/>
        <w:rPr>
          <w:rFonts w:ascii="Times New Roman"/>
          <w:sz w:val="22"/>
        </w:rPr>
        <w:sectPr>
          <w:pgSz w:w="15840" w:h="12240" w:orient="landscape"/>
          <w:pgMar w:header="0" w:footer="528" w:top="660" w:bottom="800" w:left="600" w:right="600"/>
        </w:sectPr>
      </w:pPr>
    </w:p>
    <w:tbl>
      <w:tblPr>
        <w:tblW w:w="0" w:type="auto"/>
        <w:jc w:val="left"/>
        <w:tblInd w:w="121" w:type="dxa"/>
        <w:tblBorders>
          <w:top w:val="single" w:sz="2" w:space="0" w:color="D5ABFF"/>
          <w:left w:val="single" w:sz="2" w:space="0" w:color="D5ABFF"/>
          <w:bottom w:val="single" w:sz="2" w:space="0" w:color="D5ABFF"/>
          <w:right w:val="single" w:sz="2" w:space="0" w:color="D5ABFF"/>
          <w:insideH w:val="single" w:sz="2" w:space="0" w:color="D5ABFF"/>
          <w:insideV w:val="single" w:sz="2" w:space="0" w:color="D5ABFF"/>
        </w:tblBorders>
        <w:tblLayout w:type="fixed"/>
        <w:tblCellMar>
          <w:top w:w="0" w:type="dxa"/>
          <w:left w:w="0" w:type="dxa"/>
          <w:bottom w:w="0" w:type="dxa"/>
          <w:right w:w="0" w:type="dxa"/>
        </w:tblCellMar>
        <w:tblLook w:val="01E0"/>
      </w:tblPr>
      <w:tblGrid>
        <w:gridCol w:w="7200"/>
        <w:gridCol w:w="3600"/>
        <w:gridCol w:w="3600"/>
      </w:tblGrid>
      <w:tr>
        <w:trPr>
          <w:trHeight w:val="609" w:hRule="atLeast"/>
        </w:trPr>
        <w:tc>
          <w:tcPr>
            <w:tcW w:w="7200" w:type="dxa"/>
          </w:tcPr>
          <w:p>
            <w:pPr>
              <w:pStyle w:val="TableParagraph"/>
              <w:spacing w:line="270" w:lineRule="atLeast" w:before="58"/>
              <w:ind w:left="2632" w:right="2626"/>
              <w:jc w:val="center"/>
              <w:rPr>
                <w:b/>
                <w:sz w:val="24"/>
              </w:rPr>
            </w:pPr>
            <w:r>
              <w:rPr>
                <w:b/>
                <w:sz w:val="24"/>
              </w:rPr>
              <w:t>Planned Actions/Services</w:t>
            </w:r>
          </w:p>
        </w:tc>
        <w:tc>
          <w:tcPr>
            <w:tcW w:w="3600" w:type="dxa"/>
          </w:tcPr>
          <w:p>
            <w:pPr>
              <w:pStyle w:val="TableParagraph"/>
              <w:spacing w:line="270" w:lineRule="atLeast" w:before="58"/>
              <w:ind w:left="1039" w:right="1015" w:firstLine="206"/>
              <w:rPr>
                <w:b/>
                <w:sz w:val="24"/>
              </w:rPr>
            </w:pPr>
            <w:r>
              <w:rPr>
                <w:b/>
                <w:sz w:val="24"/>
              </w:rPr>
              <w:t>Budgeted Expenditures</w:t>
            </w:r>
          </w:p>
        </w:tc>
        <w:tc>
          <w:tcPr>
            <w:tcW w:w="3600" w:type="dxa"/>
          </w:tcPr>
          <w:p>
            <w:pPr>
              <w:pStyle w:val="TableParagraph"/>
              <w:spacing w:line="270" w:lineRule="atLeast" w:before="58"/>
              <w:ind w:left="1039" w:right="1015" w:firstLine="393"/>
              <w:rPr>
                <w:b/>
                <w:sz w:val="24"/>
              </w:rPr>
            </w:pPr>
            <w:r>
              <w:rPr>
                <w:b/>
                <w:sz w:val="24"/>
              </w:rPr>
              <w:t>Actual Expenditures</w:t>
            </w:r>
          </w:p>
        </w:tc>
      </w:tr>
      <w:tr>
        <w:trPr>
          <w:trHeight w:val="4092" w:hRule="atLeast"/>
        </w:trPr>
        <w:tc>
          <w:tcPr>
            <w:tcW w:w="7200" w:type="dxa"/>
            <w:shd w:val="clear" w:color="auto" w:fill="F1E4EF"/>
          </w:tcPr>
          <w:p>
            <w:pPr>
              <w:pStyle w:val="TableParagraph"/>
              <w:numPr>
                <w:ilvl w:val="0"/>
                <w:numId w:val="48"/>
              </w:numPr>
              <w:tabs>
                <w:tab w:pos="777" w:val="left" w:leader="none"/>
                <w:tab w:pos="778" w:val="left" w:leader="none"/>
              </w:tabs>
              <w:spacing w:line="240" w:lineRule="auto" w:before="58" w:after="0"/>
              <w:ind w:left="778" w:right="0" w:hanging="301"/>
              <w:jc w:val="left"/>
              <w:rPr>
                <w:sz w:val="22"/>
              </w:rPr>
            </w:pPr>
            <w:r>
              <w:rPr>
                <w:sz w:val="22"/>
              </w:rPr>
              <w:t>Grounds =</w:t>
            </w:r>
            <w:r>
              <w:rPr>
                <w:spacing w:val="-9"/>
                <w:sz w:val="22"/>
              </w:rPr>
              <w:t> </w:t>
            </w:r>
            <w:r>
              <w:rPr>
                <w:sz w:val="22"/>
              </w:rPr>
              <w:t>$1,296,957</w:t>
            </w:r>
          </w:p>
          <w:p>
            <w:pPr>
              <w:pStyle w:val="TableParagraph"/>
              <w:numPr>
                <w:ilvl w:val="0"/>
                <w:numId w:val="48"/>
              </w:numPr>
              <w:tabs>
                <w:tab w:pos="777" w:val="left" w:leader="none"/>
                <w:tab w:pos="778" w:val="left" w:leader="none"/>
              </w:tabs>
              <w:spacing w:line="240" w:lineRule="auto" w:before="0" w:after="0"/>
              <w:ind w:left="778" w:right="0" w:hanging="301"/>
              <w:jc w:val="left"/>
              <w:rPr>
                <w:sz w:val="22"/>
              </w:rPr>
            </w:pPr>
            <w:r>
              <w:rPr>
                <w:sz w:val="22"/>
              </w:rPr>
              <w:t>Positions=</w:t>
            </w:r>
            <w:r>
              <w:rPr>
                <w:spacing w:val="-9"/>
                <w:sz w:val="22"/>
              </w:rPr>
              <w:t> </w:t>
            </w:r>
            <w:r>
              <w:rPr>
                <w:sz w:val="22"/>
              </w:rPr>
              <w:t>$1,028,283</w:t>
            </w:r>
          </w:p>
          <w:p>
            <w:pPr>
              <w:pStyle w:val="TableParagraph"/>
              <w:numPr>
                <w:ilvl w:val="0"/>
                <w:numId w:val="48"/>
              </w:numPr>
              <w:tabs>
                <w:tab w:pos="777" w:val="left" w:leader="none"/>
                <w:tab w:pos="778" w:val="left" w:leader="none"/>
              </w:tabs>
              <w:spacing w:line="240" w:lineRule="auto" w:before="0" w:after="0"/>
              <w:ind w:left="778" w:right="0" w:hanging="301"/>
              <w:jc w:val="left"/>
              <w:rPr>
                <w:sz w:val="22"/>
              </w:rPr>
            </w:pPr>
            <w:r>
              <w:rPr>
                <w:sz w:val="22"/>
              </w:rPr>
              <w:t>All other</w:t>
            </w:r>
            <w:r>
              <w:rPr>
                <w:spacing w:val="-1"/>
                <w:sz w:val="22"/>
              </w:rPr>
              <w:t> </w:t>
            </w:r>
            <w:r>
              <w:rPr>
                <w:sz w:val="22"/>
              </w:rPr>
              <w:t>expenditures=$268,674</w:t>
            </w:r>
          </w:p>
          <w:p>
            <w:pPr>
              <w:pStyle w:val="TableParagraph"/>
              <w:spacing w:before="5"/>
              <w:rPr>
                <w:b/>
                <w:sz w:val="32"/>
              </w:rPr>
            </w:pPr>
          </w:p>
          <w:p>
            <w:pPr>
              <w:pStyle w:val="TableParagraph"/>
              <w:numPr>
                <w:ilvl w:val="0"/>
                <w:numId w:val="48"/>
              </w:numPr>
              <w:tabs>
                <w:tab w:pos="777" w:val="left" w:leader="none"/>
                <w:tab w:pos="778" w:val="left" w:leader="none"/>
              </w:tabs>
              <w:spacing w:line="240" w:lineRule="auto" w:before="0" w:after="0"/>
              <w:ind w:left="837" w:right="330" w:hanging="360"/>
              <w:jc w:val="left"/>
              <w:rPr>
                <w:sz w:val="22"/>
              </w:rPr>
            </w:pPr>
            <w:r>
              <w:rPr>
                <w:sz w:val="22"/>
              </w:rPr>
              <w:t>Deferred Maintenance= $1,896,380 (LCFF Base transferred to Fund</w:t>
            </w:r>
            <w:r>
              <w:rPr>
                <w:spacing w:val="-2"/>
                <w:sz w:val="22"/>
              </w:rPr>
              <w:t> </w:t>
            </w:r>
            <w:r>
              <w:rPr>
                <w:sz w:val="22"/>
              </w:rPr>
              <w:t>14)</w:t>
            </w:r>
          </w:p>
          <w:p>
            <w:pPr>
              <w:pStyle w:val="TableParagraph"/>
              <w:numPr>
                <w:ilvl w:val="0"/>
                <w:numId w:val="48"/>
              </w:numPr>
              <w:tabs>
                <w:tab w:pos="777" w:val="left" w:leader="none"/>
                <w:tab w:pos="778" w:val="left" w:leader="none"/>
              </w:tabs>
              <w:spacing w:line="240" w:lineRule="auto" w:before="0" w:after="0"/>
              <w:ind w:left="778" w:right="0" w:hanging="301"/>
              <w:jc w:val="left"/>
              <w:rPr>
                <w:sz w:val="22"/>
              </w:rPr>
            </w:pPr>
            <w:r>
              <w:rPr>
                <w:sz w:val="22"/>
              </w:rPr>
              <w:t>Custodial=</w:t>
            </w:r>
            <w:r>
              <w:rPr>
                <w:spacing w:val="-16"/>
                <w:sz w:val="22"/>
              </w:rPr>
              <w:t> </w:t>
            </w:r>
            <w:r>
              <w:rPr>
                <w:sz w:val="22"/>
              </w:rPr>
              <w:t>$8,257,055</w:t>
            </w:r>
          </w:p>
          <w:p>
            <w:pPr>
              <w:pStyle w:val="TableParagraph"/>
              <w:numPr>
                <w:ilvl w:val="0"/>
                <w:numId w:val="48"/>
              </w:numPr>
              <w:tabs>
                <w:tab w:pos="777" w:val="left" w:leader="none"/>
                <w:tab w:pos="778" w:val="left" w:leader="none"/>
              </w:tabs>
              <w:spacing w:line="240" w:lineRule="auto" w:before="0" w:after="0"/>
              <w:ind w:left="778" w:right="0" w:hanging="301"/>
              <w:jc w:val="left"/>
              <w:rPr>
                <w:sz w:val="22"/>
              </w:rPr>
            </w:pPr>
            <w:r>
              <w:rPr>
                <w:sz w:val="22"/>
              </w:rPr>
              <w:t>Positions=</w:t>
            </w:r>
            <w:r>
              <w:rPr>
                <w:spacing w:val="-9"/>
                <w:sz w:val="22"/>
              </w:rPr>
              <w:t> </w:t>
            </w:r>
            <w:r>
              <w:rPr>
                <w:sz w:val="22"/>
              </w:rPr>
              <w:t>$7,042,512</w:t>
            </w:r>
          </w:p>
          <w:p>
            <w:pPr>
              <w:pStyle w:val="TableParagraph"/>
              <w:numPr>
                <w:ilvl w:val="0"/>
                <w:numId w:val="48"/>
              </w:numPr>
              <w:tabs>
                <w:tab w:pos="777" w:val="left" w:leader="none"/>
                <w:tab w:pos="778" w:val="left" w:leader="none"/>
              </w:tabs>
              <w:spacing w:line="240" w:lineRule="auto" w:before="0" w:after="0"/>
              <w:ind w:left="778" w:right="0" w:hanging="301"/>
              <w:jc w:val="left"/>
              <w:rPr>
                <w:sz w:val="22"/>
              </w:rPr>
            </w:pPr>
            <w:r>
              <w:rPr>
                <w:sz w:val="22"/>
              </w:rPr>
              <w:t>All other expenditures=</w:t>
            </w:r>
            <w:r>
              <w:rPr>
                <w:spacing w:val="-2"/>
                <w:sz w:val="22"/>
              </w:rPr>
              <w:t> </w:t>
            </w:r>
            <w:r>
              <w:rPr>
                <w:sz w:val="22"/>
              </w:rPr>
              <w:t>$1,214,543</w:t>
            </w:r>
          </w:p>
          <w:p>
            <w:pPr>
              <w:pStyle w:val="TableParagraph"/>
              <w:numPr>
                <w:ilvl w:val="0"/>
                <w:numId w:val="48"/>
              </w:numPr>
              <w:tabs>
                <w:tab w:pos="777" w:val="left" w:leader="none"/>
                <w:tab w:pos="778" w:val="left" w:leader="none"/>
              </w:tabs>
              <w:spacing w:line="240" w:lineRule="auto" w:before="0" w:after="0"/>
              <w:ind w:left="778" w:right="0" w:hanging="301"/>
              <w:jc w:val="left"/>
              <w:rPr>
                <w:sz w:val="22"/>
              </w:rPr>
            </w:pPr>
            <w:r>
              <w:rPr>
                <w:sz w:val="22"/>
              </w:rPr>
              <w:t>Facilities=</w:t>
            </w:r>
            <w:r>
              <w:rPr>
                <w:spacing w:val="-7"/>
                <w:sz w:val="22"/>
              </w:rPr>
              <w:t> </w:t>
            </w:r>
            <w:r>
              <w:rPr>
                <w:sz w:val="22"/>
              </w:rPr>
              <w:t>$678,860</w:t>
            </w:r>
          </w:p>
          <w:p>
            <w:pPr>
              <w:pStyle w:val="TableParagraph"/>
              <w:numPr>
                <w:ilvl w:val="0"/>
                <w:numId w:val="48"/>
              </w:numPr>
              <w:tabs>
                <w:tab w:pos="777" w:val="left" w:leader="none"/>
                <w:tab w:pos="778" w:val="left" w:leader="none"/>
              </w:tabs>
              <w:spacing w:line="240" w:lineRule="auto" w:before="0" w:after="0"/>
              <w:ind w:left="778" w:right="0" w:hanging="301"/>
              <w:jc w:val="left"/>
              <w:rPr>
                <w:sz w:val="22"/>
              </w:rPr>
            </w:pPr>
            <w:r>
              <w:rPr>
                <w:sz w:val="22"/>
              </w:rPr>
              <w:t>Positions=</w:t>
            </w:r>
            <w:r>
              <w:rPr>
                <w:spacing w:val="-7"/>
                <w:sz w:val="22"/>
              </w:rPr>
              <w:t> </w:t>
            </w:r>
            <w:r>
              <w:rPr>
                <w:sz w:val="22"/>
              </w:rPr>
              <w:t>$571,292</w:t>
            </w:r>
          </w:p>
          <w:p>
            <w:pPr>
              <w:pStyle w:val="TableParagraph"/>
              <w:numPr>
                <w:ilvl w:val="0"/>
                <w:numId w:val="48"/>
              </w:numPr>
              <w:tabs>
                <w:tab w:pos="777" w:val="left" w:leader="none"/>
                <w:tab w:pos="778" w:val="left" w:leader="none"/>
              </w:tabs>
              <w:spacing w:line="240" w:lineRule="auto" w:before="0" w:after="0"/>
              <w:ind w:left="778" w:right="0" w:hanging="301"/>
              <w:jc w:val="left"/>
              <w:rPr>
                <w:sz w:val="22"/>
              </w:rPr>
            </w:pPr>
            <w:r>
              <w:rPr>
                <w:sz w:val="22"/>
              </w:rPr>
              <w:t>All other expenditures=</w:t>
            </w:r>
            <w:r>
              <w:rPr>
                <w:spacing w:val="-2"/>
                <w:sz w:val="22"/>
              </w:rPr>
              <w:t> </w:t>
            </w:r>
            <w:r>
              <w:rPr>
                <w:sz w:val="22"/>
              </w:rPr>
              <w:t>$107,568</w:t>
            </w:r>
          </w:p>
          <w:p>
            <w:pPr>
              <w:pStyle w:val="TableParagraph"/>
              <w:numPr>
                <w:ilvl w:val="0"/>
                <w:numId w:val="48"/>
              </w:numPr>
              <w:tabs>
                <w:tab w:pos="777" w:val="left" w:leader="none"/>
                <w:tab w:pos="778" w:val="left" w:leader="none"/>
              </w:tabs>
              <w:spacing w:line="240" w:lineRule="auto" w:before="0" w:after="0"/>
              <w:ind w:left="778" w:right="0" w:hanging="301"/>
              <w:jc w:val="left"/>
              <w:rPr>
                <w:sz w:val="22"/>
              </w:rPr>
            </w:pPr>
            <w:r>
              <w:rPr>
                <w:sz w:val="22"/>
              </w:rPr>
              <w:t>Insurance and Utilities=</w:t>
            </w:r>
            <w:r>
              <w:rPr>
                <w:spacing w:val="-3"/>
                <w:sz w:val="22"/>
              </w:rPr>
              <w:t> </w:t>
            </w:r>
            <w:r>
              <w:rPr>
                <w:sz w:val="22"/>
              </w:rPr>
              <w:t>$10,504,913</w:t>
            </w:r>
          </w:p>
        </w:tc>
        <w:tc>
          <w:tcPr>
            <w:tcW w:w="7200" w:type="dxa"/>
            <w:gridSpan w:val="2"/>
            <w:shd w:val="clear" w:color="auto" w:fill="F1E4EF"/>
          </w:tcPr>
          <w:p>
            <w:pPr>
              <w:pStyle w:val="TableParagraph"/>
              <w:rPr>
                <w:rFonts w:ascii="Times New Roman"/>
                <w:sz w:val="20"/>
              </w:rPr>
            </w:pPr>
          </w:p>
        </w:tc>
      </w:tr>
      <w:tr>
        <w:trPr>
          <w:trHeight w:val="4882" w:hRule="atLeast"/>
        </w:trPr>
        <w:tc>
          <w:tcPr>
            <w:tcW w:w="7200" w:type="dxa"/>
            <w:shd w:val="clear" w:color="auto" w:fill="F1E4EF"/>
          </w:tcPr>
          <w:p>
            <w:pPr>
              <w:pStyle w:val="TableParagraph"/>
              <w:numPr>
                <w:ilvl w:val="1"/>
                <w:numId w:val="49"/>
              </w:numPr>
              <w:tabs>
                <w:tab w:pos="483" w:val="left" w:leader="none"/>
              </w:tabs>
              <w:spacing w:line="240" w:lineRule="auto" w:before="118" w:after="0"/>
              <w:ind w:left="116" w:right="376" w:firstLine="0"/>
              <w:jc w:val="left"/>
              <w:rPr>
                <w:sz w:val="22"/>
              </w:rPr>
            </w:pPr>
            <w:r>
              <w:rPr>
                <w:sz w:val="22"/>
              </w:rPr>
              <w:t>TRUSD will continue improving existing facilities to provide for an equitable learning environment for all students with an emphasis on unduplicated</w:t>
            </w:r>
            <w:r>
              <w:rPr>
                <w:spacing w:val="-1"/>
                <w:sz w:val="22"/>
              </w:rPr>
              <w:t> </w:t>
            </w:r>
            <w:r>
              <w:rPr>
                <w:sz w:val="22"/>
              </w:rPr>
              <w:t>students.</w:t>
            </w:r>
          </w:p>
          <w:p>
            <w:pPr>
              <w:pStyle w:val="TableParagraph"/>
              <w:spacing w:before="2"/>
              <w:rPr>
                <w:b/>
                <w:sz w:val="27"/>
              </w:rPr>
            </w:pPr>
          </w:p>
          <w:p>
            <w:pPr>
              <w:pStyle w:val="TableParagraph"/>
              <w:numPr>
                <w:ilvl w:val="2"/>
                <w:numId w:val="49"/>
              </w:numPr>
              <w:tabs>
                <w:tab w:pos="777" w:val="left" w:leader="none"/>
                <w:tab w:pos="778" w:val="left" w:leader="none"/>
              </w:tabs>
              <w:spacing w:line="240" w:lineRule="auto" w:before="0" w:after="0"/>
              <w:ind w:left="837" w:right="741" w:hanging="360"/>
              <w:jc w:val="left"/>
              <w:rPr>
                <w:sz w:val="22"/>
              </w:rPr>
            </w:pPr>
            <w:r>
              <w:rPr>
                <w:sz w:val="22"/>
              </w:rPr>
              <w:t>Facilities improvements based upon needs including modernization of aging facilities and improvements due to class</w:t>
            </w:r>
            <w:r>
              <w:rPr>
                <w:rFonts w:ascii="Calibri" w:hAnsi="Calibri"/>
                <w:sz w:val="22"/>
              </w:rPr>
              <w:t>- </w:t>
            </w:r>
            <w:r>
              <w:rPr>
                <w:sz w:val="22"/>
              </w:rPr>
              <w:t>size</w:t>
            </w:r>
            <w:r>
              <w:rPr>
                <w:spacing w:val="10"/>
                <w:sz w:val="22"/>
              </w:rPr>
              <w:t> </w:t>
            </w:r>
            <w:r>
              <w:rPr>
                <w:sz w:val="22"/>
              </w:rPr>
              <w:t>reduction.</w:t>
            </w:r>
          </w:p>
          <w:p>
            <w:pPr>
              <w:pStyle w:val="TableParagraph"/>
              <w:numPr>
                <w:ilvl w:val="2"/>
                <w:numId w:val="49"/>
              </w:numPr>
              <w:tabs>
                <w:tab w:pos="777" w:val="left" w:leader="none"/>
                <w:tab w:pos="778" w:val="left" w:leader="none"/>
              </w:tabs>
              <w:spacing w:line="240" w:lineRule="auto" w:before="0" w:after="0"/>
              <w:ind w:left="837" w:right="948" w:hanging="360"/>
              <w:jc w:val="left"/>
              <w:rPr>
                <w:sz w:val="22"/>
              </w:rPr>
            </w:pPr>
            <w:r>
              <w:rPr>
                <w:sz w:val="22"/>
              </w:rPr>
              <w:t>Student achievement scores tend to decrease as school buildings</w:t>
            </w:r>
            <w:r>
              <w:rPr>
                <w:spacing w:val="-1"/>
                <w:sz w:val="22"/>
              </w:rPr>
              <w:t> </w:t>
            </w:r>
            <w:r>
              <w:rPr>
                <w:sz w:val="22"/>
              </w:rPr>
              <w:t>age.</w:t>
            </w:r>
          </w:p>
          <w:p>
            <w:pPr>
              <w:pStyle w:val="TableParagraph"/>
              <w:numPr>
                <w:ilvl w:val="2"/>
                <w:numId w:val="49"/>
              </w:numPr>
              <w:tabs>
                <w:tab w:pos="777" w:val="left" w:leader="none"/>
                <w:tab w:pos="778" w:val="left" w:leader="none"/>
              </w:tabs>
              <w:spacing w:line="240" w:lineRule="auto" w:before="0" w:after="0"/>
              <w:ind w:left="837" w:right="607" w:hanging="360"/>
              <w:jc w:val="left"/>
              <w:rPr>
                <w:sz w:val="22"/>
              </w:rPr>
            </w:pPr>
            <w:r>
              <w:rPr>
                <w:sz w:val="22"/>
              </w:rPr>
              <w:t>Physical environments needing improvement are strongly associated with truancy and other behavior problems in student. School facilities in good repair are associated with safe effective learning environments that support academic achievement.</w:t>
            </w:r>
          </w:p>
          <w:p>
            <w:pPr>
              <w:pStyle w:val="TableParagraph"/>
              <w:numPr>
                <w:ilvl w:val="2"/>
                <w:numId w:val="49"/>
              </w:numPr>
              <w:tabs>
                <w:tab w:pos="777" w:val="left" w:leader="none"/>
                <w:tab w:pos="778" w:val="left" w:leader="none"/>
              </w:tabs>
              <w:spacing w:line="240" w:lineRule="auto" w:before="0" w:after="0"/>
              <w:ind w:left="837" w:right="276" w:hanging="360"/>
              <w:jc w:val="left"/>
              <w:rPr>
                <w:sz w:val="22"/>
              </w:rPr>
            </w:pPr>
            <w:r>
              <w:rPr>
                <w:sz w:val="22"/>
              </w:rPr>
              <w:t>Additional custodians to provide more service to support facility needs including extended</w:t>
            </w:r>
            <w:r>
              <w:rPr>
                <w:rFonts w:ascii="Calibri" w:hAnsi="Calibri"/>
                <w:sz w:val="22"/>
              </w:rPr>
              <w:t>- </w:t>
            </w:r>
            <w:r>
              <w:rPr>
                <w:sz w:val="22"/>
              </w:rPr>
              <w:t>day and summer learning opportunities.</w:t>
            </w:r>
          </w:p>
        </w:tc>
        <w:tc>
          <w:tcPr>
            <w:tcW w:w="7200" w:type="dxa"/>
            <w:gridSpan w:val="2"/>
          </w:tcPr>
          <w:p>
            <w:pPr>
              <w:pStyle w:val="TableParagraph"/>
              <w:tabs>
                <w:tab w:pos="3780" w:val="left" w:leader="none"/>
              </w:tabs>
              <w:spacing w:before="176"/>
              <w:ind w:left="235"/>
              <w:rPr>
                <w:sz w:val="22"/>
              </w:rPr>
            </w:pPr>
            <w:r>
              <w:rPr>
                <w:sz w:val="22"/>
              </w:rPr>
              <w:t>2000, 3000, 4000,</w:t>
            </w:r>
            <w:r>
              <w:rPr>
                <w:spacing w:val="-11"/>
                <w:sz w:val="22"/>
              </w:rPr>
              <w:t> </w:t>
            </w:r>
            <w:r>
              <w:rPr>
                <w:sz w:val="22"/>
              </w:rPr>
              <w:t>5000,</w:t>
            </w:r>
            <w:r>
              <w:rPr>
                <w:spacing w:val="-3"/>
                <w:sz w:val="22"/>
              </w:rPr>
              <w:t> </w:t>
            </w:r>
            <w:r>
              <w:rPr>
                <w:sz w:val="22"/>
              </w:rPr>
              <w:t>6000</w:t>
              <w:tab/>
              <w:t>2000, 3000, 4000, 5000,</w:t>
            </w:r>
            <w:r>
              <w:rPr>
                <w:spacing w:val="-10"/>
                <w:sz w:val="22"/>
              </w:rPr>
              <w:t> </w:t>
            </w:r>
            <w:r>
              <w:rPr>
                <w:sz w:val="22"/>
              </w:rPr>
              <w:t>6000</w:t>
            </w:r>
          </w:p>
          <w:p>
            <w:pPr>
              <w:pStyle w:val="TableParagraph"/>
              <w:tabs>
                <w:tab w:pos="3718" w:val="left" w:leader="none"/>
              </w:tabs>
              <w:ind w:left="174" w:right="819"/>
              <w:rPr>
                <w:sz w:val="22"/>
              </w:rPr>
            </w:pPr>
            <w:r>
              <w:rPr>
                <w:sz w:val="22"/>
              </w:rPr>
              <w:t>LCFF</w:t>
            </w:r>
            <w:r>
              <w:rPr>
                <w:spacing w:val="-3"/>
                <w:sz w:val="22"/>
              </w:rPr>
              <w:t> </w:t>
            </w:r>
            <w:r>
              <w:rPr>
                <w:sz w:val="22"/>
              </w:rPr>
              <w:t>Supplemental</w:t>
            </w:r>
            <w:r>
              <w:rPr>
                <w:spacing w:val="-4"/>
                <w:sz w:val="22"/>
              </w:rPr>
              <w:t> </w:t>
            </w:r>
            <w:r>
              <w:rPr>
                <w:sz w:val="22"/>
              </w:rPr>
              <w:t>and</w:t>
              <w:tab/>
              <w:t>LCFF Supplemental and Concentration</w:t>
            </w:r>
            <w:r>
              <w:rPr>
                <w:spacing w:val="-7"/>
                <w:sz w:val="22"/>
              </w:rPr>
              <w:t> </w:t>
            </w:r>
            <w:r>
              <w:rPr>
                <w:sz w:val="22"/>
              </w:rPr>
              <w:t>$10,531,475</w:t>
              <w:tab/>
              <w:t>Concentration</w:t>
            </w:r>
            <w:r>
              <w:rPr>
                <w:spacing w:val="-15"/>
                <w:sz w:val="22"/>
              </w:rPr>
              <w:t> </w:t>
            </w:r>
            <w:r>
              <w:rPr>
                <w:sz w:val="22"/>
              </w:rPr>
              <w:t>$11,411,743</w:t>
            </w:r>
          </w:p>
        </w:tc>
      </w:tr>
    </w:tbl>
    <w:p>
      <w:pPr>
        <w:rPr>
          <w:sz w:val="2"/>
          <w:szCs w:val="2"/>
        </w:rPr>
      </w:pPr>
      <w:r>
        <w:rPr/>
        <w:pict>
          <v:group style="position:absolute;margin-left:396.100006pt;margin-top:271.882996pt;width:359.75pt;height:244.15pt;mso-position-horizontal-relative:page;mso-position-vertical-relative:page;z-index:-263337984" coordorigin="7922,5438" coordsize="7195,4883">
            <v:rect style="position:absolute;left:7922;top:5437;width:7195;height:4883" filled="true" fillcolor="#f1e4ef" stroked="false">
              <v:fill type="solid"/>
            </v:rect>
            <v:line style="position:absolute" from="11523,5496" to="11523,6373" stroked="true" strokeweight=".25pt" strokecolor="#d5abff">
              <v:stroke dashstyle="solid"/>
            </v:line>
            <w10:wrap type="none"/>
          </v:group>
        </w:pict>
      </w:r>
    </w:p>
    <w:p>
      <w:pPr>
        <w:spacing w:after="0"/>
        <w:rPr>
          <w:sz w:val="2"/>
          <w:szCs w:val="2"/>
        </w:rPr>
        <w:sectPr>
          <w:pgSz w:w="15840" w:h="12240" w:orient="landscape"/>
          <w:pgMar w:header="0" w:footer="528" w:top="720" w:bottom="720" w:left="600" w:right="600"/>
        </w:sectPr>
      </w:pPr>
    </w:p>
    <w:p>
      <w:pPr>
        <w:spacing w:before="80"/>
        <w:ind w:left="191" w:right="0" w:firstLine="0"/>
        <w:jc w:val="left"/>
        <w:rPr>
          <w:b/>
          <w:sz w:val="28"/>
        </w:rPr>
      </w:pPr>
      <w:bookmarkStart w:name="Goal Analysis" w:id="90"/>
      <w:bookmarkEnd w:id="90"/>
      <w:r>
        <w:rPr/>
      </w:r>
      <w:hyperlink r:id="rId42">
        <w:r>
          <w:rPr>
            <w:b/>
            <w:sz w:val="28"/>
          </w:rPr>
          <w:t>Goal Analysis</w:t>
        </w:r>
      </w:hyperlink>
    </w:p>
    <w:p>
      <w:pPr>
        <w:pStyle w:val="BodyText"/>
        <w:spacing w:before="2"/>
        <w:rPr>
          <w:b/>
          <w:sz w:val="27"/>
        </w:rPr>
      </w:pPr>
    </w:p>
    <w:p>
      <w:pPr>
        <w:pStyle w:val="BodyText"/>
        <w:ind w:left="191" w:right="114"/>
      </w:pPr>
      <w:r>
        <w:rPr/>
        <w:pict>
          <v:group style="position:absolute;margin-left:36pt;margin-top:27.597832pt;width:720pt;height:39.9pt;mso-position-horizontal-relative:page;mso-position-vertical-relative:paragraph;z-index:-263334912" coordorigin="720,552" coordsize="14400,798">
            <v:rect style="position:absolute;left:730;top:561;width:14380;height:778" filled="true" fillcolor="#f1e4ef" stroked="false">
              <v:fill type="solid"/>
            </v:rect>
            <v:shape style="position:absolute;left:-5;top:10092;width:14400;height:788" coordorigin="-5,10092" coordsize="14400,788" path="m725,562l725,1340m15115,562l15115,1340m720,557l15120,557m720,1345l15120,1345e" filled="false" stroked="true" strokeweight=".5pt" strokecolor="#d5abff">
              <v:path arrowok="t"/>
              <v:stroke dashstyle="solid"/>
            </v:shape>
            <w10:wrap type="none"/>
          </v:group>
        </w:pict>
      </w:r>
      <w:r>
        <w:rPr/>
        <w:t>A description of how funds budgeted for Actions/Services that were not implemented were used to support students, families, teachers, and staff.</w:t>
      </w:r>
    </w:p>
    <w:p>
      <w:pPr>
        <w:pStyle w:val="BodyText"/>
        <w:spacing w:before="68"/>
        <w:ind w:left="183"/>
      </w:pPr>
      <w:r>
        <w:rPr/>
        <w:t>N/A</w:t>
      </w:r>
    </w:p>
    <w:p>
      <w:pPr>
        <w:pStyle w:val="BodyText"/>
        <w:rPr>
          <w:sz w:val="20"/>
        </w:rPr>
      </w:pPr>
    </w:p>
    <w:p>
      <w:pPr>
        <w:pStyle w:val="BodyText"/>
        <w:rPr>
          <w:sz w:val="20"/>
        </w:rPr>
      </w:pPr>
    </w:p>
    <w:p>
      <w:pPr>
        <w:pStyle w:val="BodyText"/>
        <w:spacing w:before="9"/>
        <w:rPr>
          <w:sz w:val="20"/>
        </w:rPr>
      </w:pPr>
      <w:r>
        <w:rPr/>
        <w:pict>
          <v:group style="position:absolute;margin-left:36pt;margin-top:13.920871pt;width:720pt;height:141.5pt;mso-position-horizontal-relative:page;mso-position-vertical-relative:paragraph;z-index:-251385856;mso-wrap-distance-left:0;mso-wrap-distance-right:0" coordorigin="720,278" coordsize="14400,2830">
            <v:rect style="position:absolute;left:730;top:556;width:14380;height:2542" filled="true" fillcolor="#f1e4ef" stroked="false">
              <v:fill type="solid"/>
            </v:rect>
            <v:line style="position:absolute" from="725,557" to="725,3098" stroked="true" strokeweight=".5pt" strokecolor="#d5abff">
              <v:stroke dashstyle="solid"/>
            </v:line>
            <v:line style="position:absolute" from="15115,557" to="15115,3098" stroked="true" strokeweight=".5pt" strokecolor="#d5abff">
              <v:stroke dashstyle="solid"/>
            </v:line>
            <v:line style="position:absolute" from="720,552" to="15120,552" stroked="true" strokeweight=".5pt" strokecolor="#d5abff">
              <v:stroke dashstyle="solid"/>
            </v:line>
            <v:line style="position:absolute" from="720,3103" to="15120,3103" stroked="true" strokeweight=".5pt" strokecolor="#d5abff">
              <v:stroke dashstyle="solid"/>
            </v:line>
            <v:shape style="position:absolute;left:720;top:278;width:14400;height:2830" type="#_x0000_t202" filled="false" stroked="false">
              <v:textbox inset="0,0,0,0">
                <w:txbxContent>
                  <w:p>
                    <w:pPr>
                      <w:spacing w:line="268" w:lineRule="exact" w:before="0"/>
                      <w:ind w:left="71" w:right="0" w:firstLine="0"/>
                      <w:jc w:val="left"/>
                      <w:rPr>
                        <w:sz w:val="24"/>
                      </w:rPr>
                    </w:pPr>
                    <w:r>
                      <w:rPr>
                        <w:sz w:val="24"/>
                      </w:rPr>
                      <w:t>A description of the successes and challenges in implementing the actions/services to achieve the goal.</w:t>
                    </w:r>
                  </w:p>
                  <w:p>
                    <w:pPr>
                      <w:spacing w:before="68"/>
                      <w:ind w:left="63" w:right="63" w:firstLine="0"/>
                      <w:jc w:val="left"/>
                      <w:rPr>
                        <w:sz w:val="24"/>
                      </w:rPr>
                    </w:pPr>
                    <w:r>
                      <w:rPr>
                        <w:sz w:val="24"/>
                      </w:rPr>
                      <w:t>Twin Rivers committed to improving and modernizing facilities and made great efforts to meet this goal. As seen in the expenditures, all actions were fully funded included the additional custodial positions and the efforts to modernize, maintain and update aging buildings. While the school year was not completed in 2019-20 on campus due to COVID-19, Truancy reports declined from 219 reported from August through March in 2018-19 to 139 reports in 2019-20 in the same time period. The Williams goal of 24% was not met during this period, and instead saw a decline according to an independent, outside audit. The 2019-2020 school year included additional challenges including a effort to reconfigure schools and reduce the number of buildings in use (effort was not adopted by the board). COVID-19 paused continued work on buildings until conditions were lifted and custodial staff was returned to sites. The health and safety requirements shifted the focus of custodial and maintenance teams. Improving facilities will continue to be a goal in future plans.</w:t>
                    </w:r>
                  </w:p>
                </w:txbxContent>
              </v:textbox>
              <w10:wrap type="none"/>
            </v:shape>
            <w10:wrap type="topAndBottom"/>
          </v:group>
        </w:pict>
      </w:r>
    </w:p>
    <w:p>
      <w:pPr>
        <w:spacing w:after="0"/>
        <w:rPr>
          <w:sz w:val="20"/>
        </w:rPr>
        <w:sectPr>
          <w:pgSz w:w="15840" w:h="12240" w:orient="landscape"/>
          <w:pgMar w:header="0" w:footer="528" w:top="640" w:bottom="720" w:left="600" w:right="600"/>
        </w:sectPr>
      </w:pPr>
    </w:p>
    <w:p>
      <w:pPr>
        <w:pStyle w:val="Heading2"/>
      </w:pPr>
      <w:bookmarkStart w:name="Annual Update for the 2020–21 Learning C" w:id="91"/>
      <w:bookmarkEnd w:id="91"/>
      <w:r>
        <w:rPr>
          <w:b w:val="0"/>
        </w:rPr>
      </w:r>
      <w:hyperlink r:id="rId43">
        <w:r>
          <w:rPr/>
          <w:t>Annual Update for the 2020–21 Learning Continuity and Attendance Plan</w:t>
        </w:r>
      </w:hyperlink>
    </w:p>
    <w:p>
      <w:pPr>
        <w:pStyle w:val="BodyText"/>
        <w:spacing w:before="175"/>
        <w:ind w:left="120" w:right="773"/>
      </w:pPr>
      <w:r>
        <w:rPr/>
        <w:t>The following is the local educational agency's (LEA's) analysis of its 2020-21 Learning Continuity and Attendance Plan (Learning Continuity Plan).</w:t>
      </w:r>
    </w:p>
    <w:p>
      <w:pPr>
        <w:pStyle w:val="BodyText"/>
        <w:spacing w:before="2"/>
        <w:rPr>
          <w:sz w:val="29"/>
        </w:rPr>
      </w:pPr>
    </w:p>
    <w:p>
      <w:pPr>
        <w:pStyle w:val="Heading2"/>
        <w:spacing w:before="0"/>
      </w:pPr>
      <w:bookmarkStart w:name="In-Person Instructional Offerings" w:id="92"/>
      <w:bookmarkEnd w:id="92"/>
      <w:r>
        <w:rPr>
          <w:b w:val="0"/>
        </w:rPr>
      </w:r>
      <w:hyperlink r:id="rId44">
        <w:r>
          <w:rPr/>
          <w:t>In-Person Instructional Offerings</w:t>
        </w:r>
      </w:hyperlink>
    </w:p>
    <w:p>
      <w:pPr>
        <w:pStyle w:val="Heading3"/>
        <w:spacing w:before="336"/>
      </w:pPr>
      <w:bookmarkStart w:name="Actions Related to In-Person Instruction" w:id="93"/>
      <w:bookmarkEnd w:id="93"/>
      <w:r>
        <w:rPr>
          <w:b w:val="0"/>
        </w:rPr>
      </w:r>
      <w:r>
        <w:rPr/>
        <w:t>Actions Related to In-Person Instructional Offerings</w:t>
      </w:r>
    </w:p>
    <w:tbl>
      <w:tblPr>
        <w:tblW w:w="0" w:type="auto"/>
        <w:jc w:val="left"/>
        <w:tblInd w:w="13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7555"/>
        <w:gridCol w:w="2516"/>
        <w:gridCol w:w="2517"/>
        <w:gridCol w:w="1802"/>
      </w:tblGrid>
      <w:tr>
        <w:trPr>
          <w:trHeight w:val="885" w:hRule="atLeast"/>
        </w:trPr>
        <w:tc>
          <w:tcPr>
            <w:tcW w:w="7555" w:type="dxa"/>
            <w:shd w:val="clear" w:color="auto" w:fill="E2EFD9"/>
          </w:tcPr>
          <w:p>
            <w:pPr>
              <w:pStyle w:val="TableParagraph"/>
              <w:rPr>
                <w:b/>
                <w:sz w:val="29"/>
              </w:rPr>
            </w:pPr>
          </w:p>
          <w:p>
            <w:pPr>
              <w:pStyle w:val="TableParagraph"/>
              <w:ind w:left="58"/>
              <w:rPr>
                <w:sz w:val="24"/>
              </w:rPr>
            </w:pPr>
            <w:r>
              <w:rPr>
                <w:sz w:val="24"/>
              </w:rPr>
              <w:t>Description</w:t>
            </w:r>
          </w:p>
        </w:tc>
        <w:tc>
          <w:tcPr>
            <w:tcW w:w="2516" w:type="dxa"/>
            <w:shd w:val="clear" w:color="auto" w:fill="E2EFD9"/>
          </w:tcPr>
          <w:p>
            <w:pPr>
              <w:pStyle w:val="TableParagraph"/>
              <w:spacing w:before="196"/>
              <w:ind w:left="58"/>
              <w:rPr>
                <w:sz w:val="24"/>
              </w:rPr>
            </w:pPr>
            <w:r>
              <w:rPr>
                <w:sz w:val="24"/>
              </w:rPr>
              <w:t>Total</w:t>
            </w:r>
          </w:p>
          <w:p>
            <w:pPr>
              <w:pStyle w:val="TableParagraph"/>
              <w:ind w:left="58"/>
              <w:rPr>
                <w:sz w:val="24"/>
              </w:rPr>
            </w:pPr>
            <w:r>
              <w:rPr>
                <w:sz w:val="24"/>
              </w:rPr>
              <w:t>Budgeted Funds</w:t>
            </w:r>
          </w:p>
        </w:tc>
        <w:tc>
          <w:tcPr>
            <w:tcW w:w="2517" w:type="dxa"/>
            <w:shd w:val="clear" w:color="auto" w:fill="E2EFD9"/>
          </w:tcPr>
          <w:p>
            <w:pPr>
              <w:pStyle w:val="TableParagraph"/>
              <w:spacing w:line="270" w:lineRule="atLeast" w:before="58"/>
              <w:ind w:left="57" w:right="1029"/>
              <w:rPr>
                <w:sz w:val="24"/>
              </w:rPr>
            </w:pPr>
            <w:r>
              <w:rPr>
                <w:sz w:val="24"/>
              </w:rPr>
              <w:t>Estimated Actual Expenditures</w:t>
            </w:r>
          </w:p>
        </w:tc>
        <w:tc>
          <w:tcPr>
            <w:tcW w:w="1802" w:type="dxa"/>
            <w:shd w:val="clear" w:color="auto" w:fill="E2EFD9"/>
          </w:tcPr>
          <w:p>
            <w:pPr>
              <w:pStyle w:val="TableParagraph"/>
              <w:rPr>
                <w:b/>
                <w:sz w:val="29"/>
              </w:rPr>
            </w:pPr>
          </w:p>
          <w:p>
            <w:pPr>
              <w:pStyle w:val="TableParagraph"/>
              <w:ind w:left="58"/>
              <w:rPr>
                <w:sz w:val="24"/>
              </w:rPr>
            </w:pPr>
            <w:r>
              <w:rPr>
                <w:sz w:val="24"/>
              </w:rPr>
              <w:t>Contributing</w:t>
            </w:r>
          </w:p>
        </w:tc>
      </w:tr>
      <w:tr>
        <w:trPr>
          <w:trHeight w:val="2541" w:hRule="atLeast"/>
        </w:trPr>
        <w:tc>
          <w:tcPr>
            <w:tcW w:w="7555" w:type="dxa"/>
          </w:tcPr>
          <w:p>
            <w:pPr>
              <w:pStyle w:val="TableParagraph"/>
              <w:spacing w:before="58"/>
              <w:ind w:left="58"/>
              <w:rPr>
                <w:sz w:val="24"/>
              </w:rPr>
            </w:pPr>
            <w:r>
              <w:rPr>
                <w:sz w:val="24"/>
              </w:rPr>
              <w:t>Staff and facility safety:</w:t>
            </w:r>
          </w:p>
          <w:p>
            <w:pPr>
              <w:pStyle w:val="TableParagraph"/>
              <w:rPr>
                <w:b/>
                <w:sz w:val="24"/>
              </w:rPr>
            </w:pPr>
          </w:p>
          <w:p>
            <w:pPr>
              <w:pStyle w:val="TableParagraph"/>
              <w:ind w:left="58" w:right="62"/>
              <w:rPr>
                <w:sz w:val="24"/>
              </w:rPr>
            </w:pPr>
            <w:r>
              <w:rPr>
                <w:sz w:val="24"/>
              </w:rPr>
              <w:t>Installed plexiglass, distancing decals and signage and HVAC filtering systems for optimal flow - Creating physical barriers, clean air, and adequate spacing to stop the spread of the virus allows return to in- person instruction as soon as possible.</w:t>
            </w:r>
          </w:p>
        </w:tc>
        <w:tc>
          <w:tcPr>
            <w:tcW w:w="2516" w:type="dxa"/>
          </w:tcPr>
          <w:p>
            <w:pPr>
              <w:pStyle w:val="TableParagraph"/>
              <w:spacing w:before="58"/>
              <w:ind w:left="570" w:right="561"/>
              <w:jc w:val="center"/>
              <w:rPr>
                <w:sz w:val="24"/>
              </w:rPr>
            </w:pPr>
            <w:r>
              <w:rPr>
                <w:sz w:val="24"/>
              </w:rPr>
              <w:t>$7,568,803</w:t>
            </w:r>
          </w:p>
        </w:tc>
        <w:tc>
          <w:tcPr>
            <w:tcW w:w="2517" w:type="dxa"/>
          </w:tcPr>
          <w:p>
            <w:pPr>
              <w:pStyle w:val="TableParagraph"/>
              <w:spacing w:before="58"/>
              <w:ind w:left="570" w:right="561"/>
              <w:jc w:val="center"/>
              <w:rPr>
                <w:sz w:val="24"/>
              </w:rPr>
            </w:pPr>
            <w:r>
              <w:rPr>
                <w:sz w:val="24"/>
              </w:rPr>
              <w:t>$8,858,600</w:t>
            </w:r>
          </w:p>
        </w:tc>
        <w:tc>
          <w:tcPr>
            <w:tcW w:w="1802" w:type="dxa"/>
          </w:tcPr>
          <w:p>
            <w:pPr>
              <w:pStyle w:val="TableParagraph"/>
              <w:spacing w:before="58"/>
              <w:ind w:left="537" w:right="694"/>
              <w:jc w:val="center"/>
              <w:rPr>
                <w:sz w:val="24"/>
              </w:rPr>
            </w:pPr>
            <w:r>
              <w:rPr>
                <w:sz w:val="24"/>
              </w:rPr>
              <w:t>No</w:t>
            </w:r>
          </w:p>
        </w:tc>
      </w:tr>
      <w:tr>
        <w:trPr>
          <w:trHeight w:val="1713" w:hRule="atLeast"/>
        </w:trPr>
        <w:tc>
          <w:tcPr>
            <w:tcW w:w="7555" w:type="dxa"/>
          </w:tcPr>
          <w:p>
            <w:pPr>
              <w:pStyle w:val="TableParagraph"/>
              <w:spacing w:before="58"/>
              <w:ind w:left="58"/>
              <w:rPr>
                <w:sz w:val="24"/>
              </w:rPr>
            </w:pPr>
            <w:r>
              <w:rPr>
                <w:sz w:val="24"/>
              </w:rPr>
              <w:t>Staff and facility safety:</w:t>
            </w:r>
          </w:p>
          <w:p>
            <w:pPr>
              <w:pStyle w:val="TableParagraph"/>
              <w:rPr>
                <w:b/>
                <w:sz w:val="24"/>
              </w:rPr>
            </w:pPr>
          </w:p>
          <w:p>
            <w:pPr>
              <w:pStyle w:val="TableParagraph"/>
              <w:ind w:left="58"/>
              <w:rPr>
                <w:sz w:val="24"/>
              </w:rPr>
            </w:pPr>
            <w:r>
              <w:rPr>
                <w:sz w:val="24"/>
              </w:rPr>
              <w:t>Personal Protective Equipment (e.g. masks, gloves, face shields, etc.)</w:t>
            </w:r>
          </w:p>
          <w:p>
            <w:pPr>
              <w:pStyle w:val="TableParagraph"/>
              <w:ind w:left="58" w:right="102"/>
              <w:rPr>
                <w:sz w:val="24"/>
              </w:rPr>
            </w:pPr>
            <w:r>
              <w:rPr>
                <w:sz w:val="24"/>
              </w:rPr>
              <w:t>- Ensuring that staff and students have ample PPE to teach and learn in any instructional model.</w:t>
            </w:r>
          </w:p>
        </w:tc>
        <w:tc>
          <w:tcPr>
            <w:tcW w:w="2516" w:type="dxa"/>
          </w:tcPr>
          <w:p>
            <w:pPr>
              <w:pStyle w:val="TableParagraph"/>
              <w:spacing w:before="58"/>
              <w:ind w:left="570" w:right="561"/>
              <w:jc w:val="center"/>
              <w:rPr>
                <w:sz w:val="24"/>
              </w:rPr>
            </w:pPr>
            <w:r>
              <w:rPr>
                <w:sz w:val="24"/>
              </w:rPr>
              <w:t>$2,008,011</w:t>
            </w:r>
          </w:p>
        </w:tc>
        <w:tc>
          <w:tcPr>
            <w:tcW w:w="2517" w:type="dxa"/>
          </w:tcPr>
          <w:p>
            <w:pPr>
              <w:pStyle w:val="TableParagraph"/>
              <w:spacing w:before="58"/>
              <w:ind w:left="570" w:right="561"/>
              <w:jc w:val="center"/>
              <w:rPr>
                <w:sz w:val="24"/>
              </w:rPr>
            </w:pPr>
            <w:r>
              <w:rPr>
                <w:sz w:val="24"/>
              </w:rPr>
              <w:t>$1,667,742</w:t>
            </w:r>
          </w:p>
        </w:tc>
        <w:tc>
          <w:tcPr>
            <w:tcW w:w="1802" w:type="dxa"/>
          </w:tcPr>
          <w:p>
            <w:pPr>
              <w:pStyle w:val="TableParagraph"/>
              <w:spacing w:before="58"/>
              <w:ind w:left="537" w:right="694"/>
              <w:jc w:val="center"/>
              <w:rPr>
                <w:sz w:val="24"/>
              </w:rPr>
            </w:pPr>
            <w:r>
              <w:rPr>
                <w:sz w:val="24"/>
              </w:rPr>
              <w:t>No</w:t>
            </w:r>
          </w:p>
        </w:tc>
      </w:tr>
      <w:tr>
        <w:trPr>
          <w:trHeight w:val="1437" w:hRule="atLeast"/>
        </w:trPr>
        <w:tc>
          <w:tcPr>
            <w:tcW w:w="7555" w:type="dxa"/>
          </w:tcPr>
          <w:p>
            <w:pPr>
              <w:pStyle w:val="TableParagraph"/>
              <w:spacing w:before="58"/>
              <w:ind w:left="58" w:right="5950"/>
              <w:rPr>
                <w:sz w:val="24"/>
              </w:rPr>
            </w:pPr>
            <w:r>
              <w:rPr>
                <w:sz w:val="24"/>
              </w:rPr>
              <w:t>Staff safety:</w:t>
            </w:r>
          </w:p>
          <w:p>
            <w:pPr>
              <w:pStyle w:val="TableParagraph"/>
              <w:rPr>
                <w:b/>
                <w:sz w:val="24"/>
              </w:rPr>
            </w:pPr>
          </w:p>
          <w:p>
            <w:pPr>
              <w:pStyle w:val="TableParagraph"/>
              <w:ind w:left="58" w:right="5950"/>
              <w:rPr>
                <w:sz w:val="24"/>
              </w:rPr>
            </w:pPr>
            <w:r>
              <w:rPr>
                <w:sz w:val="24"/>
              </w:rPr>
              <w:t>COVID testing</w:t>
            </w:r>
          </w:p>
        </w:tc>
        <w:tc>
          <w:tcPr>
            <w:tcW w:w="2516" w:type="dxa"/>
          </w:tcPr>
          <w:p>
            <w:pPr>
              <w:pStyle w:val="TableParagraph"/>
              <w:spacing w:before="58"/>
              <w:ind w:left="570" w:right="561"/>
              <w:jc w:val="center"/>
              <w:rPr>
                <w:sz w:val="24"/>
              </w:rPr>
            </w:pPr>
            <w:r>
              <w:rPr>
                <w:sz w:val="24"/>
              </w:rPr>
              <w:t>$1,007,924</w:t>
            </w:r>
          </w:p>
        </w:tc>
        <w:tc>
          <w:tcPr>
            <w:tcW w:w="2517" w:type="dxa"/>
          </w:tcPr>
          <w:p>
            <w:pPr>
              <w:pStyle w:val="TableParagraph"/>
              <w:spacing w:before="58"/>
              <w:ind w:left="570" w:right="561"/>
              <w:jc w:val="center"/>
              <w:rPr>
                <w:sz w:val="24"/>
              </w:rPr>
            </w:pPr>
            <w:r>
              <w:rPr>
                <w:sz w:val="24"/>
              </w:rPr>
              <w:t>$903,873</w:t>
            </w:r>
          </w:p>
        </w:tc>
        <w:tc>
          <w:tcPr>
            <w:tcW w:w="1802" w:type="dxa"/>
          </w:tcPr>
          <w:p>
            <w:pPr>
              <w:pStyle w:val="TableParagraph"/>
              <w:spacing w:before="58"/>
              <w:ind w:left="537" w:right="694"/>
              <w:jc w:val="center"/>
              <w:rPr>
                <w:sz w:val="24"/>
              </w:rPr>
            </w:pPr>
            <w:r>
              <w:rPr>
                <w:sz w:val="24"/>
              </w:rPr>
              <w:t>No</w:t>
            </w:r>
          </w:p>
        </w:tc>
      </w:tr>
      <w:tr>
        <w:trPr>
          <w:trHeight w:val="1437" w:hRule="atLeast"/>
        </w:trPr>
        <w:tc>
          <w:tcPr>
            <w:tcW w:w="7555" w:type="dxa"/>
          </w:tcPr>
          <w:p>
            <w:pPr>
              <w:pStyle w:val="TableParagraph"/>
              <w:spacing w:before="58"/>
              <w:ind w:left="58"/>
              <w:rPr>
                <w:sz w:val="24"/>
              </w:rPr>
            </w:pPr>
            <w:r>
              <w:rPr>
                <w:sz w:val="24"/>
              </w:rPr>
              <w:t>Staff and facility safety:</w:t>
            </w:r>
          </w:p>
          <w:p>
            <w:pPr>
              <w:pStyle w:val="TableParagraph"/>
              <w:rPr>
                <w:b/>
                <w:sz w:val="24"/>
              </w:rPr>
            </w:pPr>
          </w:p>
          <w:p>
            <w:pPr>
              <w:pStyle w:val="TableParagraph"/>
              <w:spacing w:line="270" w:lineRule="atLeast"/>
              <w:ind w:left="58" w:right="129"/>
              <w:rPr>
                <w:sz w:val="24"/>
              </w:rPr>
            </w:pPr>
            <w:r>
              <w:rPr>
                <w:sz w:val="24"/>
              </w:rPr>
              <w:t>Nursing and Police Services - Allows dedicated staffing to support public health measures to mitigate the spread and return to in-person instruction as soon as possible. And classified on-site extra pay.</w:t>
            </w:r>
          </w:p>
        </w:tc>
        <w:tc>
          <w:tcPr>
            <w:tcW w:w="2516" w:type="dxa"/>
          </w:tcPr>
          <w:p>
            <w:pPr>
              <w:pStyle w:val="TableParagraph"/>
              <w:spacing w:before="58"/>
              <w:ind w:left="570" w:right="561"/>
              <w:jc w:val="center"/>
              <w:rPr>
                <w:sz w:val="24"/>
              </w:rPr>
            </w:pPr>
            <w:r>
              <w:rPr>
                <w:sz w:val="24"/>
              </w:rPr>
              <w:t>$3,664,119</w:t>
            </w:r>
          </w:p>
        </w:tc>
        <w:tc>
          <w:tcPr>
            <w:tcW w:w="2517" w:type="dxa"/>
          </w:tcPr>
          <w:p>
            <w:pPr>
              <w:pStyle w:val="TableParagraph"/>
              <w:spacing w:before="58"/>
              <w:ind w:left="570" w:right="561"/>
              <w:jc w:val="center"/>
              <w:rPr>
                <w:sz w:val="24"/>
              </w:rPr>
            </w:pPr>
            <w:r>
              <w:rPr>
                <w:sz w:val="24"/>
              </w:rPr>
              <w:t>$4,403,413</w:t>
            </w:r>
          </w:p>
        </w:tc>
        <w:tc>
          <w:tcPr>
            <w:tcW w:w="1802" w:type="dxa"/>
          </w:tcPr>
          <w:p>
            <w:pPr>
              <w:pStyle w:val="TableParagraph"/>
              <w:spacing w:before="58"/>
              <w:ind w:left="537" w:right="694"/>
              <w:jc w:val="center"/>
              <w:rPr>
                <w:sz w:val="24"/>
              </w:rPr>
            </w:pPr>
            <w:r>
              <w:rPr>
                <w:sz w:val="24"/>
              </w:rPr>
              <w:t>No</w:t>
            </w:r>
          </w:p>
        </w:tc>
      </w:tr>
    </w:tbl>
    <w:p>
      <w:pPr>
        <w:spacing w:after="0"/>
        <w:jc w:val="center"/>
        <w:rPr>
          <w:sz w:val="24"/>
        </w:rPr>
        <w:sectPr>
          <w:pgSz w:w="15840" w:h="12240" w:orient="landscape"/>
          <w:pgMar w:header="0" w:footer="528" w:top="660" w:bottom="800" w:left="600" w:right="600"/>
        </w:sectPr>
      </w:pPr>
    </w:p>
    <w:tbl>
      <w:tblPr>
        <w:tblW w:w="0" w:type="auto"/>
        <w:jc w:val="left"/>
        <w:tblInd w:w="13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7555"/>
        <w:gridCol w:w="2516"/>
        <w:gridCol w:w="2517"/>
        <w:gridCol w:w="1802"/>
      </w:tblGrid>
      <w:tr>
        <w:trPr>
          <w:trHeight w:val="885" w:hRule="atLeast"/>
        </w:trPr>
        <w:tc>
          <w:tcPr>
            <w:tcW w:w="7555" w:type="dxa"/>
            <w:shd w:val="clear" w:color="auto" w:fill="E2EFD9"/>
          </w:tcPr>
          <w:p>
            <w:pPr>
              <w:pStyle w:val="TableParagraph"/>
              <w:rPr>
                <w:b/>
                <w:sz w:val="29"/>
              </w:rPr>
            </w:pPr>
          </w:p>
          <w:p>
            <w:pPr>
              <w:pStyle w:val="TableParagraph"/>
              <w:ind w:left="58"/>
              <w:rPr>
                <w:sz w:val="24"/>
              </w:rPr>
            </w:pPr>
            <w:r>
              <w:rPr>
                <w:sz w:val="24"/>
              </w:rPr>
              <w:t>Description</w:t>
            </w:r>
          </w:p>
        </w:tc>
        <w:tc>
          <w:tcPr>
            <w:tcW w:w="2516" w:type="dxa"/>
            <w:shd w:val="clear" w:color="auto" w:fill="E2EFD9"/>
          </w:tcPr>
          <w:p>
            <w:pPr>
              <w:pStyle w:val="TableParagraph"/>
              <w:spacing w:before="196"/>
              <w:ind w:left="58"/>
              <w:rPr>
                <w:sz w:val="24"/>
              </w:rPr>
            </w:pPr>
            <w:r>
              <w:rPr>
                <w:sz w:val="24"/>
              </w:rPr>
              <w:t>Total</w:t>
            </w:r>
          </w:p>
          <w:p>
            <w:pPr>
              <w:pStyle w:val="TableParagraph"/>
              <w:ind w:left="58"/>
              <w:rPr>
                <w:sz w:val="24"/>
              </w:rPr>
            </w:pPr>
            <w:r>
              <w:rPr>
                <w:sz w:val="24"/>
              </w:rPr>
              <w:t>Budgeted Funds</w:t>
            </w:r>
          </w:p>
        </w:tc>
        <w:tc>
          <w:tcPr>
            <w:tcW w:w="2517" w:type="dxa"/>
            <w:shd w:val="clear" w:color="auto" w:fill="E2EFD9"/>
          </w:tcPr>
          <w:p>
            <w:pPr>
              <w:pStyle w:val="TableParagraph"/>
              <w:spacing w:line="270" w:lineRule="atLeast" w:before="58"/>
              <w:ind w:left="57" w:right="1029"/>
              <w:rPr>
                <w:sz w:val="24"/>
              </w:rPr>
            </w:pPr>
            <w:r>
              <w:rPr>
                <w:sz w:val="24"/>
              </w:rPr>
              <w:t>Estimated Actual Expenditures</w:t>
            </w:r>
          </w:p>
        </w:tc>
        <w:tc>
          <w:tcPr>
            <w:tcW w:w="1802" w:type="dxa"/>
            <w:shd w:val="clear" w:color="auto" w:fill="E2EFD9"/>
          </w:tcPr>
          <w:p>
            <w:pPr>
              <w:pStyle w:val="TableParagraph"/>
              <w:rPr>
                <w:b/>
                <w:sz w:val="29"/>
              </w:rPr>
            </w:pPr>
          </w:p>
          <w:p>
            <w:pPr>
              <w:pStyle w:val="TableParagraph"/>
              <w:ind w:left="58"/>
              <w:rPr>
                <w:sz w:val="24"/>
              </w:rPr>
            </w:pPr>
            <w:r>
              <w:rPr>
                <w:sz w:val="24"/>
              </w:rPr>
              <w:t>Contributing</w:t>
            </w:r>
          </w:p>
        </w:tc>
      </w:tr>
      <w:tr>
        <w:trPr>
          <w:trHeight w:val="333" w:hRule="atLeast"/>
        </w:trPr>
        <w:tc>
          <w:tcPr>
            <w:tcW w:w="7555" w:type="dxa"/>
          </w:tcPr>
          <w:p>
            <w:pPr>
              <w:pStyle w:val="TableParagraph"/>
              <w:rPr>
                <w:rFonts w:ascii="Times New Roman"/>
                <w:sz w:val="22"/>
              </w:rPr>
            </w:pPr>
          </w:p>
        </w:tc>
        <w:tc>
          <w:tcPr>
            <w:tcW w:w="2516" w:type="dxa"/>
          </w:tcPr>
          <w:p>
            <w:pPr>
              <w:pStyle w:val="TableParagraph"/>
              <w:rPr>
                <w:rFonts w:ascii="Times New Roman"/>
                <w:sz w:val="22"/>
              </w:rPr>
            </w:pPr>
          </w:p>
        </w:tc>
        <w:tc>
          <w:tcPr>
            <w:tcW w:w="2517" w:type="dxa"/>
          </w:tcPr>
          <w:p>
            <w:pPr>
              <w:pStyle w:val="TableParagraph"/>
              <w:rPr>
                <w:rFonts w:ascii="Times New Roman"/>
                <w:sz w:val="22"/>
              </w:rPr>
            </w:pPr>
          </w:p>
        </w:tc>
        <w:tc>
          <w:tcPr>
            <w:tcW w:w="1802" w:type="dxa"/>
          </w:tcPr>
          <w:p>
            <w:pPr>
              <w:pStyle w:val="TableParagraph"/>
              <w:rPr>
                <w:rFonts w:ascii="Times New Roman"/>
                <w:sz w:val="22"/>
              </w:rPr>
            </w:pPr>
          </w:p>
        </w:tc>
      </w:tr>
      <w:tr>
        <w:trPr>
          <w:trHeight w:val="2817" w:hRule="atLeast"/>
        </w:trPr>
        <w:tc>
          <w:tcPr>
            <w:tcW w:w="7555" w:type="dxa"/>
          </w:tcPr>
          <w:p>
            <w:pPr>
              <w:pStyle w:val="TableParagraph"/>
              <w:spacing w:before="58"/>
              <w:ind w:left="58"/>
              <w:rPr>
                <w:sz w:val="24"/>
              </w:rPr>
            </w:pPr>
            <w:r>
              <w:rPr>
                <w:sz w:val="24"/>
              </w:rPr>
              <w:t>Staff and facility safety:</w:t>
            </w:r>
          </w:p>
          <w:p>
            <w:pPr>
              <w:pStyle w:val="TableParagraph"/>
              <w:rPr>
                <w:b/>
                <w:sz w:val="24"/>
              </w:rPr>
            </w:pPr>
          </w:p>
          <w:p>
            <w:pPr>
              <w:pStyle w:val="TableParagraph"/>
              <w:ind w:left="58" w:right="157"/>
              <w:rPr>
                <w:sz w:val="24"/>
              </w:rPr>
            </w:pPr>
            <w:r>
              <w:rPr>
                <w:sz w:val="24"/>
              </w:rPr>
              <w:t>Covid-facility assessment - Comprehensive covid facility assessment to ensure that all CDC guidelines are followed.</w:t>
            </w:r>
          </w:p>
          <w:p>
            <w:pPr>
              <w:pStyle w:val="TableParagraph"/>
              <w:rPr>
                <w:b/>
                <w:sz w:val="24"/>
              </w:rPr>
            </w:pPr>
          </w:p>
          <w:p>
            <w:pPr>
              <w:pStyle w:val="TableParagraph"/>
              <w:ind w:left="58" w:right="370"/>
              <w:rPr>
                <w:sz w:val="24"/>
              </w:rPr>
            </w:pPr>
            <w:r>
              <w:rPr>
                <w:sz w:val="24"/>
              </w:rPr>
              <w:t>Ingress and egress study - Addressing traffic flow to allow students and staff to move about campus while maintaining safe social distancing.</w:t>
            </w:r>
          </w:p>
        </w:tc>
        <w:tc>
          <w:tcPr>
            <w:tcW w:w="2516" w:type="dxa"/>
          </w:tcPr>
          <w:p>
            <w:pPr>
              <w:pStyle w:val="TableParagraph"/>
              <w:spacing w:before="58"/>
              <w:ind w:left="657"/>
              <w:rPr>
                <w:sz w:val="24"/>
              </w:rPr>
            </w:pPr>
            <w:r>
              <w:rPr>
                <w:sz w:val="24"/>
              </w:rPr>
              <w:t>$1,700,000</w:t>
            </w:r>
          </w:p>
        </w:tc>
        <w:tc>
          <w:tcPr>
            <w:tcW w:w="2517" w:type="dxa"/>
          </w:tcPr>
          <w:p>
            <w:pPr>
              <w:pStyle w:val="TableParagraph"/>
              <w:spacing w:before="58"/>
              <w:ind w:left="657"/>
              <w:rPr>
                <w:sz w:val="24"/>
              </w:rPr>
            </w:pPr>
            <w:r>
              <w:rPr>
                <w:sz w:val="24"/>
              </w:rPr>
              <w:t>$1,262,208</w:t>
            </w:r>
          </w:p>
        </w:tc>
        <w:tc>
          <w:tcPr>
            <w:tcW w:w="1802" w:type="dxa"/>
          </w:tcPr>
          <w:p>
            <w:pPr>
              <w:pStyle w:val="TableParagraph"/>
              <w:spacing w:before="58"/>
              <w:ind w:left="537" w:right="694"/>
              <w:jc w:val="center"/>
              <w:rPr>
                <w:sz w:val="24"/>
              </w:rPr>
            </w:pPr>
            <w:r>
              <w:rPr>
                <w:sz w:val="24"/>
              </w:rPr>
              <w:t>No</w:t>
            </w:r>
          </w:p>
        </w:tc>
      </w:tr>
    </w:tbl>
    <w:p>
      <w:pPr>
        <w:pStyle w:val="BodyText"/>
        <w:spacing w:before="11"/>
        <w:rPr>
          <w:b/>
          <w:sz w:val="15"/>
        </w:rPr>
      </w:pPr>
    </w:p>
    <w:p>
      <w:pPr>
        <w:pStyle w:val="BodyText"/>
        <w:spacing w:before="92"/>
        <w:ind w:left="120" w:right="450"/>
      </w:pPr>
      <w:r>
        <w:rPr/>
        <w:pict>
          <v:group style="position:absolute;margin-left:36pt;margin-top:32.197853pt;width:720pt;height:31.5pt;mso-position-horizontal-relative:page;mso-position-vertical-relative:paragraph;z-index:-263331840" coordorigin="720,644" coordsize="14400,630">
            <v:rect style="position:absolute;left:730;top:653;width:14380;height:610" filled="true" fillcolor="#e2efd9" stroked="false">
              <v:fill type="solid"/>
            </v:rect>
            <v:shape style="position:absolute;left:-5;top:6633;width:14400;height:620" coordorigin="-5,6633" coordsize="14400,620" path="m725,654l725,1264m15115,654l15115,1264m720,649l15120,649m720,1269l15120,1269e" filled="false" stroked="true" strokeweight=".5pt" strokecolor="#3e5e28">
              <v:path arrowok="t"/>
              <v:stroke dashstyle="solid"/>
            </v:shape>
            <w10:wrap type="none"/>
          </v:group>
        </w:pict>
      </w:r>
      <w:r>
        <w:rPr/>
        <w:t>A description of any substantive differences between the planned actions and/or budgeted expenditures for in-person instruction and what was implemented and/or expended on the actions.</w:t>
      </w:r>
    </w:p>
    <w:p>
      <w:pPr>
        <w:pStyle w:val="BodyText"/>
        <w:spacing w:before="68"/>
        <w:ind w:left="183" w:right="535"/>
      </w:pPr>
      <w:r>
        <w:rPr/>
        <w:t>$1.2 million more estimated than budgeted; additional in facility safety and also the nursing and police services is extended through June 30, 2021 in ESSER.</w:t>
      </w:r>
    </w:p>
    <w:p>
      <w:pPr>
        <w:pStyle w:val="BodyText"/>
        <w:spacing w:before="10"/>
      </w:pPr>
    </w:p>
    <w:p>
      <w:pPr>
        <w:pStyle w:val="Heading3"/>
        <w:spacing w:before="0"/>
      </w:pPr>
      <w:bookmarkStart w:name="Analysis of In-Person Instructional Offe" w:id="94"/>
      <w:bookmarkEnd w:id="94"/>
      <w:r>
        <w:rPr>
          <w:b w:val="0"/>
        </w:rPr>
      </w:r>
      <w:hyperlink r:id="rId44">
        <w:r>
          <w:rPr/>
          <w:t>Analysis of In-Person Instructional Offerings</w:t>
        </w:r>
      </w:hyperlink>
    </w:p>
    <w:p>
      <w:pPr>
        <w:pStyle w:val="BodyText"/>
        <w:spacing w:before="3"/>
        <w:rPr>
          <w:b/>
          <w:sz w:val="21"/>
        </w:rPr>
      </w:pPr>
      <w:r>
        <w:rPr/>
        <w:pict>
          <v:group style="position:absolute;margin-left:36pt;margin-top:14.217669pt;width:720pt;height:210.5pt;mso-position-horizontal-relative:page;mso-position-vertical-relative:paragraph;z-index:-251382784;mso-wrap-distance-left:0;mso-wrap-distance-right:0" coordorigin="720,284" coordsize="14400,4210">
            <v:rect style="position:absolute;left:730;top:562;width:14380;height:3922" filled="true" fillcolor="#e2efd9" stroked="false">
              <v:fill type="solid"/>
            </v:rect>
            <v:line style="position:absolute" from="725,562" to="725,4484" stroked="true" strokeweight=".5pt" strokecolor="#3e5e28">
              <v:stroke dashstyle="solid"/>
            </v:line>
            <v:line style="position:absolute" from="15115,562" to="15115,4484" stroked="true" strokeweight=".5pt" strokecolor="#3e5e28">
              <v:stroke dashstyle="solid"/>
            </v:line>
            <v:line style="position:absolute" from="720,557" to="15120,557" stroked="true" strokeweight=".5pt" strokecolor="#3e5e28">
              <v:stroke dashstyle="solid"/>
            </v:line>
            <v:line style="position:absolute" from="720,4489" to="15120,4489" stroked="true" strokeweight=".5pt" strokecolor="#3e5e28">
              <v:stroke dashstyle="solid"/>
            </v:line>
            <v:shape style="position:absolute;left:720;top:284;width:14400;height:4210" type="#_x0000_t202" filled="false" stroked="false">
              <v:textbox inset="0,0,0,0">
                <w:txbxContent>
                  <w:p>
                    <w:pPr>
                      <w:spacing w:line="268" w:lineRule="exact" w:before="0"/>
                      <w:ind w:left="0" w:right="0" w:firstLine="0"/>
                      <w:jc w:val="left"/>
                      <w:rPr>
                        <w:sz w:val="24"/>
                      </w:rPr>
                    </w:pPr>
                    <w:r>
                      <w:rPr>
                        <w:sz w:val="24"/>
                      </w:rPr>
                      <w:t>A description of the successes and challenges in implementing in-person instruction in the 2020-21 school year.</w:t>
                    </w:r>
                  </w:p>
                  <w:p>
                    <w:pPr>
                      <w:spacing w:before="68"/>
                      <w:ind w:left="63" w:right="135" w:firstLine="0"/>
                      <w:jc w:val="left"/>
                      <w:rPr>
                        <w:sz w:val="24"/>
                      </w:rPr>
                    </w:pPr>
                    <w:r>
                      <w:rPr>
                        <w:sz w:val="24"/>
                      </w:rPr>
                      <w:t>Implementing in-person instruction was challenging in 2020-2021, primarily due to state and county guidelines and restrictions. Sacramento County remained in the Purple Tier during our initial planned reopening date of January 19, 2021, making it impossible to return during that time. Distance learning was launched successfully and provided adequate instructional support and improved learning for many of our students. However, many students were not adequately engaged during distance learning. In response, Twin Rivers provided targeted in-person instruction and assessment to student groups displaying the highest need. Students receiving services under and IEP and students identified as English Learners were provided in-person assessment beginning in September.</w:t>
                    </w:r>
                  </w:p>
                  <w:p>
                    <w:pPr>
                      <w:spacing w:before="0"/>
                      <w:ind w:left="63" w:right="207" w:firstLine="0"/>
                      <w:jc w:val="left"/>
                      <w:rPr>
                        <w:sz w:val="24"/>
                      </w:rPr>
                    </w:pPr>
                    <w:r>
                      <w:rPr>
                        <w:sz w:val="24"/>
                      </w:rPr>
                      <w:t>Beginning in December, small group cohorts of students in designated special education classes, students with an IEP, and seniors at-risk of not graduating were provided in-person instruction to mitigate learning loss and re-engage these students in academics with live support. Using a data-driven approach, over 500 students meeting the criteria above were invited to attend in-person intervention cohorts with a substitute teacher on multiple school sites. In spite of the recruiting efforts, invitations, and substitute training, 42 students attended in-person support. These students made great progress and more than 50% showed an increase in achievement and engagement. The district successfully developed an informational website for families and a comprehensive plan titled "Road to Reopening." This guidebook and the hours of planning that went into its creation provided a template for successfully transitioning students back on to campus for hybrid learning on April 6, 2021.</w:t>
                    </w:r>
                  </w:p>
                </w:txbxContent>
              </v:textbox>
              <w10:wrap type="none"/>
            </v:shape>
            <w10:wrap type="topAndBottom"/>
          </v:group>
        </w:pict>
      </w:r>
    </w:p>
    <w:p>
      <w:pPr>
        <w:spacing w:after="0"/>
        <w:rPr>
          <w:sz w:val="21"/>
        </w:rPr>
        <w:sectPr>
          <w:pgSz w:w="15840" w:h="12240" w:orient="landscape"/>
          <w:pgMar w:header="0" w:footer="528" w:top="720" w:bottom="800" w:left="600" w:right="600"/>
        </w:sectPr>
      </w:pPr>
    </w:p>
    <w:p>
      <w:pPr>
        <w:pStyle w:val="BodyText"/>
        <w:spacing w:before="4"/>
        <w:rPr>
          <w:b/>
          <w:sz w:val="17"/>
        </w:rPr>
      </w:pPr>
    </w:p>
    <w:p>
      <w:pPr>
        <w:spacing w:after="0"/>
        <w:rPr>
          <w:sz w:val="17"/>
        </w:rPr>
        <w:sectPr>
          <w:pgSz w:w="15840" w:h="12240" w:orient="landscape"/>
          <w:pgMar w:header="0" w:footer="528" w:top="1140" w:bottom="720" w:left="600" w:right="600"/>
        </w:sectPr>
      </w:pPr>
    </w:p>
    <w:p>
      <w:pPr>
        <w:spacing w:before="60"/>
        <w:ind w:left="120" w:right="0" w:firstLine="0"/>
        <w:jc w:val="left"/>
        <w:rPr>
          <w:b/>
          <w:sz w:val="36"/>
        </w:rPr>
      </w:pPr>
      <w:bookmarkStart w:name="Distance Learning Program" w:id="95"/>
      <w:bookmarkEnd w:id="95"/>
      <w:r>
        <w:rPr/>
      </w:r>
      <w:hyperlink r:id="rId45">
        <w:r>
          <w:rPr>
            <w:b/>
            <w:sz w:val="36"/>
          </w:rPr>
          <w:t>Distance Learning Program</w:t>
        </w:r>
      </w:hyperlink>
    </w:p>
    <w:p>
      <w:pPr>
        <w:spacing w:before="336"/>
        <w:ind w:left="120" w:right="0" w:firstLine="0"/>
        <w:jc w:val="left"/>
        <w:rPr>
          <w:b/>
          <w:sz w:val="28"/>
        </w:rPr>
      </w:pPr>
      <w:bookmarkStart w:name="Actions Related to the Distance Learning" w:id="96"/>
      <w:bookmarkEnd w:id="96"/>
      <w:r>
        <w:rPr/>
      </w:r>
      <w:hyperlink r:id="rId45">
        <w:r>
          <w:rPr>
            <w:b/>
            <w:sz w:val="28"/>
          </w:rPr>
          <w:t>Actions Related to the Distance Learning Program</w:t>
        </w:r>
      </w:hyperlink>
    </w:p>
    <w:tbl>
      <w:tblPr>
        <w:tblW w:w="0" w:type="auto"/>
        <w:jc w:val="left"/>
        <w:tblInd w:w="13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7555"/>
        <w:gridCol w:w="2516"/>
        <w:gridCol w:w="2517"/>
        <w:gridCol w:w="1802"/>
      </w:tblGrid>
      <w:tr>
        <w:trPr>
          <w:trHeight w:val="885" w:hRule="atLeast"/>
        </w:trPr>
        <w:tc>
          <w:tcPr>
            <w:tcW w:w="7555" w:type="dxa"/>
            <w:shd w:val="clear" w:color="auto" w:fill="E2EFD9"/>
          </w:tcPr>
          <w:p>
            <w:pPr>
              <w:pStyle w:val="TableParagraph"/>
              <w:rPr>
                <w:b/>
                <w:sz w:val="29"/>
              </w:rPr>
            </w:pPr>
          </w:p>
          <w:p>
            <w:pPr>
              <w:pStyle w:val="TableParagraph"/>
              <w:ind w:left="58"/>
              <w:rPr>
                <w:sz w:val="24"/>
              </w:rPr>
            </w:pPr>
            <w:r>
              <w:rPr>
                <w:sz w:val="24"/>
              </w:rPr>
              <w:t>Description</w:t>
            </w:r>
          </w:p>
        </w:tc>
        <w:tc>
          <w:tcPr>
            <w:tcW w:w="2516" w:type="dxa"/>
            <w:shd w:val="clear" w:color="auto" w:fill="E2EFD9"/>
          </w:tcPr>
          <w:p>
            <w:pPr>
              <w:pStyle w:val="TableParagraph"/>
              <w:spacing w:before="196"/>
              <w:ind w:left="58"/>
              <w:rPr>
                <w:sz w:val="24"/>
              </w:rPr>
            </w:pPr>
            <w:r>
              <w:rPr>
                <w:sz w:val="24"/>
              </w:rPr>
              <w:t>Total</w:t>
            </w:r>
          </w:p>
          <w:p>
            <w:pPr>
              <w:pStyle w:val="TableParagraph"/>
              <w:ind w:left="58"/>
              <w:rPr>
                <w:sz w:val="24"/>
              </w:rPr>
            </w:pPr>
            <w:r>
              <w:rPr>
                <w:sz w:val="24"/>
              </w:rPr>
              <w:t>Budgeted Funds</w:t>
            </w:r>
          </w:p>
        </w:tc>
        <w:tc>
          <w:tcPr>
            <w:tcW w:w="2517" w:type="dxa"/>
            <w:shd w:val="clear" w:color="auto" w:fill="E2EFD9"/>
          </w:tcPr>
          <w:p>
            <w:pPr>
              <w:pStyle w:val="TableParagraph"/>
              <w:spacing w:line="270" w:lineRule="atLeast" w:before="58"/>
              <w:ind w:left="57" w:right="1029"/>
              <w:rPr>
                <w:sz w:val="24"/>
              </w:rPr>
            </w:pPr>
            <w:r>
              <w:rPr>
                <w:sz w:val="24"/>
              </w:rPr>
              <w:t>Estimated Actual Expenditures</w:t>
            </w:r>
          </w:p>
        </w:tc>
        <w:tc>
          <w:tcPr>
            <w:tcW w:w="1802" w:type="dxa"/>
            <w:shd w:val="clear" w:color="auto" w:fill="E2EFD9"/>
          </w:tcPr>
          <w:p>
            <w:pPr>
              <w:pStyle w:val="TableParagraph"/>
              <w:rPr>
                <w:b/>
                <w:sz w:val="29"/>
              </w:rPr>
            </w:pPr>
          </w:p>
          <w:p>
            <w:pPr>
              <w:pStyle w:val="TableParagraph"/>
              <w:ind w:left="58"/>
              <w:rPr>
                <w:sz w:val="24"/>
              </w:rPr>
            </w:pPr>
            <w:r>
              <w:rPr>
                <w:sz w:val="24"/>
              </w:rPr>
              <w:t>Contributing</w:t>
            </w:r>
          </w:p>
        </w:tc>
      </w:tr>
      <w:tr>
        <w:trPr>
          <w:trHeight w:val="4749" w:hRule="atLeast"/>
        </w:trPr>
        <w:tc>
          <w:tcPr>
            <w:tcW w:w="7555" w:type="dxa"/>
          </w:tcPr>
          <w:p>
            <w:pPr>
              <w:pStyle w:val="TableParagraph"/>
              <w:spacing w:before="58"/>
              <w:ind w:left="58"/>
              <w:rPr>
                <w:sz w:val="24"/>
              </w:rPr>
            </w:pPr>
            <w:r>
              <w:rPr>
                <w:sz w:val="24"/>
              </w:rPr>
              <w:t>Connectivity and digital support:</w:t>
            </w:r>
          </w:p>
          <w:p>
            <w:pPr>
              <w:pStyle w:val="TableParagraph"/>
              <w:rPr>
                <w:b/>
                <w:sz w:val="24"/>
              </w:rPr>
            </w:pPr>
          </w:p>
          <w:p>
            <w:pPr>
              <w:pStyle w:val="TableParagraph"/>
              <w:ind w:left="58"/>
              <w:rPr>
                <w:sz w:val="24"/>
              </w:rPr>
            </w:pPr>
            <w:r>
              <w:rPr>
                <w:sz w:val="24"/>
              </w:rPr>
              <w:t>Chromebooks and hotspots - reliable devices to students and staff to log on, engage in lessons, and create lessons.</w:t>
            </w:r>
            <w:r>
              <w:rPr>
                <w:spacing w:val="56"/>
                <w:sz w:val="24"/>
              </w:rPr>
              <w:t> </w:t>
            </w:r>
            <w:r>
              <w:rPr>
                <w:sz w:val="24"/>
              </w:rPr>
              <w:t>($7,016,671)</w:t>
            </w:r>
          </w:p>
          <w:p>
            <w:pPr>
              <w:pStyle w:val="TableParagraph"/>
              <w:rPr>
                <w:b/>
                <w:sz w:val="24"/>
              </w:rPr>
            </w:pPr>
          </w:p>
          <w:p>
            <w:pPr>
              <w:pStyle w:val="TableParagraph"/>
              <w:ind w:left="58" w:right="303"/>
              <w:rPr>
                <w:sz w:val="24"/>
              </w:rPr>
            </w:pPr>
            <w:r>
              <w:rPr>
                <w:sz w:val="24"/>
              </w:rPr>
              <w:t>Zoom, Screencastify, Nearpod and others - Platforms that allow our staff and students to engage in whole group, small group, and 1:1 interactions, safely.</w:t>
            </w:r>
            <w:r>
              <w:rPr>
                <w:spacing w:val="65"/>
                <w:sz w:val="24"/>
              </w:rPr>
              <w:t> </w:t>
            </w:r>
            <w:r>
              <w:rPr>
                <w:sz w:val="24"/>
              </w:rPr>
              <w:t>($3,761,525)</w:t>
            </w:r>
          </w:p>
          <w:p>
            <w:pPr>
              <w:pStyle w:val="TableParagraph"/>
              <w:rPr>
                <w:b/>
                <w:sz w:val="24"/>
              </w:rPr>
            </w:pPr>
          </w:p>
          <w:p>
            <w:pPr>
              <w:pStyle w:val="TableParagraph"/>
              <w:ind w:left="58" w:right="477"/>
              <w:rPr>
                <w:sz w:val="24"/>
              </w:rPr>
            </w:pPr>
            <w:r>
              <w:rPr>
                <w:sz w:val="24"/>
              </w:rPr>
              <w:t>Smart MX TV in every classroom - many teachers have chosen to teach from the classroom. This allows for touch free casting for students and staff when back in the classroom. ($7 million)</w:t>
            </w:r>
          </w:p>
          <w:p>
            <w:pPr>
              <w:pStyle w:val="TableParagraph"/>
              <w:rPr>
                <w:b/>
                <w:sz w:val="24"/>
              </w:rPr>
            </w:pPr>
          </w:p>
          <w:p>
            <w:pPr>
              <w:pStyle w:val="TableParagraph"/>
              <w:ind w:left="58"/>
              <w:rPr>
                <w:sz w:val="24"/>
              </w:rPr>
            </w:pPr>
            <w:r>
              <w:rPr>
                <w:sz w:val="24"/>
              </w:rPr>
              <w:t>Operational digital applications.</w:t>
            </w:r>
            <w:r>
              <w:rPr>
                <w:spacing w:val="63"/>
                <w:sz w:val="24"/>
              </w:rPr>
              <w:t> </w:t>
            </w:r>
            <w:r>
              <w:rPr>
                <w:sz w:val="24"/>
              </w:rPr>
              <w:t>($590,655)</w:t>
            </w:r>
          </w:p>
        </w:tc>
        <w:tc>
          <w:tcPr>
            <w:tcW w:w="2516" w:type="dxa"/>
          </w:tcPr>
          <w:p>
            <w:pPr>
              <w:pStyle w:val="TableParagraph"/>
              <w:spacing w:before="58"/>
              <w:ind w:left="570" w:right="561"/>
              <w:jc w:val="center"/>
              <w:rPr>
                <w:sz w:val="24"/>
              </w:rPr>
            </w:pPr>
            <w:r>
              <w:rPr>
                <w:sz w:val="24"/>
              </w:rPr>
              <w:t>$18,368,851</w:t>
            </w:r>
          </w:p>
        </w:tc>
        <w:tc>
          <w:tcPr>
            <w:tcW w:w="2517" w:type="dxa"/>
          </w:tcPr>
          <w:p>
            <w:pPr>
              <w:pStyle w:val="TableParagraph"/>
              <w:spacing w:before="58"/>
              <w:ind w:left="570" w:right="561"/>
              <w:jc w:val="center"/>
              <w:rPr>
                <w:sz w:val="24"/>
              </w:rPr>
            </w:pPr>
            <w:r>
              <w:rPr>
                <w:sz w:val="24"/>
              </w:rPr>
              <w:t>$16,496,354</w:t>
            </w:r>
          </w:p>
        </w:tc>
        <w:tc>
          <w:tcPr>
            <w:tcW w:w="1802" w:type="dxa"/>
          </w:tcPr>
          <w:p>
            <w:pPr>
              <w:pStyle w:val="TableParagraph"/>
              <w:spacing w:before="58"/>
              <w:ind w:left="644" w:right="694"/>
              <w:jc w:val="center"/>
              <w:rPr>
                <w:sz w:val="24"/>
              </w:rPr>
            </w:pPr>
            <w:r>
              <w:rPr>
                <w:sz w:val="24"/>
              </w:rPr>
              <w:t>Yes</w:t>
            </w:r>
          </w:p>
        </w:tc>
      </w:tr>
      <w:tr>
        <w:trPr>
          <w:trHeight w:val="2265" w:hRule="atLeast"/>
        </w:trPr>
        <w:tc>
          <w:tcPr>
            <w:tcW w:w="7555" w:type="dxa"/>
          </w:tcPr>
          <w:p>
            <w:pPr>
              <w:pStyle w:val="TableParagraph"/>
              <w:spacing w:before="58"/>
              <w:ind w:left="58"/>
              <w:rPr>
                <w:sz w:val="24"/>
              </w:rPr>
            </w:pPr>
            <w:r>
              <w:rPr>
                <w:sz w:val="24"/>
              </w:rPr>
              <w:t>Instructional support:</w:t>
            </w:r>
          </w:p>
          <w:p>
            <w:pPr>
              <w:pStyle w:val="TableParagraph"/>
              <w:rPr>
                <w:b/>
                <w:sz w:val="24"/>
              </w:rPr>
            </w:pPr>
          </w:p>
          <w:p>
            <w:pPr>
              <w:pStyle w:val="TableParagraph"/>
              <w:ind w:left="58" w:right="1116"/>
              <w:rPr>
                <w:sz w:val="24"/>
              </w:rPr>
            </w:pPr>
            <w:r>
              <w:rPr>
                <w:sz w:val="24"/>
              </w:rPr>
              <w:t>Digital instructional materials and student engagement tools Backpacks and supplies for all elementary students Professional Development (staff and parents)</w:t>
            </w:r>
          </w:p>
        </w:tc>
        <w:tc>
          <w:tcPr>
            <w:tcW w:w="2516" w:type="dxa"/>
          </w:tcPr>
          <w:p>
            <w:pPr>
              <w:pStyle w:val="TableParagraph"/>
              <w:spacing w:before="58"/>
              <w:ind w:left="570" w:right="561"/>
              <w:jc w:val="center"/>
              <w:rPr>
                <w:sz w:val="24"/>
              </w:rPr>
            </w:pPr>
            <w:r>
              <w:rPr>
                <w:sz w:val="24"/>
              </w:rPr>
              <w:t>$5,066,478</w:t>
            </w:r>
          </w:p>
        </w:tc>
        <w:tc>
          <w:tcPr>
            <w:tcW w:w="2517" w:type="dxa"/>
          </w:tcPr>
          <w:p>
            <w:pPr>
              <w:pStyle w:val="TableParagraph"/>
              <w:spacing w:before="58"/>
              <w:ind w:left="570" w:right="561"/>
              <w:jc w:val="center"/>
              <w:rPr>
                <w:sz w:val="24"/>
              </w:rPr>
            </w:pPr>
            <w:r>
              <w:rPr>
                <w:sz w:val="24"/>
              </w:rPr>
              <w:t>$6,608,015</w:t>
            </w:r>
          </w:p>
        </w:tc>
        <w:tc>
          <w:tcPr>
            <w:tcW w:w="1802" w:type="dxa"/>
          </w:tcPr>
          <w:p>
            <w:pPr>
              <w:pStyle w:val="TableParagraph"/>
              <w:spacing w:before="58"/>
              <w:ind w:left="644" w:right="694"/>
              <w:jc w:val="center"/>
              <w:rPr>
                <w:sz w:val="24"/>
              </w:rPr>
            </w:pPr>
            <w:r>
              <w:rPr>
                <w:sz w:val="24"/>
              </w:rPr>
              <w:t>Yes</w:t>
            </w:r>
          </w:p>
        </w:tc>
      </w:tr>
    </w:tbl>
    <w:p>
      <w:pPr>
        <w:pStyle w:val="BodyText"/>
        <w:spacing w:before="11"/>
        <w:rPr>
          <w:b/>
          <w:sz w:val="23"/>
        </w:rPr>
      </w:pPr>
    </w:p>
    <w:p>
      <w:pPr>
        <w:pStyle w:val="BodyText"/>
        <w:ind w:left="120" w:right="864"/>
      </w:pPr>
      <w:r>
        <w:rPr/>
        <w:pict>
          <v:group style="position:absolute;margin-left:36pt;margin-top:27.597855pt;width:720pt;height:31.5pt;mso-position-horizontal-relative:page;mso-position-vertical-relative:paragraph;z-index:-263330816" coordorigin="720,552" coordsize="14400,630">
            <v:rect style="position:absolute;left:730;top:561;width:14380;height:610" filled="true" fillcolor="#e2efd9" stroked="false">
              <v:fill type="solid"/>
            </v:rect>
            <v:shape style="position:absolute;left:-5;top:1545;width:14400;height:620" coordorigin="-5,1546" coordsize="14400,620" path="m725,562l725,1172m15115,562l15115,1172m720,557l15120,557m720,1177l15120,1177e" filled="false" stroked="true" strokeweight=".5pt" strokecolor="#3e5e28">
              <v:path arrowok="t"/>
              <v:stroke dashstyle="solid"/>
            </v:shape>
            <w10:wrap type="none"/>
          </v:group>
        </w:pict>
      </w:r>
      <w:r>
        <w:rPr/>
        <w:t>A description of any substantive differences between the planned actions and/or budgeted expenditures for the distance learning program and what was implemented and/or expended on the actions.</w:t>
      </w:r>
    </w:p>
    <w:p>
      <w:pPr>
        <w:pStyle w:val="BodyText"/>
        <w:spacing w:before="68"/>
        <w:ind w:left="183" w:right="295"/>
      </w:pPr>
      <w:r>
        <w:rPr/>
        <w:t>In total the budget compared to estimated actuals does not have a substantive difference however there was less COVID funds spent on the SMART MX TV (shifted to Title I) and more spent on operational digital applications also within instructional support.</w:t>
      </w:r>
    </w:p>
    <w:p>
      <w:pPr>
        <w:spacing w:after="0"/>
        <w:sectPr>
          <w:pgSz w:w="15840" w:h="12240" w:orient="landscape"/>
          <w:pgMar w:header="0" w:footer="528" w:top="720" w:bottom="720" w:left="600" w:right="600"/>
        </w:sectPr>
      </w:pPr>
    </w:p>
    <w:p>
      <w:pPr>
        <w:pStyle w:val="Heading3"/>
        <w:spacing w:before="76"/>
      </w:pPr>
      <w:bookmarkStart w:name="Analysis of the Distance Learning Progra" w:id="97"/>
      <w:bookmarkEnd w:id="97"/>
      <w:r>
        <w:rPr>
          <w:b w:val="0"/>
        </w:rPr>
      </w:r>
      <w:hyperlink r:id="rId45">
        <w:r>
          <w:rPr/>
          <w:t>Analysis of the Distance Learning Program</w:t>
        </w:r>
      </w:hyperlink>
    </w:p>
    <w:p>
      <w:pPr>
        <w:pStyle w:val="BodyText"/>
        <w:spacing w:before="11"/>
        <w:rPr>
          <w:b/>
          <w:sz w:val="23"/>
        </w:rPr>
      </w:pPr>
    </w:p>
    <w:p>
      <w:pPr>
        <w:pStyle w:val="BodyText"/>
        <w:ind w:left="120" w:right="389"/>
      </w:pPr>
      <w:r>
        <w:rPr/>
        <w:pict>
          <v:group style="position:absolute;margin-left:36pt;margin-top:41.396858pt;width:720pt;height:348.9pt;mso-position-horizontal-relative:page;mso-position-vertical-relative:paragraph;z-index:-263329792" coordorigin="720,828" coordsize="14400,6978">
            <v:rect style="position:absolute;left:730;top:837;width:14380;height:6958" filled="true" fillcolor="#e2efd9" stroked="false">
              <v:fill type="solid"/>
            </v:rect>
            <v:shape style="position:absolute;left:-5;top:3673;width:14400;height:6968" coordorigin="-5,3674" coordsize="14400,6968" path="m725,838l725,7795m15115,838l15115,7795m720,833l15120,833m720,7800l15120,7800e" filled="false" stroked="true" strokeweight=".5pt" strokecolor="#3e5e28">
              <v:path arrowok="t"/>
              <v:stroke dashstyle="solid"/>
            </v:shape>
            <w10:wrap type="none"/>
          </v:group>
        </w:pict>
      </w:r>
      <w:r>
        <w:rPr/>
        <w:t>A description of the successes and challenges in implementing each of the following elements of the distance learning program in the 2020-21 school year, as applicable: Continuity of Instruction, Access to Devices and Connectivity, Pupil Participation and Progress, Distance Learning Professional Development, Staff Roles and Responsibilities, and Support for Pupils with Unique Needs.</w:t>
      </w:r>
    </w:p>
    <w:p>
      <w:pPr>
        <w:pStyle w:val="BodyText"/>
        <w:spacing w:before="68"/>
        <w:ind w:left="183" w:right="229"/>
      </w:pPr>
      <w:r>
        <w:rPr/>
        <w:t>During the 2020-2021 school year, Twin Rivers students were able to participate in distance learning beginning on August 18th as planned. Teachers attended district professional development days August 12-14th to learn districtwide technology platforms, instructional schedules for distance learning, and protocols for health and safety and academic instruction. In order to provide access to high quality instruction, all students were issued a chromebook, instructional materials, and a backpack with supplemental instructional materials and supplies as well as internet access hot-spot upon request. Teaching staff adapted their mode of instruction, assessment, and collaboration to virtual utilized district tools such as Google Classroom, Nearpod, Zoom Pro accounts, and an upgraded communication and student information platform (AERIES) to improve connection to families. Staff roles and responsibilities shifted for positions whose duties were related to in-person instruction. Some of the new responsibilities included the distribution of materials (via drive up stations), contacting families, and providing technology support and customer service.</w:t>
      </w:r>
    </w:p>
    <w:p>
      <w:pPr>
        <w:pStyle w:val="BodyText"/>
        <w:rPr>
          <w:sz w:val="26"/>
        </w:rPr>
      </w:pPr>
    </w:p>
    <w:p>
      <w:pPr>
        <w:pStyle w:val="BodyText"/>
        <w:rPr>
          <w:sz w:val="22"/>
        </w:rPr>
      </w:pPr>
    </w:p>
    <w:p>
      <w:pPr>
        <w:pStyle w:val="BodyText"/>
        <w:ind w:left="183" w:right="442"/>
      </w:pPr>
      <w:r>
        <w:rPr/>
        <w:t>Professional Development shifted to an online delivery system. Topics were designed around relevant distance-learning needs such as: technology platforms, online practices, digital citizenship and safety, social emotional learning and self-care, and virtual adaptations of content. 527 training sessions were offered and 13,916 seats were filled for those trainings. This is an increase in participation and availability from the 2019-2020 school year.</w:t>
      </w:r>
    </w:p>
    <w:p>
      <w:pPr>
        <w:pStyle w:val="BodyText"/>
      </w:pPr>
    </w:p>
    <w:p>
      <w:pPr>
        <w:pStyle w:val="BodyText"/>
        <w:ind w:left="183" w:right="322"/>
      </w:pPr>
      <w:r>
        <w:rPr/>
        <w:t>Distance learning also presented many challenges. The greatest challenge was that of connectivity, access and support available in homes. The start of the year required a great deal of resources allocated to connecting with families to setup up communication systems. Additionally, many families were utilizing computers and devices as learning tools for the first time. District and site level personnel worked in tandem to provide training, locate and connect families to services and resources required to engage in distance learning, and deliver supplies, tools, and texts for completing coursework. Additional challenges included attendance in the distance learning format, evaluation and supervision of staff, providing intervention for students, and the delivery of items to families within safety guidelines. The continuing challenges with distance learning are student engagement in academics, social and emotional and mental health supports, and intervention.</w:t>
      </w:r>
    </w:p>
    <w:p>
      <w:pPr>
        <w:spacing w:after="0"/>
        <w:sectPr>
          <w:pgSz w:w="15840" w:h="12240" w:orient="landscape"/>
          <w:pgMar w:header="0" w:footer="528" w:top="920" w:bottom="800" w:left="600" w:right="600"/>
        </w:sectPr>
      </w:pPr>
    </w:p>
    <w:p>
      <w:pPr>
        <w:pStyle w:val="Heading2"/>
      </w:pPr>
      <w:bookmarkStart w:name="Pupil Learning Loss" w:id="98"/>
      <w:bookmarkEnd w:id="98"/>
      <w:r>
        <w:rPr>
          <w:b w:val="0"/>
        </w:rPr>
      </w:r>
      <w:hyperlink r:id="rId46">
        <w:r>
          <w:rPr/>
          <w:t>Pupil Learning Loss</w:t>
        </w:r>
      </w:hyperlink>
    </w:p>
    <w:p>
      <w:pPr>
        <w:pStyle w:val="Heading3"/>
        <w:spacing w:before="336"/>
      </w:pPr>
      <w:bookmarkStart w:name="Actions Related to the Pupil Learning Lo" w:id="99"/>
      <w:bookmarkEnd w:id="99"/>
      <w:r>
        <w:rPr>
          <w:b w:val="0"/>
        </w:rPr>
      </w:r>
      <w:hyperlink r:id="rId46">
        <w:r>
          <w:rPr/>
          <w:t>Actions Related to the Pupil Learning Loss</w:t>
        </w:r>
      </w:hyperlink>
    </w:p>
    <w:tbl>
      <w:tblPr>
        <w:tblW w:w="0" w:type="auto"/>
        <w:jc w:val="left"/>
        <w:tblInd w:w="13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7555"/>
        <w:gridCol w:w="2516"/>
        <w:gridCol w:w="2517"/>
        <w:gridCol w:w="1802"/>
      </w:tblGrid>
      <w:tr>
        <w:trPr>
          <w:trHeight w:val="885" w:hRule="atLeast"/>
        </w:trPr>
        <w:tc>
          <w:tcPr>
            <w:tcW w:w="7555" w:type="dxa"/>
            <w:shd w:val="clear" w:color="auto" w:fill="E2EFD9"/>
          </w:tcPr>
          <w:p>
            <w:pPr>
              <w:pStyle w:val="TableParagraph"/>
              <w:rPr>
                <w:b/>
                <w:sz w:val="29"/>
              </w:rPr>
            </w:pPr>
          </w:p>
          <w:p>
            <w:pPr>
              <w:pStyle w:val="TableParagraph"/>
              <w:ind w:left="58"/>
              <w:rPr>
                <w:sz w:val="24"/>
              </w:rPr>
            </w:pPr>
            <w:r>
              <w:rPr>
                <w:sz w:val="24"/>
              </w:rPr>
              <w:t>Description</w:t>
            </w:r>
          </w:p>
        </w:tc>
        <w:tc>
          <w:tcPr>
            <w:tcW w:w="2516" w:type="dxa"/>
            <w:shd w:val="clear" w:color="auto" w:fill="E2EFD9"/>
          </w:tcPr>
          <w:p>
            <w:pPr>
              <w:pStyle w:val="TableParagraph"/>
              <w:spacing w:before="196"/>
              <w:ind w:left="58"/>
              <w:rPr>
                <w:sz w:val="24"/>
              </w:rPr>
            </w:pPr>
            <w:r>
              <w:rPr>
                <w:sz w:val="24"/>
              </w:rPr>
              <w:t>Total</w:t>
            </w:r>
          </w:p>
          <w:p>
            <w:pPr>
              <w:pStyle w:val="TableParagraph"/>
              <w:ind w:left="58"/>
              <w:rPr>
                <w:sz w:val="24"/>
              </w:rPr>
            </w:pPr>
            <w:r>
              <w:rPr>
                <w:sz w:val="24"/>
              </w:rPr>
              <w:t>Budgeted Funds</w:t>
            </w:r>
          </w:p>
        </w:tc>
        <w:tc>
          <w:tcPr>
            <w:tcW w:w="2517" w:type="dxa"/>
            <w:shd w:val="clear" w:color="auto" w:fill="E2EFD9"/>
          </w:tcPr>
          <w:p>
            <w:pPr>
              <w:pStyle w:val="TableParagraph"/>
              <w:spacing w:line="270" w:lineRule="atLeast" w:before="58"/>
              <w:ind w:left="57" w:right="1029"/>
              <w:rPr>
                <w:sz w:val="24"/>
              </w:rPr>
            </w:pPr>
            <w:r>
              <w:rPr>
                <w:sz w:val="24"/>
              </w:rPr>
              <w:t>Estimated Actual Expenditures</w:t>
            </w:r>
          </w:p>
        </w:tc>
        <w:tc>
          <w:tcPr>
            <w:tcW w:w="1802" w:type="dxa"/>
            <w:shd w:val="clear" w:color="auto" w:fill="E2EFD9"/>
          </w:tcPr>
          <w:p>
            <w:pPr>
              <w:pStyle w:val="TableParagraph"/>
              <w:rPr>
                <w:b/>
                <w:sz w:val="29"/>
              </w:rPr>
            </w:pPr>
          </w:p>
          <w:p>
            <w:pPr>
              <w:pStyle w:val="TableParagraph"/>
              <w:ind w:left="58"/>
              <w:rPr>
                <w:sz w:val="24"/>
              </w:rPr>
            </w:pPr>
            <w:r>
              <w:rPr>
                <w:sz w:val="24"/>
              </w:rPr>
              <w:t>Contributing</w:t>
            </w:r>
          </w:p>
        </w:tc>
      </w:tr>
      <w:tr>
        <w:trPr>
          <w:trHeight w:val="1161" w:hRule="atLeast"/>
        </w:trPr>
        <w:tc>
          <w:tcPr>
            <w:tcW w:w="7555" w:type="dxa"/>
          </w:tcPr>
          <w:p>
            <w:pPr>
              <w:pStyle w:val="TableParagraph"/>
              <w:spacing w:before="58"/>
              <w:ind w:left="58"/>
              <w:rPr>
                <w:sz w:val="24"/>
              </w:rPr>
            </w:pPr>
            <w:r>
              <w:rPr>
                <w:sz w:val="24"/>
              </w:rPr>
              <w:t>Summer School ($120,304)</w:t>
            </w:r>
          </w:p>
          <w:p>
            <w:pPr>
              <w:pStyle w:val="TableParagraph"/>
              <w:ind w:left="58" w:right="1316"/>
              <w:rPr>
                <w:sz w:val="24"/>
              </w:rPr>
            </w:pPr>
            <w:r>
              <w:rPr>
                <w:sz w:val="24"/>
              </w:rPr>
              <w:t>Expanded Learning Partnerships ($288,000) Supplemental instructional student kits ($127,861)</w:t>
            </w:r>
          </w:p>
        </w:tc>
        <w:tc>
          <w:tcPr>
            <w:tcW w:w="2516" w:type="dxa"/>
          </w:tcPr>
          <w:p>
            <w:pPr>
              <w:pStyle w:val="TableParagraph"/>
              <w:spacing w:before="58"/>
              <w:ind w:left="757"/>
              <w:rPr>
                <w:sz w:val="24"/>
              </w:rPr>
            </w:pPr>
            <w:r>
              <w:rPr>
                <w:sz w:val="24"/>
              </w:rPr>
              <w:t>$536,165</w:t>
            </w:r>
          </w:p>
        </w:tc>
        <w:tc>
          <w:tcPr>
            <w:tcW w:w="2517" w:type="dxa"/>
          </w:tcPr>
          <w:p>
            <w:pPr>
              <w:pStyle w:val="TableParagraph"/>
              <w:spacing w:before="58"/>
              <w:ind w:left="757"/>
              <w:rPr>
                <w:sz w:val="24"/>
              </w:rPr>
            </w:pPr>
            <w:r>
              <w:rPr>
                <w:sz w:val="24"/>
              </w:rPr>
              <w:t>$499,464</w:t>
            </w:r>
          </w:p>
        </w:tc>
        <w:tc>
          <w:tcPr>
            <w:tcW w:w="1802" w:type="dxa"/>
          </w:tcPr>
          <w:p>
            <w:pPr>
              <w:pStyle w:val="TableParagraph"/>
              <w:spacing w:before="58"/>
              <w:ind w:left="644" w:right="694"/>
              <w:jc w:val="center"/>
              <w:rPr>
                <w:sz w:val="24"/>
              </w:rPr>
            </w:pPr>
            <w:r>
              <w:rPr>
                <w:sz w:val="24"/>
              </w:rPr>
              <w:t>Yes</w:t>
            </w:r>
          </w:p>
        </w:tc>
      </w:tr>
    </w:tbl>
    <w:p>
      <w:pPr>
        <w:pStyle w:val="BodyText"/>
        <w:spacing w:before="11"/>
        <w:rPr>
          <w:b/>
          <w:sz w:val="23"/>
        </w:rPr>
      </w:pPr>
    </w:p>
    <w:p>
      <w:pPr>
        <w:pStyle w:val="BodyText"/>
        <w:ind w:left="120" w:right="410"/>
      </w:pPr>
      <w:r>
        <w:rPr/>
        <w:pict>
          <v:group style="position:absolute;margin-left:36pt;margin-top:27.597855pt;width:720pt;height:21.9pt;mso-position-horizontal-relative:page;mso-position-vertical-relative:paragraph;z-index:-263328768" coordorigin="720,552" coordsize="14400,438">
            <v:rect style="position:absolute;left:730;top:561;width:14380;height:418" filled="true" fillcolor="#e2efd9" stroked="false">
              <v:fill type="solid"/>
            </v:rect>
            <v:shape style="position:absolute;left:-5;top:7601;width:14400;height:428" coordorigin="-5,7601" coordsize="14400,428" path="m725,562l725,980m15115,562l15115,980m720,557l15120,557m720,985l15120,985e" filled="false" stroked="true" strokeweight=".5pt" strokecolor="#3e5e28">
              <v:path arrowok="t"/>
              <v:stroke dashstyle="solid"/>
            </v:shape>
            <w10:wrap type="none"/>
          </v:group>
        </w:pict>
      </w:r>
      <w:r>
        <w:rPr/>
        <w:t>A description of any substantive differences between the planned actions and/or budgeted expenditures for addressing pupil learning loss and what was implemented and/or expended on the actions.</w:t>
      </w:r>
    </w:p>
    <w:p>
      <w:pPr>
        <w:pStyle w:val="BodyText"/>
        <w:spacing w:before="68"/>
        <w:ind w:left="183"/>
      </w:pPr>
      <w:r>
        <w:rPr/>
        <w:t>Actions and services were implemented as planned.</w:t>
      </w:r>
    </w:p>
    <w:p>
      <w:pPr>
        <w:pStyle w:val="BodyText"/>
        <w:spacing w:before="3"/>
      </w:pPr>
    </w:p>
    <w:p>
      <w:pPr>
        <w:pStyle w:val="Heading3"/>
      </w:pPr>
      <w:bookmarkStart w:name="Analysis of Pupil Learning Loss" w:id="100"/>
      <w:bookmarkEnd w:id="100"/>
      <w:r>
        <w:rPr>
          <w:b w:val="0"/>
        </w:rPr>
      </w:r>
      <w:hyperlink r:id="rId46">
        <w:r>
          <w:rPr/>
          <w:t>Analysis of Pupil Learning Loss</w:t>
        </w:r>
      </w:hyperlink>
    </w:p>
    <w:p>
      <w:pPr>
        <w:pStyle w:val="BodyText"/>
        <w:rPr>
          <w:b/>
        </w:rPr>
      </w:pPr>
    </w:p>
    <w:p>
      <w:pPr>
        <w:pStyle w:val="BodyText"/>
        <w:ind w:left="120" w:right="611"/>
      </w:pPr>
      <w:r>
        <w:rPr/>
        <w:pict>
          <v:group style="position:absolute;margin-left:36pt;margin-top:27.597839pt;width:720pt;height:238.5pt;mso-position-horizontal-relative:page;mso-position-vertical-relative:paragraph;z-index:-263327744" coordorigin="720,552" coordsize="14400,4770">
            <v:rect style="position:absolute;left:730;top:561;width:14380;height:4750" filled="true" fillcolor="#e2efd9" stroked="false">
              <v:fill type="solid"/>
            </v:rect>
            <v:shape style="position:absolute;left:-5;top:1405;width:14400;height:4760" coordorigin="-5,1406" coordsize="14400,4760" path="m725,562l725,5312m15115,562l15115,5312m720,557l15120,557m720,5317l15120,5317e" filled="false" stroked="true" strokeweight=".5pt" strokecolor="#3e5e28">
              <v:path arrowok="t"/>
              <v:stroke dashstyle="solid"/>
            </v:shape>
            <w10:wrap type="none"/>
          </v:group>
        </w:pict>
      </w:r>
      <w:r>
        <w:rPr/>
        <w:t>A description of the successes and challenges in addressing Pupil Learning Loss in the 2020-21 school year and an analysis of the effectiveness of the efforts to address Pupil Learning Loss to date.</w:t>
      </w:r>
    </w:p>
    <w:p>
      <w:pPr>
        <w:pStyle w:val="BodyText"/>
        <w:spacing w:before="68"/>
        <w:ind w:left="183" w:right="228"/>
      </w:pPr>
      <w:r>
        <w:rPr/>
        <w:t>Actions related to learning loss increased access for students to receive intervention support and physical materials. Our expanded learning partners shifted to virtual support and offered flexible hours to meet the needs of students after school hours (and during our asynchronous learning period) each day. Virtual talent shows, e-sports leagues, and parent and family virtual events were offered during these programs in-order to engage students in school attendance. Expanded learning providers met weekly with coordinators and monthly with sites to provide schoolwork and tutoring support and to calibrate with school virtual expectations, student needs, and outcomes. Attendance in expanded learning was down from 80 students per site to and average of 21 during distance learning.</w:t>
      </w:r>
    </w:p>
    <w:p>
      <w:pPr>
        <w:pStyle w:val="BodyText"/>
        <w:ind w:left="183" w:right="215"/>
      </w:pPr>
      <w:r>
        <w:rPr/>
        <w:t>Summer school programs shifted to all distance learning for 2020. 1300 students attended from grades K-8 for the six week program. This program included intervention in priority standards for Math and ELA and also included enrichment activities to support learning and social engagement. High school programs resulted in the completion of 10, 005 credits recovered and 23 additional graduating students. During winter of 2020-2021, 176 students were provided tutoring through the 2 week break in order to improve grades, finish incomplete assignments, or receive additional instruction in areas of unfinished learning. Our CHARGE program served 430 students in fall that, 151 of which completed a course for 5 credits. Spring has an enrollment of 677 students with results to come. Additionally, students with an IEP and students in grade 12 with indicators of not graduating were provided in-person academic support via substitute teachers on site. This program has served 32 students from Winter through Spring. In addition, supplemental instructional students kits were purchased and distributed to all students engaging in expanded learning programs. These provided tools for completing learning activities and project materials for enrichment.</w:t>
      </w:r>
    </w:p>
    <w:p>
      <w:pPr>
        <w:spacing w:after="0"/>
        <w:sectPr>
          <w:pgSz w:w="15840" w:h="12240" w:orient="landscape"/>
          <w:pgMar w:header="0" w:footer="528" w:top="720" w:bottom="760" w:left="600" w:right="600"/>
        </w:sectPr>
      </w:pPr>
    </w:p>
    <w:p>
      <w:pPr>
        <w:pStyle w:val="BodyText"/>
        <w:ind w:left="120"/>
        <w:rPr>
          <w:sz w:val="20"/>
        </w:rPr>
      </w:pPr>
      <w:r>
        <w:rPr>
          <w:position w:val="0"/>
          <w:sz w:val="20"/>
        </w:rPr>
        <w:pict>
          <v:shape style="width:719.5pt;height:86.2pt;mso-position-horizontal-relative:char;mso-position-vertical-relative:line" type="#_x0000_t202" filled="true" fillcolor="#e2efd9" stroked="true" strokeweight=".5pt" strokecolor="#3e5e28">
            <w10:anchorlock/>
            <v:textbox inset="0,0,0,0">
              <w:txbxContent>
                <w:p>
                  <w:pPr>
                    <w:pStyle w:val="BodyText"/>
                    <w:spacing w:before="58"/>
                    <w:ind w:left="53" w:right="164"/>
                  </w:pPr>
                  <w:r>
                    <w:rPr/>
                    <w:t>In order to continue services for students that we frequently absent, Twin Rivers developed a tiered re-engagement process that included detailed steps to be taken to increase regular attendance. The process was developed collaboratively with sites and was finalized by the Student Services department and published and distributed to sites and departments. The document detailed steps to be taken to intervene with students that were absent 60% of instructional days during a school week. The plan provided actions to be taken beginning with teachers and the site and then moving into the district responses.</w:t>
                  </w:r>
                </w:p>
              </w:txbxContent>
            </v:textbox>
            <v:fill type="solid"/>
            <v:stroke dashstyle="solid"/>
          </v:shape>
        </w:pict>
      </w:r>
      <w:r>
        <w:rPr>
          <w:position w:val="0"/>
          <w:sz w:val="20"/>
        </w:rPr>
      </w:r>
    </w:p>
    <w:p>
      <w:pPr>
        <w:spacing w:after="0"/>
        <w:rPr>
          <w:sz w:val="20"/>
        </w:rPr>
        <w:sectPr>
          <w:pgSz w:w="15840" w:h="12240" w:orient="landscape"/>
          <w:pgMar w:header="0" w:footer="528" w:top="720" w:bottom="800" w:left="600" w:right="600"/>
        </w:sectPr>
      </w:pPr>
    </w:p>
    <w:p>
      <w:pPr>
        <w:pStyle w:val="Heading3"/>
        <w:spacing w:before="80"/>
      </w:pPr>
      <w:bookmarkStart w:name="Analysis of Mental Health and Social and" w:id="101"/>
      <w:bookmarkEnd w:id="101"/>
      <w:r>
        <w:rPr>
          <w:b w:val="0"/>
        </w:rPr>
      </w:r>
      <w:hyperlink r:id="rId47">
        <w:r>
          <w:rPr/>
          <w:t>Analysis of Mental Health and Social and Emotional Well-Being</w:t>
        </w:r>
      </w:hyperlink>
    </w:p>
    <w:p>
      <w:pPr>
        <w:pStyle w:val="BodyText"/>
        <w:rPr>
          <w:b/>
        </w:rPr>
      </w:pPr>
    </w:p>
    <w:p>
      <w:pPr>
        <w:pStyle w:val="BodyText"/>
        <w:ind w:left="120" w:right="469"/>
      </w:pPr>
      <w:r>
        <w:rPr/>
        <w:pict>
          <v:group style="position:absolute;margin-left:36pt;margin-top:27.597866pt;width:720pt;height:252.3pt;mso-position-horizontal-relative:page;mso-position-vertical-relative:paragraph;z-index:-263323648" coordorigin="720,552" coordsize="14400,5046">
            <v:rect style="position:absolute;left:730;top:561;width:14380;height:5026" filled="true" fillcolor="#e2efd9" stroked="false">
              <v:fill type="solid"/>
            </v:rect>
            <v:shape style="position:absolute;left:-5;top:5881;width:14400;height:5036" coordorigin="-5,5881" coordsize="14400,5036" path="m725,562l725,5588m15115,562l15115,5588m720,557l15120,557m720,5593l15120,5593e" filled="false" stroked="true" strokeweight=".5pt" strokecolor="#3e5e28">
              <v:path arrowok="t"/>
              <v:stroke dashstyle="solid"/>
            </v:shape>
            <w10:wrap type="none"/>
          </v:group>
        </w:pict>
      </w:r>
      <w:r>
        <w:rPr/>
        <w:t>A description of the successes and challenges in monitoring and supporting mental health and social and emotional well-being in the 2020-21 school year.</w:t>
      </w:r>
    </w:p>
    <w:p>
      <w:pPr>
        <w:pStyle w:val="BodyText"/>
        <w:spacing w:before="68"/>
        <w:ind w:left="183" w:right="549"/>
      </w:pPr>
      <w:r>
        <w:rPr/>
        <w:t>Social emotional well-being and mental health were at the forefront during distance learning. As a result, Twin Rivers increased our monitoring tools and the resources with which we respond. Technology programs such as GoGuardian and Kelvin allowed us to continuously survey our students and monitor activities so that we could respond promptly and properly. Our services included counselors and psychologists serving sites directly and family outreach, mental health, and other central or outside services.</w:t>
      </w:r>
    </w:p>
    <w:p>
      <w:pPr>
        <w:pStyle w:val="BodyText"/>
      </w:pPr>
    </w:p>
    <w:p>
      <w:pPr>
        <w:pStyle w:val="BodyText"/>
        <w:ind w:left="183" w:right="444"/>
      </w:pPr>
      <w:r>
        <w:rPr/>
        <w:t>Kelvin was used as the universal screener for social-emotional needs for families, students and staff. From Kelvin data, training for families and staff included identifying: prevention of alcohol and substance abuse, social-emotional learning resources and access, how to use the Kelvin toolbox for interventions, positive phone calls home, as well as documenting interventions in the Student Support Plans. Social groups were formed based on Kelvin, teacher, family, and student referrals/ recommendations.</w:t>
      </w:r>
    </w:p>
    <w:p>
      <w:pPr>
        <w:pStyle w:val="BodyText"/>
      </w:pPr>
    </w:p>
    <w:p>
      <w:pPr>
        <w:pStyle w:val="BodyText"/>
        <w:ind w:left="183" w:right="188"/>
      </w:pPr>
      <w:r>
        <w:rPr/>
        <w:t>TRUSD partnered with Care Solace in order to respond to imminent mental health needs for students and staff. The distance learning schedule for students was designed with 30 minutes at the start of the day dedicated to relationship building and social emotional learning at all levels. Our professional development programming included self-care courses for teachers and an increase in social emotional learning for classroom purposes. There were challenges with connecting with families and discovering student needs during the time of distance learning due to the diminished access to student contact and the family resources and needs of many of our students. The lack of in-person contact provided obstacles to assess and act on the social emotional and mental health status of many of our students due to the conditions caused by COVID-19.</w:t>
      </w:r>
    </w:p>
    <w:p>
      <w:pPr>
        <w:pStyle w:val="BodyText"/>
        <w:rPr>
          <w:sz w:val="20"/>
        </w:rPr>
      </w:pPr>
    </w:p>
    <w:p>
      <w:pPr>
        <w:pStyle w:val="BodyText"/>
        <w:spacing w:before="11"/>
        <w:rPr>
          <w:sz w:val="20"/>
        </w:rPr>
      </w:pPr>
    </w:p>
    <w:p>
      <w:pPr>
        <w:pStyle w:val="Heading3"/>
      </w:pPr>
      <w:bookmarkStart w:name="Analysis of Pupil and Family Engagement " w:id="102"/>
      <w:bookmarkEnd w:id="102"/>
      <w:r>
        <w:rPr>
          <w:b w:val="0"/>
        </w:rPr>
      </w:r>
      <w:hyperlink r:id="rId48">
        <w:r>
          <w:rPr/>
          <w:t>Analysis of Pupil and Family Engagement and Outreach</w:t>
        </w:r>
      </w:hyperlink>
    </w:p>
    <w:p>
      <w:pPr>
        <w:pStyle w:val="BodyText"/>
        <w:spacing w:before="3"/>
        <w:rPr>
          <w:b/>
          <w:sz w:val="21"/>
        </w:rPr>
      </w:pPr>
      <w:r>
        <w:rPr/>
        <w:pict>
          <v:group style="position:absolute;margin-left:36pt;margin-top:14.19584pt;width:720pt;height:100.1pt;mso-position-horizontal-relative:page;mso-position-vertical-relative:paragraph;z-index:-251374592;mso-wrap-distance-left:0;mso-wrap-distance-right:0" coordorigin="720,284" coordsize="14400,2002">
            <v:rect style="position:absolute;left:730;top:562;width:14380;height:1714" filled="true" fillcolor="#e2efd9" stroked="false">
              <v:fill type="solid"/>
            </v:rect>
            <v:line style="position:absolute" from="725,562" to="725,2276" stroked="true" strokeweight=".5pt" strokecolor="#3e5e28">
              <v:stroke dashstyle="solid"/>
            </v:line>
            <v:line style="position:absolute" from="15115,562" to="15115,2276" stroked="true" strokeweight=".5pt" strokecolor="#3e5e28">
              <v:stroke dashstyle="solid"/>
            </v:line>
            <v:line style="position:absolute" from="720,557" to="15120,557" stroked="true" strokeweight=".5pt" strokecolor="#3e5e28">
              <v:stroke dashstyle="solid"/>
            </v:line>
            <v:line style="position:absolute" from="720,2281" to="15120,2281" stroked="true" strokeweight=".5pt" strokecolor="#3e5e28">
              <v:stroke dashstyle="solid"/>
            </v:line>
            <v:shape style="position:absolute;left:720;top:283;width:14400;height:2002" type="#_x0000_t202" filled="false" stroked="false">
              <v:textbox inset="0,0,0,0">
                <w:txbxContent>
                  <w:p>
                    <w:pPr>
                      <w:spacing w:line="268" w:lineRule="exact" w:before="0"/>
                      <w:ind w:left="0" w:right="0" w:firstLine="0"/>
                      <w:jc w:val="left"/>
                      <w:rPr>
                        <w:sz w:val="24"/>
                      </w:rPr>
                    </w:pPr>
                    <w:r>
                      <w:rPr>
                        <w:sz w:val="24"/>
                      </w:rPr>
                      <w:t>A description of the successes and challenges in implementing pupil and family engagement and outreach in the 2020-21 school year.</w:t>
                    </w:r>
                  </w:p>
                  <w:p>
                    <w:pPr>
                      <w:spacing w:before="68"/>
                      <w:ind w:left="63" w:right="75" w:firstLine="0"/>
                      <w:jc w:val="left"/>
                      <w:rPr>
                        <w:sz w:val="24"/>
                      </w:rPr>
                    </w:pPr>
                    <w:r>
                      <w:rPr>
                        <w:sz w:val="24"/>
                      </w:rPr>
                      <w:t>FACE (Family and Community Engagement) has supported the District’s efforts in launching online learning and tech supports (Aeries Parent Portal, Internet Essentials, Aeries Online Enrollment, Distance Learning Website). In addition, FACE has collaborated with other departments to provide over 20 webinars/workshops over the Zoom platform to its families and community. FACE has streamlined its approaches in sharing the information (District/FACE Website, ParentSquare, Friday’s Superintendent Message, Social Media, YouTube) to inform its stakeholders throughout the 20-21 School Year. Moreover, it must be acknowledged there are barriers (tech savviness, language access, parent/guardian availability) for this digital family engagement</w:t>
                    </w:r>
                    <w:r>
                      <w:rPr>
                        <w:spacing w:val="-17"/>
                        <w:sz w:val="24"/>
                      </w:rPr>
                      <w:t> </w:t>
                    </w:r>
                    <w:r>
                      <w:rPr>
                        <w:sz w:val="24"/>
                      </w:rPr>
                      <w:t>platform.</w:t>
                    </w:r>
                  </w:p>
                </w:txbxContent>
              </v:textbox>
              <w10:wrap type="none"/>
            </v:shape>
            <w10:wrap type="topAndBottom"/>
          </v:group>
        </w:pict>
      </w:r>
    </w:p>
    <w:p>
      <w:pPr>
        <w:spacing w:after="0"/>
        <w:rPr>
          <w:sz w:val="21"/>
        </w:rPr>
        <w:sectPr>
          <w:pgSz w:w="15840" w:h="12240" w:orient="landscape"/>
          <w:pgMar w:header="0" w:footer="528" w:top="640" w:bottom="800" w:left="600" w:right="600"/>
        </w:sectPr>
      </w:pPr>
    </w:p>
    <w:p>
      <w:pPr>
        <w:spacing w:before="80"/>
        <w:ind w:left="120" w:right="0" w:firstLine="0"/>
        <w:jc w:val="left"/>
        <w:rPr>
          <w:b/>
          <w:sz w:val="28"/>
        </w:rPr>
      </w:pPr>
      <w:bookmarkStart w:name="Analysis of School Nutrition" w:id="103"/>
      <w:bookmarkEnd w:id="103"/>
      <w:r>
        <w:rPr/>
      </w:r>
      <w:hyperlink r:id="rId49">
        <w:r>
          <w:rPr>
            <w:b/>
            <w:sz w:val="28"/>
          </w:rPr>
          <w:t>Analysis of School Nutrition</w:t>
        </w:r>
      </w:hyperlink>
    </w:p>
    <w:p>
      <w:pPr>
        <w:pStyle w:val="BodyText"/>
        <w:rPr>
          <w:b/>
        </w:rPr>
      </w:pPr>
    </w:p>
    <w:p>
      <w:pPr>
        <w:pStyle w:val="BodyText"/>
        <w:ind w:left="120"/>
      </w:pPr>
      <w:r>
        <w:rPr/>
        <w:pict>
          <v:group style="position:absolute;margin-left:36pt;margin-top:13.798866pt;width:720pt;height:266.1pt;mso-position-horizontal-relative:page;mso-position-vertical-relative:paragraph;z-index:-263322624" coordorigin="720,276" coordsize="14400,5322">
            <v:rect style="position:absolute;left:730;top:285;width:14380;height:5302" filled="true" fillcolor="#e2efd9" stroked="false">
              <v:fill type="solid"/>
            </v:rect>
            <v:shape style="position:absolute;left:-5;top:5605;width:14400;height:5312" coordorigin="-5,5605" coordsize="14400,5312" path="m725,286l725,5588m15115,286l15115,5588m720,281l15120,281m720,5593l15120,5593e" filled="false" stroked="true" strokeweight=".5pt" strokecolor="#3e5e28">
              <v:path arrowok="t"/>
              <v:stroke dashstyle="solid"/>
            </v:shape>
            <w10:wrap type="none"/>
          </v:group>
        </w:pict>
      </w:r>
      <w:r>
        <w:rPr/>
        <w:t>A description of the successes and challenges in providing school nutrition in the 2020-21 school year.</w:t>
      </w:r>
    </w:p>
    <w:p>
      <w:pPr>
        <w:pStyle w:val="BodyText"/>
        <w:spacing w:before="68"/>
        <w:ind w:left="183" w:right="290"/>
      </w:pPr>
      <w:r>
        <w:rPr/>
        <w:t>In a normal school year, Twin Rivers Unified School District Nutrition Services provides over 6 million nutritious meals to all students under the National School Lunch and School Breakfast Programs and/or Seamless Summer Food Option, and the CACFP At Risk After-school Program. Twin Rivers Unified School District is a Community Eligibility Provision (CEP) District and every student in Twin Rivers can eat for free.</w:t>
      </w:r>
    </w:p>
    <w:p>
      <w:pPr>
        <w:pStyle w:val="BodyText"/>
        <w:ind w:left="183" w:right="363"/>
      </w:pPr>
      <w:r>
        <w:rPr/>
        <w:t>Since March 2020, Twin Rivers Nutrition Services has provided nutritious meals for all students who need them during the temporary closure of schools at our curbside “School Meals 2 Go” program. Staff have safely served over 4 million meals curbside through the heat, wind, rain and wildfire smoke to students and children under 18.</w:t>
      </w:r>
    </w:p>
    <w:p>
      <w:pPr>
        <w:pStyle w:val="BodyText"/>
        <w:ind w:left="183" w:right="176"/>
      </w:pPr>
      <w:r>
        <w:rPr/>
        <w:t>During Phase 1, Remote Learning for All Groups, breakfast and lunch meal kits were available through the “School Meals 2 Go” curbside program at 44 school sites. In addition, students had access to a Supper Meal and Snack under our CACFP At Risk After- school Program. During phase 1, Nutrition Services collaborated with Transportation to add bus routes to reach isolated or “pockets’ of our community where access to a school site may be challenging. The bus routes provided meals at assigned stops that students/families were already familiar with.</w:t>
      </w:r>
    </w:p>
    <w:p>
      <w:pPr>
        <w:pStyle w:val="BodyText"/>
        <w:ind w:left="183" w:right="216"/>
      </w:pPr>
      <w:r>
        <w:rPr/>
        <w:t>On April 6th, 2021, when the district enters Phase 2, hybrid learning, K-6 students who are in their cohort on campus, will have access to “grab-n-go” meals on days in which they are in attendance, served at dismissal to take home. Students will continue to have access to “School Meals 2 Go” curbside program on days in which they are distance learning or not on campus in their assigned cohort. In Phase 2, students will also have access to a Supper Meal and Snack under our CACFP At Risk After-school Program (ASP).</w:t>
      </w:r>
    </w:p>
    <w:p>
      <w:pPr>
        <w:pStyle w:val="BodyText"/>
        <w:ind w:left="183" w:right="830"/>
      </w:pPr>
      <w:r>
        <w:rPr/>
        <w:t>On Wednesdays, when the whole district is on Distance Learning, we will serve our students through their enrolled school site or assigned regional curbside sites.</w:t>
      </w:r>
    </w:p>
    <w:p>
      <w:pPr>
        <w:spacing w:after="0"/>
        <w:sectPr>
          <w:pgSz w:w="15840" w:h="12240" w:orient="landscape"/>
          <w:pgMar w:header="0" w:footer="528" w:top="640" w:bottom="800" w:left="600" w:right="600"/>
        </w:sectPr>
      </w:pPr>
    </w:p>
    <w:p>
      <w:pPr>
        <w:pStyle w:val="Heading2"/>
      </w:pPr>
      <w:bookmarkStart w:name="Additional Actions and Plan Requirements" w:id="104"/>
      <w:bookmarkEnd w:id="104"/>
      <w:r>
        <w:rPr>
          <w:b w:val="0"/>
        </w:rPr>
      </w:r>
      <w:hyperlink r:id="rId50">
        <w:r>
          <w:rPr/>
          <w:t>Additional Actions and Plan Requirements</w:t>
        </w:r>
      </w:hyperlink>
    </w:p>
    <w:p>
      <w:pPr>
        <w:pStyle w:val="Heading3"/>
        <w:spacing w:before="336"/>
      </w:pPr>
      <w:hyperlink r:id="rId50">
        <w:r>
          <w:rPr/>
          <w:t>Additional Actions to Implement the Learning Continuity Plan</w:t>
        </w:r>
      </w:hyperlink>
    </w:p>
    <w:tbl>
      <w:tblPr>
        <w:tblW w:w="0" w:type="auto"/>
        <w:jc w:val="left"/>
        <w:tblInd w:w="130" w:type="dxa"/>
        <w:tblBorders>
          <w:top w:val="single" w:sz="4" w:space="0" w:color="8496B0"/>
          <w:left w:val="single" w:sz="4" w:space="0" w:color="8496B0"/>
          <w:bottom w:val="single" w:sz="4" w:space="0" w:color="8496B0"/>
          <w:right w:val="single" w:sz="4" w:space="0" w:color="8496B0"/>
          <w:insideH w:val="single" w:sz="4" w:space="0" w:color="8496B0"/>
          <w:insideV w:val="single" w:sz="4" w:space="0" w:color="8496B0"/>
        </w:tblBorders>
        <w:tblLayout w:type="fixed"/>
        <w:tblCellMar>
          <w:top w:w="0" w:type="dxa"/>
          <w:left w:w="0" w:type="dxa"/>
          <w:bottom w:w="0" w:type="dxa"/>
          <w:right w:w="0" w:type="dxa"/>
        </w:tblCellMar>
        <w:tblLook w:val="01E0"/>
      </w:tblPr>
      <w:tblGrid>
        <w:gridCol w:w="2773"/>
        <w:gridCol w:w="5603"/>
        <w:gridCol w:w="2404"/>
        <w:gridCol w:w="1805"/>
        <w:gridCol w:w="1805"/>
      </w:tblGrid>
      <w:tr>
        <w:trPr>
          <w:trHeight w:val="885" w:hRule="atLeast"/>
        </w:trPr>
        <w:tc>
          <w:tcPr>
            <w:tcW w:w="2773" w:type="dxa"/>
            <w:shd w:val="clear" w:color="auto" w:fill="E2EFD9"/>
          </w:tcPr>
          <w:p>
            <w:pPr>
              <w:pStyle w:val="TableParagraph"/>
              <w:rPr>
                <w:b/>
                <w:sz w:val="29"/>
              </w:rPr>
            </w:pPr>
          </w:p>
          <w:p>
            <w:pPr>
              <w:pStyle w:val="TableParagraph"/>
              <w:ind w:left="58"/>
              <w:rPr>
                <w:sz w:val="24"/>
              </w:rPr>
            </w:pPr>
            <w:r>
              <w:rPr>
                <w:sz w:val="24"/>
              </w:rPr>
              <w:t>Section</w:t>
            </w:r>
          </w:p>
        </w:tc>
        <w:tc>
          <w:tcPr>
            <w:tcW w:w="5603" w:type="dxa"/>
            <w:shd w:val="clear" w:color="auto" w:fill="E2EFD9"/>
          </w:tcPr>
          <w:p>
            <w:pPr>
              <w:pStyle w:val="TableParagraph"/>
              <w:rPr>
                <w:b/>
                <w:sz w:val="29"/>
              </w:rPr>
            </w:pPr>
          </w:p>
          <w:p>
            <w:pPr>
              <w:pStyle w:val="TableParagraph"/>
              <w:ind w:left="57"/>
              <w:rPr>
                <w:sz w:val="24"/>
              </w:rPr>
            </w:pPr>
            <w:r>
              <w:rPr>
                <w:sz w:val="24"/>
              </w:rPr>
              <w:t>Description</w:t>
            </w:r>
          </w:p>
        </w:tc>
        <w:tc>
          <w:tcPr>
            <w:tcW w:w="2404" w:type="dxa"/>
            <w:shd w:val="clear" w:color="auto" w:fill="E2EFD9"/>
          </w:tcPr>
          <w:p>
            <w:pPr>
              <w:pStyle w:val="TableParagraph"/>
              <w:spacing w:before="196"/>
              <w:ind w:left="57"/>
              <w:rPr>
                <w:sz w:val="24"/>
              </w:rPr>
            </w:pPr>
            <w:r>
              <w:rPr>
                <w:sz w:val="24"/>
              </w:rPr>
              <w:t>Total</w:t>
            </w:r>
          </w:p>
          <w:p>
            <w:pPr>
              <w:pStyle w:val="TableParagraph"/>
              <w:ind w:left="57"/>
              <w:rPr>
                <w:sz w:val="24"/>
              </w:rPr>
            </w:pPr>
            <w:r>
              <w:rPr>
                <w:sz w:val="24"/>
              </w:rPr>
              <w:t>Budgeted Funds</w:t>
            </w:r>
          </w:p>
        </w:tc>
        <w:tc>
          <w:tcPr>
            <w:tcW w:w="1805" w:type="dxa"/>
            <w:shd w:val="clear" w:color="auto" w:fill="E2EFD9"/>
          </w:tcPr>
          <w:p>
            <w:pPr>
              <w:pStyle w:val="TableParagraph"/>
              <w:spacing w:line="270" w:lineRule="atLeast" w:before="58"/>
              <w:ind w:left="58" w:right="316"/>
              <w:rPr>
                <w:sz w:val="24"/>
              </w:rPr>
            </w:pPr>
            <w:r>
              <w:rPr>
                <w:sz w:val="24"/>
              </w:rPr>
              <w:t>Estimated Actual Expenditures</w:t>
            </w:r>
          </w:p>
        </w:tc>
        <w:tc>
          <w:tcPr>
            <w:tcW w:w="1805" w:type="dxa"/>
            <w:shd w:val="clear" w:color="auto" w:fill="E2EFD9"/>
          </w:tcPr>
          <w:p>
            <w:pPr>
              <w:pStyle w:val="TableParagraph"/>
              <w:rPr>
                <w:b/>
                <w:sz w:val="29"/>
              </w:rPr>
            </w:pPr>
          </w:p>
          <w:p>
            <w:pPr>
              <w:pStyle w:val="TableParagraph"/>
              <w:ind w:left="255"/>
              <w:rPr>
                <w:sz w:val="24"/>
              </w:rPr>
            </w:pPr>
            <w:r>
              <w:rPr>
                <w:sz w:val="24"/>
              </w:rPr>
              <w:t>Contributing</w:t>
            </w:r>
          </w:p>
        </w:tc>
      </w:tr>
      <w:tr>
        <w:trPr>
          <w:trHeight w:val="2541" w:hRule="atLeast"/>
        </w:trPr>
        <w:tc>
          <w:tcPr>
            <w:tcW w:w="2773" w:type="dxa"/>
          </w:tcPr>
          <w:p>
            <w:pPr>
              <w:pStyle w:val="TableParagraph"/>
              <w:spacing w:before="58"/>
              <w:ind w:left="58"/>
              <w:rPr>
                <w:sz w:val="24"/>
              </w:rPr>
            </w:pPr>
            <w:r>
              <w:rPr>
                <w:sz w:val="24"/>
              </w:rPr>
              <w:t>School Nutrition</w:t>
            </w:r>
          </w:p>
        </w:tc>
        <w:tc>
          <w:tcPr>
            <w:tcW w:w="5603" w:type="dxa"/>
          </w:tcPr>
          <w:p>
            <w:pPr>
              <w:pStyle w:val="TableParagraph"/>
              <w:spacing w:line="270" w:lineRule="atLeast" w:before="58"/>
              <w:ind w:left="57" w:right="104"/>
              <w:rPr>
                <w:sz w:val="24"/>
              </w:rPr>
            </w:pPr>
            <w:r>
              <w:rPr>
                <w:sz w:val="24"/>
              </w:rPr>
              <w:t>Salaries of nutrition services staff providing meals daily for students to take home while distance learning is taking place. Daily curbside meal distribution via “drive-up” or “walk-up” at each Twin Rivers school site. If a Hybrid Instructional model is implemented (both Distance Learning and In- Person Instruction), both “drive-up / walk-up” and “grab-and-go” meal distribution strategies will be implemented simultaneously.</w:t>
            </w:r>
          </w:p>
        </w:tc>
        <w:tc>
          <w:tcPr>
            <w:tcW w:w="2404" w:type="dxa"/>
          </w:tcPr>
          <w:p>
            <w:pPr>
              <w:pStyle w:val="TableParagraph"/>
              <w:spacing w:before="58"/>
              <w:ind w:left="601"/>
              <w:rPr>
                <w:sz w:val="24"/>
              </w:rPr>
            </w:pPr>
            <w:r>
              <w:rPr>
                <w:sz w:val="24"/>
              </w:rPr>
              <w:t>$2,889,893</w:t>
            </w:r>
          </w:p>
        </w:tc>
        <w:tc>
          <w:tcPr>
            <w:tcW w:w="1805" w:type="dxa"/>
          </w:tcPr>
          <w:p>
            <w:pPr>
              <w:pStyle w:val="TableParagraph"/>
              <w:spacing w:before="58"/>
              <w:ind w:left="301"/>
              <w:rPr>
                <w:sz w:val="24"/>
              </w:rPr>
            </w:pPr>
            <w:r>
              <w:rPr>
                <w:sz w:val="24"/>
              </w:rPr>
              <w:t>$2,167,131</w:t>
            </w:r>
          </w:p>
        </w:tc>
        <w:tc>
          <w:tcPr>
            <w:tcW w:w="1805" w:type="dxa"/>
          </w:tcPr>
          <w:p>
            <w:pPr>
              <w:pStyle w:val="TableParagraph"/>
              <w:spacing w:before="58"/>
              <w:ind w:left="645" w:right="803"/>
              <w:jc w:val="center"/>
              <w:rPr>
                <w:sz w:val="24"/>
              </w:rPr>
            </w:pPr>
            <w:r>
              <w:rPr>
                <w:sz w:val="24"/>
              </w:rPr>
              <w:t>No</w:t>
            </w:r>
          </w:p>
        </w:tc>
      </w:tr>
    </w:tbl>
    <w:p>
      <w:pPr>
        <w:pStyle w:val="BodyText"/>
        <w:spacing w:before="11"/>
        <w:rPr>
          <w:b/>
          <w:sz w:val="23"/>
        </w:rPr>
      </w:pPr>
    </w:p>
    <w:p>
      <w:pPr>
        <w:pStyle w:val="BodyText"/>
        <w:ind w:left="120" w:right="1410"/>
      </w:pPr>
      <w:r>
        <w:rPr/>
        <w:pict>
          <v:group style="position:absolute;margin-left:36pt;margin-top:27.59787pt;width:720pt;height:31.5pt;mso-position-horizontal-relative:page;mso-position-vertical-relative:paragraph;z-index:-263321600" coordorigin="720,552" coordsize="14400,630">
            <v:rect style="position:absolute;left:730;top:561;width:14380;height:610" filled="true" fillcolor="#e2efd9" stroked="false">
              <v:fill type="solid"/>
            </v:rect>
            <v:shape style="position:absolute;left:-5;top:6029;width:14400;height:620" coordorigin="-5,6029" coordsize="14400,620" path="m725,562l725,1172m15115,562l15115,1172m720,557l15120,557m720,1177l15120,1177e" filled="false" stroked="true" strokeweight=".5pt" strokecolor="#3e5e28">
              <v:path arrowok="t"/>
              <v:stroke dashstyle="solid"/>
            </v:shape>
            <w10:wrap type="none"/>
          </v:group>
        </w:pict>
      </w:r>
      <w:r>
        <w:rPr/>
        <w:t>A description of any substantive differences between the planned actions and budgeted expenditures for the additional plan requirements and what was implemented and expended on the actions.</w:t>
      </w:r>
    </w:p>
    <w:p>
      <w:pPr>
        <w:pStyle w:val="BodyText"/>
        <w:spacing w:before="68"/>
        <w:ind w:left="183" w:right="431"/>
      </w:pPr>
      <w:r>
        <w:rPr/>
        <w:t>Additional COVID funds specifically for nutrition service programs was received thus less was required from CARES ESSER COVID funds.</w:t>
      </w:r>
    </w:p>
    <w:p>
      <w:pPr>
        <w:pStyle w:val="BodyText"/>
        <w:spacing w:before="10"/>
      </w:pPr>
    </w:p>
    <w:p>
      <w:pPr>
        <w:pStyle w:val="Heading3"/>
        <w:spacing w:before="0"/>
      </w:pPr>
      <w:bookmarkStart w:name="Overall Analysis" w:id="105"/>
      <w:bookmarkEnd w:id="105"/>
      <w:r>
        <w:rPr>
          <w:b w:val="0"/>
        </w:rPr>
      </w:r>
      <w:hyperlink r:id="rId51">
        <w:r>
          <w:rPr/>
          <w:t>Overall Analysis</w:t>
        </w:r>
      </w:hyperlink>
    </w:p>
    <w:p>
      <w:pPr>
        <w:pStyle w:val="BodyText"/>
        <w:rPr>
          <w:b/>
        </w:rPr>
      </w:pPr>
    </w:p>
    <w:p>
      <w:pPr>
        <w:pStyle w:val="BodyText"/>
        <w:ind w:left="120" w:right="665"/>
      </w:pPr>
      <w:r>
        <w:rPr/>
        <w:pict>
          <v:group style="position:absolute;margin-left:36pt;margin-top:27.597885pt;width:720pt;height:141.9pt;mso-position-horizontal-relative:page;mso-position-vertical-relative:paragraph;z-index:-263320576" coordorigin="720,552" coordsize="14400,2838">
            <v:rect style="position:absolute;left:730;top:561;width:14380;height:2818" filled="true" fillcolor="#e2efd9" stroked="false">
              <v:fill type="solid"/>
            </v:rect>
            <v:shape style="position:absolute;left:-5;top:1765;width:14400;height:2828" coordorigin="-5,1766" coordsize="14400,2828" path="m725,562l725,3380m15115,562l15115,3380m720,557l15120,557m720,3385l15120,3385e" filled="false" stroked="true" strokeweight=".5pt" strokecolor="#3e5e28">
              <v:path arrowok="t"/>
              <v:stroke dashstyle="solid"/>
            </v:shape>
            <w10:wrap type="none"/>
          </v:group>
        </w:pict>
      </w:r>
      <w:r>
        <w:rPr/>
        <w:t>An explanation of how lessons learned from implementing in-person and distance learning programs in 2020-21 have informed the development of goals and actions in the 2021–24 LCAP.</w:t>
      </w:r>
    </w:p>
    <w:p>
      <w:pPr>
        <w:pStyle w:val="BodyText"/>
        <w:spacing w:before="68"/>
        <w:ind w:left="183" w:right="283"/>
      </w:pPr>
      <w:r>
        <w:rPr/>
        <w:t>TRUSD has a goal to "Come Back Better" instead of returning to normal. Having both teachers and students with 24 hour access to technology is an asset we will leverage into providing access and equity to our students; especially unduplicated students. TR will adopt a blended learning format that will provide structures for our teachers to deliver instruction that is differentiated to each student. Having technology platforms allows teachers to utilize formative data, provide instant feedback, and remove access barriers such as language, pace, and time of day for learning. All classrooms are now modernized and our network is upgraded to meet the technological demands of hybrid and blended learning formats. Continuing technology platform licenses to provide student and family access is evident in our goals and actions. 2020-21 has also illuminated the need for more mental health supports and social emotional learning. Provided additional counseling service, professional development, and systemwide structures to support, assess, and instruct in the areas of mental health and social emotional wellness are included in the LCAP and integrated into continuing actions. While many student and families struggled during distance learning, some of our students thrived in this environment. We will</w:t>
      </w:r>
    </w:p>
    <w:p>
      <w:pPr>
        <w:spacing w:after="0"/>
        <w:sectPr>
          <w:pgSz w:w="15840" w:h="12240" w:orient="landscape"/>
          <w:pgMar w:header="0" w:footer="528" w:top="720" w:bottom="800" w:left="600" w:right="600"/>
        </w:sectPr>
      </w:pPr>
    </w:p>
    <w:p>
      <w:pPr>
        <w:pStyle w:val="BodyText"/>
        <w:ind w:left="120"/>
        <w:rPr>
          <w:sz w:val="20"/>
        </w:rPr>
      </w:pPr>
      <w:r>
        <w:rPr>
          <w:position w:val="0"/>
          <w:sz w:val="20"/>
        </w:rPr>
        <w:pict>
          <v:shape style="width:719.5pt;height:31pt;mso-position-horizontal-relative:char;mso-position-vertical-relative:line" type="#_x0000_t202" filled="true" fillcolor="#e2efd9" stroked="true" strokeweight=".5pt" strokecolor="#3e5e28">
            <w10:anchorlock/>
            <v:textbox inset="0,0,0,0">
              <w:txbxContent>
                <w:p>
                  <w:pPr>
                    <w:pStyle w:val="BodyText"/>
                    <w:spacing w:before="58"/>
                    <w:ind w:left="53" w:right="752"/>
                  </w:pPr>
                  <w:r>
                    <w:rPr/>
                    <w:t>continue to expand independent learning structures, enhanced meeting platform services for students, and alternative pathways through our goals and actions in the LCAP.</w:t>
                  </w:r>
                </w:p>
              </w:txbxContent>
            </v:textbox>
            <v:fill type="solid"/>
            <v:stroke dashstyle="solid"/>
          </v:shape>
        </w:pict>
      </w:r>
      <w:r>
        <w:rPr>
          <w:position w:val="0"/>
          <w:sz w:val="20"/>
        </w:rPr>
      </w:r>
    </w:p>
    <w:p>
      <w:pPr>
        <w:pStyle w:val="BodyText"/>
        <w:spacing w:before="9"/>
        <w:rPr>
          <w:sz w:val="13"/>
        </w:rPr>
      </w:pPr>
    </w:p>
    <w:p>
      <w:pPr>
        <w:pStyle w:val="BodyText"/>
        <w:spacing w:before="92"/>
        <w:ind w:left="120" w:right="651"/>
      </w:pPr>
      <w:r>
        <w:rPr/>
        <w:pict>
          <v:group style="position:absolute;margin-left:36pt;margin-top:32.197876pt;width:720pt;height:210.9pt;mso-position-horizontal-relative:page;mso-position-vertical-relative:paragraph;z-index:-263318528" coordorigin="720,644" coordsize="14400,4218">
            <v:rect style="position:absolute;left:730;top:653;width:14380;height:4198" filled="true" fillcolor="#e2efd9" stroked="false">
              <v:fill type="solid"/>
            </v:rect>
            <v:shape style="position:absolute;left:-5;top:6493;width:14400;height:4208" coordorigin="-5,6493" coordsize="14400,4208" path="m725,654l725,4852m15115,654l15115,4852m720,649l15120,649m720,4857l15120,4857e" filled="false" stroked="true" strokeweight=".5pt" strokecolor="#3e5e28">
              <v:path arrowok="t"/>
              <v:stroke dashstyle="solid"/>
            </v:shape>
            <w10:wrap type="none"/>
          </v:group>
        </w:pict>
      </w:r>
      <w:r>
        <w:rPr/>
        <w:t>An explanation of how pupil learning loss continues to be assessed and addressed in the 2021–24 LCAP, especially for pupils with unique needs.</w:t>
      </w:r>
    </w:p>
    <w:p>
      <w:pPr>
        <w:pStyle w:val="BodyText"/>
        <w:spacing w:before="68"/>
        <w:ind w:left="183" w:right="193"/>
      </w:pPr>
      <w:r>
        <w:rPr/>
        <w:t>Addressing learning loss is addressed through a tiered approach. Continuing our ELA Lesson Design program to include coaching at sites.  Coaches will work with teachers and administrators to deliver  high leverage strategies and focus on major standards. This focus targets the most important skills combined with evidence-based delivery strategies to use our time with students in an efficient manner. This model has been shown to accelerate the closing of achievement gaps and learning loss. Professional development will continue to be technology enhanced and increasingly job embedded. Coaching will provide professional development for teachers in how to best meet the emerging needs of their students in regard to academic achievement. Utilizing technology in professional development reinforces the blended learning model and provides greater access for a larger population of teachers than coaching can without technology enhancement (usually one small group of teachers at a time vs. broadcasting to large groups). Early literacy is an area that our data has shown the greatest need to attend to in the area of learning loss. Our Early Childhood Education masterplan will include resources and services dedicated to addressing early literacy in grades TK-3. Summer school, intercession, and ongoing tutoring and intervention are the second tier of services provided to students. Expanding services such as WIN (whatever I need) academy, CHARGE, and site-based tutoring will provide structures of intervention for students showing additional needs. MTSS will expand to provide multi-tiered support to our TK-8 and 9-12 programs in order to support sites in providing in-class intervention and measuring the effectiveness of interventions. Expanding and improving services to English Learners and migrant and refugee students in order to support language and non-academic supports is evident in actions in the LCAP and the Title III</w:t>
      </w:r>
      <w:r>
        <w:rPr>
          <w:spacing w:val="-25"/>
        </w:rPr>
        <w:t> </w:t>
      </w:r>
      <w:r>
        <w:rPr/>
        <w:t>Addendum.</w:t>
      </w:r>
    </w:p>
    <w:p>
      <w:pPr>
        <w:pStyle w:val="BodyText"/>
        <w:spacing w:before="10"/>
        <w:rPr>
          <w:sz w:val="16"/>
        </w:rPr>
      </w:pPr>
    </w:p>
    <w:p>
      <w:pPr>
        <w:pStyle w:val="BodyText"/>
        <w:spacing w:before="92"/>
        <w:ind w:left="120" w:right="439"/>
      </w:pPr>
      <w:r>
        <w:rPr/>
        <w:pict>
          <v:group style="position:absolute;margin-left:36pt;margin-top:45.996849pt;width:720pt;height:31.5pt;mso-position-horizontal-relative:page;mso-position-vertical-relative:paragraph;z-index:-263317504" coordorigin="720,920" coordsize="14400,630">
            <v:rect style="position:absolute;left:730;top:929;width:14380;height:610" filled="true" fillcolor="#e2efd9" stroked="false">
              <v:fill type="solid"/>
            </v:rect>
            <v:shape style="position:absolute;left:-5;top:5035;width:14400;height:620" coordorigin="-5,5035" coordsize="14400,620" path="m725,930l725,1540m15115,930l15115,1540m720,925l15120,925m720,1545l15120,1545e" filled="false" stroked="true" strokeweight=".5pt" strokecolor="#3e5e28">
              <v:path arrowok="t"/>
              <v:stroke dashstyle="solid"/>
            </v:shape>
            <w10:wrap type="none"/>
          </v:group>
        </w:pict>
      </w:r>
      <w:r>
        <w:rPr/>
        <w:t>A description of any substantive differences between the description of the actions or services identified as contributing towards meeting the increased or improved services requirement and the actions or services implemented to meet the increased or improved services requirement.</w:t>
      </w:r>
    </w:p>
    <w:p>
      <w:pPr>
        <w:pStyle w:val="BodyText"/>
        <w:spacing w:before="68"/>
        <w:ind w:left="183" w:right="1096"/>
      </w:pPr>
      <w:r>
        <w:rPr/>
        <w:t>There are no substantive differences for the actions and services identified as contributing towards meeting the increased and improved services requirement.</w:t>
      </w:r>
    </w:p>
    <w:p>
      <w:pPr>
        <w:spacing w:after="0"/>
        <w:sectPr>
          <w:pgSz w:w="15840" w:h="12240" w:orient="landscape"/>
          <w:pgMar w:header="0" w:footer="528" w:top="720" w:bottom="800" w:left="600" w:right="600"/>
        </w:sectPr>
      </w:pPr>
    </w:p>
    <w:p>
      <w:pPr>
        <w:pStyle w:val="Heading2"/>
        <w:ind w:right="1076"/>
      </w:pPr>
      <w:bookmarkStart w:name="Overall Analysis of the 2019-20 LCAP and" w:id="106"/>
      <w:bookmarkEnd w:id="106"/>
      <w:r>
        <w:rPr>
          <w:b w:val="0"/>
        </w:rPr>
      </w:r>
      <w:hyperlink r:id="rId52">
        <w:r>
          <w:rPr/>
          <w:t>Overall Analysis of the 2019-20 LCAP and the 2020-21 Learning Continuity and</w:t>
        </w:r>
      </w:hyperlink>
      <w:r>
        <w:rPr/>
        <w:t> </w:t>
      </w:r>
      <w:hyperlink r:id="rId52">
        <w:r>
          <w:rPr/>
          <w:t>Attendance Plan</w:t>
        </w:r>
      </w:hyperlink>
    </w:p>
    <w:p>
      <w:pPr>
        <w:pStyle w:val="BodyText"/>
        <w:spacing w:before="336"/>
        <w:ind w:left="120" w:right="891"/>
      </w:pPr>
      <w:r>
        <w:rPr/>
        <w:pict>
          <v:group style="position:absolute;margin-left:36pt;margin-top:44.397869pt;width:720pt;height:417.9pt;mso-position-horizontal-relative:page;mso-position-vertical-relative:paragraph;z-index:-263316480" coordorigin="720,888" coordsize="14400,8358">
            <v:rect style="position:absolute;left:730;top:897;width:14380;height:8338" filled="true" fillcolor="#deebf5" stroked="false">
              <v:fill type="solid"/>
            </v:rect>
            <v:shape style="position:absolute;left:-5;top:2279;width:14400;height:8348" coordorigin="-5,2280" coordsize="14400,8348" path="m725,898l725,9235m15115,898l15115,9235m720,893l15120,893m720,9240l15120,9240e" filled="false" stroked="true" strokeweight=".5pt" strokecolor="#8eaadb">
              <v:path arrowok="t"/>
              <v:stroke dashstyle="solid"/>
            </v:shape>
            <w10:wrap type="none"/>
          </v:group>
        </w:pict>
      </w:r>
      <w:r>
        <w:rPr/>
        <w:t>A description of how the analysis and reflection on student outcomes in the 2019-20 LCAP and 2020-21 Learning Continuity and Attendance Plan have informed the development of the 21-22 through 23-24 LCAP.</w:t>
      </w:r>
    </w:p>
    <w:p>
      <w:pPr>
        <w:pStyle w:val="BodyText"/>
        <w:spacing w:before="68"/>
        <w:ind w:left="183" w:right="388"/>
      </w:pPr>
      <w:r>
        <w:rPr/>
        <w:t>A review of local and state indicators and data, stakeholder input, and the implementation of distance learning and the 2020-21 LCP show a need to continue the same goals and expand or revise the actions we have implemented thus far. Distance learning has provided us with new behaviors and tools to meet these goals. During this time, we have seen the need to improve attendance and lower our chronic absenteeism rate. Though we don't have certified data during the 2020-21 school year, our internal metrics show that increasing engagement, communication, and connection with students and families is a need that has been amplified in our new normal. Having a centralized communication platform has been a very positive result of this year. All of our teams, sites, and community can now connect using Aeries Parent Portal and track the success rate of communications. Having this tool has provided insight into when and how to message families. This will continue to improve our attendance rate for family engagement and provide and avenue for connection across all of our departments and sties.</w:t>
      </w:r>
    </w:p>
    <w:p>
      <w:pPr>
        <w:pStyle w:val="BodyText"/>
      </w:pPr>
    </w:p>
    <w:p>
      <w:pPr>
        <w:pStyle w:val="BodyText"/>
        <w:ind w:left="183" w:right="202"/>
      </w:pPr>
      <w:r>
        <w:rPr/>
        <w:t>All students are now connected online and have devices to connect 24 hours a day, 7 days a week. Twin Rivers distributed chromebooks to all students and hot spots as needed. This change allows shift in the way instruction is delivered. Technology supported learning has provided our instructional teams the inspiration to develop blueprints and frameworks for content, practices, intervention, and assessments systems to better meet the needs of individual students. Access to coursework and class resources is also shaping the way students attend class and how our system responds to chronic absenteeism. Services such as special education and tier 2 intervention will have more delivery options and grow to better support student needs. Other systems that are shifting with access to technology include IEP meetings, parent conferences, independent study programs, and social emotional monitoring.</w:t>
      </w:r>
    </w:p>
    <w:p>
      <w:pPr>
        <w:pStyle w:val="BodyText"/>
      </w:pPr>
    </w:p>
    <w:p>
      <w:pPr>
        <w:pStyle w:val="BodyText"/>
        <w:ind w:left="183" w:right="536"/>
      </w:pPr>
      <w:r>
        <w:rPr/>
        <w:t>Social emotional learning and mental health needs have been amplified during distance learning. Twin Rivers has implemented monitoring systems such as Kelvin and GoGuardian that allow for resources to be implemented in response to student needs at a greater efficiency. Our professional development courses have included more offerings around topics that support wellness, mental health, and social emotional learning to equip our teachers with tools to respond to the needs of students in this area.</w:t>
      </w:r>
    </w:p>
    <w:p>
      <w:pPr>
        <w:pStyle w:val="BodyText"/>
      </w:pPr>
    </w:p>
    <w:p>
      <w:pPr>
        <w:pStyle w:val="BodyText"/>
        <w:ind w:left="183" w:right="308"/>
      </w:pPr>
      <w:r>
        <w:rPr/>
        <w:t>The need for facilities improvement was an area that was clear in both the analysis or 2019-20 LCAP and the 2020-21 LCP. As a result, all buildings received modernization in classrooms and in the network infrastructure. Students will return to classrooms equipped to deliver blended learning without interruption. Safety measures needed to provide facilities that met the guidelines for in- person instruction during COVID-19 have improved access to sanitization (hand washing stations and supplies) and the inclusion of higher quality, safe cleaning supplies to be used through the day. School sites were improved during the distance learning period and maintenance that was needed was completed on most buildings.</w:t>
      </w:r>
    </w:p>
    <w:p>
      <w:pPr>
        <w:spacing w:after="0"/>
        <w:sectPr>
          <w:pgSz w:w="15840" w:h="12240" w:orient="landscape"/>
          <w:pgMar w:header="0" w:footer="528" w:top="720" w:bottom="800" w:left="600" w:right="600"/>
        </w:sectPr>
      </w:pPr>
    </w:p>
    <w:p>
      <w:pPr>
        <w:pStyle w:val="BodyText"/>
        <w:ind w:left="120"/>
        <w:rPr>
          <w:sz w:val="20"/>
        </w:rPr>
      </w:pPr>
      <w:r>
        <w:rPr>
          <w:position w:val="0"/>
          <w:sz w:val="20"/>
        </w:rPr>
        <w:pict>
          <v:shape style="width:719.5pt;height:127.6pt;mso-position-horizontal-relative:char;mso-position-vertical-relative:line" type="#_x0000_t202" filled="true" fillcolor="#deebf5" stroked="true" strokeweight=".5pt" strokecolor="#8eaadb">
            <w10:anchorlock/>
            <v:textbox inset="0,0,0,0">
              <w:txbxContent>
                <w:p>
                  <w:pPr>
                    <w:pStyle w:val="BodyText"/>
                    <w:spacing w:before="58"/>
                    <w:ind w:left="53" w:right="71"/>
                  </w:pPr>
                  <w:r>
                    <w:rPr/>
                    <w:t>2019-2021 was a period of great learning for our district. A greater focus on implementing high quality instruction through the creation and future implementation of ELA lesson design and the continuation with SWUN coaching to improve student outcomes will be evident in the 21-24 LCAP. The dedication to building on successes with parent engagement utilizing FACE and other tools to connect with and develop stronger partnerships with the community are evident in the growth of successful initiatives (Parent University, Arts programs, etc.). Many or our actions will continue because they have shown growth and success. Lessons from 2020-2021 have resulted in new actions, but also the integration of technology, social-emotional learning, and improved communication into existing actions will provide the foundation for Twin Rivers to "Come Back Better" that before.</w:t>
                  </w:r>
                </w:p>
              </w:txbxContent>
            </v:textbox>
            <v:fill type="solid"/>
            <v:stroke dashstyle="solid"/>
          </v:shape>
        </w:pict>
      </w:r>
      <w:r>
        <w:rPr>
          <w:position w:val="0"/>
          <w:sz w:val="20"/>
        </w:rPr>
      </w:r>
    </w:p>
    <w:p>
      <w:pPr>
        <w:spacing w:after="0"/>
        <w:rPr>
          <w:sz w:val="20"/>
        </w:rPr>
        <w:sectPr>
          <w:pgSz w:w="15840" w:h="12240" w:orient="landscape"/>
          <w:pgMar w:header="0" w:footer="528" w:top="720" w:bottom="800" w:left="600" w:right="600"/>
        </w:sectPr>
      </w:pPr>
    </w:p>
    <w:p>
      <w:pPr>
        <w:pStyle w:val="Heading2"/>
      </w:pPr>
      <w:bookmarkStart w:name="Instructions: Introduction" w:id="107"/>
      <w:bookmarkEnd w:id="107"/>
      <w:r>
        <w:rPr>
          <w:b w:val="0"/>
        </w:rPr>
      </w:r>
      <w:r>
        <w:rPr/>
        <w:t>Instructions: Introduction</w:t>
      </w:r>
    </w:p>
    <w:p>
      <w:pPr>
        <w:pStyle w:val="BodyText"/>
        <w:spacing w:before="120"/>
        <w:ind w:left="120" w:right="482"/>
        <w:jc w:val="both"/>
      </w:pPr>
      <w:r>
        <w:rPr/>
        <w:t>The Annual Update Template for the 2019-20 Local Control and Accountability Plan (LCAP) and the Annual Update for the 2020–21 Learning Continuity and Attendance Plan must be completed as part of the development of the 2021-22 LCAP. In subsequent years, the Annual Update will be completed using the LCAP template and expenditure tables adopted by the State Board of Education.</w:t>
      </w:r>
    </w:p>
    <w:p>
      <w:pPr>
        <w:spacing w:before="120"/>
        <w:ind w:left="120" w:right="438" w:firstLine="0"/>
        <w:jc w:val="left"/>
        <w:rPr>
          <w:i/>
          <w:sz w:val="24"/>
        </w:rPr>
      </w:pPr>
      <w:r>
        <w:rPr>
          <w:i/>
          <w:sz w:val="24"/>
        </w:rPr>
        <w:t>For additional questions or technical assistance related to the completion of the LCAP template, please contact the local COE, or the </w:t>
      </w:r>
      <w:r>
        <w:rPr>
          <w:i/>
          <w:sz w:val="24"/>
        </w:rPr>
        <w:t>California Department of Education’s (CDE’s) Local Agency Systems Support Office by phone at 916-319-0809 or by email at </w:t>
      </w:r>
      <w:hyperlink r:id="rId34">
        <w:r>
          <w:rPr>
            <w:i/>
            <w:color w:val="0000FF"/>
            <w:sz w:val="24"/>
            <w:u w:val="single" w:color="0000FF"/>
          </w:rPr>
          <w:t>lcff@cde.ca.gov</w:t>
        </w:r>
      </w:hyperlink>
      <w:r>
        <w:rPr>
          <w:i/>
          <w:sz w:val="24"/>
        </w:rPr>
        <w:t>.</w:t>
      </w:r>
    </w:p>
    <w:p>
      <w:pPr>
        <w:pStyle w:val="Heading2"/>
        <w:spacing w:before="200"/>
        <w:ind w:right="357"/>
      </w:pPr>
      <w:bookmarkStart w:name="Instructions: Annual Update for the 2019" w:id="108"/>
      <w:bookmarkEnd w:id="108"/>
      <w:r>
        <w:rPr>
          <w:b w:val="0"/>
        </w:rPr>
      </w:r>
      <w:r>
        <w:rPr/>
        <w:t>Instructions: Annual Update for the 2019–20 Local Control and Accountability Plan Year</w:t>
      </w:r>
    </w:p>
    <w:p>
      <w:pPr>
        <w:spacing w:before="60"/>
        <w:ind w:left="120" w:right="0" w:firstLine="0"/>
        <w:jc w:val="left"/>
        <w:rPr>
          <w:b/>
          <w:sz w:val="36"/>
        </w:rPr>
      </w:pPr>
      <w:bookmarkStart w:name="Annual Update" w:id="109"/>
      <w:bookmarkEnd w:id="109"/>
      <w:r>
        <w:rPr/>
      </w:r>
      <w:r>
        <w:rPr>
          <w:b/>
          <w:sz w:val="36"/>
        </w:rPr>
        <w:t>Annual Update</w:t>
      </w:r>
    </w:p>
    <w:p>
      <w:pPr>
        <w:pStyle w:val="BodyText"/>
        <w:spacing w:before="120"/>
        <w:ind w:left="120" w:right="816"/>
        <w:jc w:val="both"/>
      </w:pPr>
      <w:r>
        <w:rPr/>
        <w:t>The planned goals, state and/or local priorities, expected outcomes, actions/services, and budgeted expenditures must be copied verbatim from the approved 2019-20 Local Control and Accountability Plan (LCAP). Minor typographical errors may be corrected. Duplicate the Goal, Annual Measurable Outcomes, Actions / Services and Analysis tables as needed.</w:t>
      </w:r>
    </w:p>
    <w:p>
      <w:pPr>
        <w:pStyle w:val="BodyText"/>
        <w:rPr>
          <w:sz w:val="26"/>
        </w:rPr>
      </w:pPr>
    </w:p>
    <w:p>
      <w:pPr>
        <w:pStyle w:val="BodyText"/>
        <w:spacing w:before="217"/>
        <w:ind w:left="120" w:right="159"/>
      </w:pPr>
      <w:bookmarkStart w:name="Annual Measurable Outcomes" w:id="110"/>
      <w:bookmarkEnd w:id="110"/>
      <w:r>
        <w:rPr/>
      </w:r>
      <w:r>
        <w:rPr/>
        <w:t>For each goal in 2019-20, identify and review the actual measurable outcomes as compared to the expected annual measurable outcomes identified in 2019-20 for the goal. If an actual measurable outcome is not available due to the impact of COVID-19 provide a brief explanation of why the actual measurable outcome is not available. If an alternative metric was used to measure progress towards the goal, specify the metric used and the actual measurable outcome for that metric.</w:t>
      </w:r>
    </w:p>
    <w:p>
      <w:pPr>
        <w:pStyle w:val="BodyText"/>
        <w:rPr>
          <w:sz w:val="26"/>
        </w:rPr>
      </w:pPr>
    </w:p>
    <w:p>
      <w:pPr>
        <w:pStyle w:val="BodyText"/>
        <w:spacing w:before="217"/>
        <w:ind w:left="120" w:right="304"/>
      </w:pPr>
      <w:bookmarkStart w:name="Actions/Services" w:id="111"/>
      <w:bookmarkEnd w:id="111"/>
      <w:r>
        <w:rPr/>
      </w:r>
      <w:r>
        <w:rPr/>
        <w:t>Identify the planned Actions/Services, the budgeted expenditures to implement these actions toward achieving the described goal and the actual expenditures to implement the actions/services.</w:t>
      </w:r>
    </w:p>
    <w:p>
      <w:pPr>
        <w:pStyle w:val="BodyText"/>
        <w:spacing w:before="120"/>
        <w:ind w:left="120"/>
      </w:pPr>
      <w:bookmarkStart w:name="Goal Analysis" w:id="112"/>
      <w:bookmarkEnd w:id="112"/>
      <w:r>
        <w:rPr/>
      </w:r>
      <w:r>
        <w:rPr/>
        <w:t>Goal Analysis</w:t>
      </w:r>
    </w:p>
    <w:p>
      <w:pPr>
        <w:pStyle w:val="BodyText"/>
        <w:spacing w:before="120"/>
        <w:ind w:left="120" w:right="665"/>
      </w:pPr>
      <w:r>
        <w:rPr/>
        <w:t>Using available state and local data and input from parents, students, teachers, and other stakeholders, respond to the prompts as instructed.</w:t>
      </w:r>
    </w:p>
    <w:p>
      <w:pPr>
        <w:pStyle w:val="ListParagraph"/>
        <w:numPr>
          <w:ilvl w:val="2"/>
          <w:numId w:val="46"/>
        </w:numPr>
        <w:tabs>
          <w:tab w:pos="840" w:val="left" w:leader="none"/>
        </w:tabs>
        <w:spacing w:line="240" w:lineRule="auto" w:before="120" w:after="0"/>
        <w:ind w:left="840" w:right="216" w:hanging="360"/>
        <w:jc w:val="both"/>
        <w:rPr>
          <w:sz w:val="24"/>
        </w:rPr>
      </w:pPr>
      <w:r>
        <w:rPr>
          <w:sz w:val="24"/>
        </w:rPr>
        <w:t>If funds budgeted for Actions/Services that were not implemented were expended on other actions and services through the end of the school year, describe how the funds were used to support students, including low-income, English learner, or foster youth students, families, teachers and staff. This description may include a description of actions/services implemented to mitigate the impact of COVID-19 that were not part of the 2019-20</w:t>
      </w:r>
      <w:r>
        <w:rPr>
          <w:spacing w:val="-6"/>
          <w:sz w:val="24"/>
        </w:rPr>
        <w:t> </w:t>
      </w:r>
      <w:r>
        <w:rPr>
          <w:sz w:val="24"/>
        </w:rPr>
        <w:t>LCAP.</w:t>
      </w:r>
    </w:p>
    <w:p>
      <w:pPr>
        <w:spacing w:after="0" w:line="240" w:lineRule="auto"/>
        <w:jc w:val="both"/>
        <w:rPr>
          <w:sz w:val="24"/>
        </w:rPr>
        <w:sectPr>
          <w:pgSz w:w="15840" w:h="12240" w:orient="landscape"/>
          <w:pgMar w:header="0" w:footer="528" w:top="720" w:bottom="800" w:left="600" w:right="600"/>
        </w:sectPr>
      </w:pPr>
    </w:p>
    <w:p>
      <w:pPr>
        <w:pStyle w:val="ListParagraph"/>
        <w:numPr>
          <w:ilvl w:val="2"/>
          <w:numId w:val="46"/>
        </w:numPr>
        <w:tabs>
          <w:tab w:pos="839" w:val="left" w:leader="none"/>
          <w:tab w:pos="840" w:val="left" w:leader="none"/>
        </w:tabs>
        <w:spacing w:line="240" w:lineRule="auto" w:before="80" w:after="0"/>
        <w:ind w:left="840" w:right="538" w:hanging="360"/>
        <w:jc w:val="left"/>
        <w:rPr>
          <w:sz w:val="24"/>
        </w:rPr>
      </w:pPr>
      <w:r>
        <w:rPr>
          <w:sz w:val="24"/>
        </w:rPr>
        <w:t>Describe the overall successes and challenges in implementing the actions/services. As part of the description, specify which actions/services were not implemented due to the impact of COVID-19, as applicable. To the extent practicable, LEAs are encouraged to include a description of the overall effectiveness of the actions/services to achieve the</w:t>
      </w:r>
      <w:r>
        <w:rPr>
          <w:spacing w:val="-26"/>
          <w:sz w:val="24"/>
        </w:rPr>
        <w:t> </w:t>
      </w:r>
      <w:r>
        <w:rPr>
          <w:sz w:val="24"/>
        </w:rPr>
        <w:t>goal.</w:t>
      </w:r>
    </w:p>
    <w:p>
      <w:pPr>
        <w:pStyle w:val="BodyText"/>
        <w:rPr>
          <w:sz w:val="26"/>
        </w:rPr>
      </w:pPr>
    </w:p>
    <w:p>
      <w:pPr>
        <w:pStyle w:val="Heading2"/>
        <w:spacing w:before="179"/>
        <w:ind w:right="658"/>
      </w:pPr>
      <w:bookmarkStart w:name="Instructions: Annual Update for the 2020" w:id="113"/>
      <w:bookmarkEnd w:id="113"/>
      <w:r>
        <w:rPr>
          <w:b w:val="0"/>
        </w:rPr>
      </w:r>
      <w:r>
        <w:rPr/>
        <w:t>Instructions: Annual Update for the 2020–21 Learning Continuity and Attendance Plan</w:t>
      </w:r>
    </w:p>
    <w:p>
      <w:pPr>
        <w:spacing w:before="60"/>
        <w:ind w:left="120" w:right="0" w:firstLine="0"/>
        <w:jc w:val="left"/>
        <w:rPr>
          <w:b/>
          <w:sz w:val="36"/>
        </w:rPr>
      </w:pPr>
      <w:bookmarkStart w:name="Annual Update" w:id="114"/>
      <w:bookmarkEnd w:id="114"/>
      <w:r>
        <w:rPr/>
      </w:r>
      <w:r>
        <w:rPr>
          <w:b/>
          <w:sz w:val="36"/>
        </w:rPr>
        <w:t>Annual Update</w:t>
      </w:r>
    </w:p>
    <w:p>
      <w:pPr>
        <w:pStyle w:val="BodyText"/>
        <w:spacing w:before="120"/>
        <w:ind w:left="120" w:right="597"/>
      </w:pPr>
      <w:r>
        <w:rPr/>
        <w:t>The action descriptions and budgeted expenditures must be copied verbatim from the 2020-21 Learning Continuity and Attendance Plan. Minor typographical errors may be corrected.</w:t>
      </w:r>
    </w:p>
    <w:p>
      <w:pPr>
        <w:pStyle w:val="Heading2"/>
        <w:spacing w:before="120"/>
      </w:pPr>
      <w:bookmarkStart w:name="Actions Related to In-Person Instruction" w:id="115"/>
      <w:bookmarkEnd w:id="115"/>
      <w:r>
        <w:rPr>
          <w:b w:val="0"/>
        </w:rPr>
      </w:r>
      <w:r>
        <w:rPr/>
        <w:t>Actions Related to In-Person Instructional Offerings</w:t>
      </w:r>
    </w:p>
    <w:p>
      <w:pPr>
        <w:pStyle w:val="ListParagraph"/>
        <w:numPr>
          <w:ilvl w:val="2"/>
          <w:numId w:val="46"/>
        </w:numPr>
        <w:tabs>
          <w:tab w:pos="839" w:val="left" w:leader="none"/>
          <w:tab w:pos="840" w:val="left" w:leader="none"/>
        </w:tabs>
        <w:spacing w:line="240" w:lineRule="auto" w:before="120" w:after="0"/>
        <w:ind w:left="840" w:right="162" w:hanging="360"/>
        <w:jc w:val="left"/>
        <w:rPr>
          <w:sz w:val="24"/>
        </w:rPr>
      </w:pPr>
      <w:r>
        <w:rPr>
          <w:sz w:val="24"/>
        </w:rPr>
        <w:t>In the table, identify the planned actions and the budgeted expenditures to implement actions related to in-person instruction and the estimated actual expenditures to implement the actions. Add additional rows to the table as</w:t>
      </w:r>
      <w:r>
        <w:rPr>
          <w:spacing w:val="-20"/>
          <w:sz w:val="24"/>
        </w:rPr>
        <w:t> </w:t>
      </w:r>
      <w:r>
        <w:rPr>
          <w:sz w:val="24"/>
        </w:rPr>
        <w:t>needed.</w:t>
      </w:r>
    </w:p>
    <w:p>
      <w:pPr>
        <w:pStyle w:val="ListParagraph"/>
        <w:numPr>
          <w:ilvl w:val="2"/>
          <w:numId w:val="46"/>
        </w:numPr>
        <w:tabs>
          <w:tab w:pos="839" w:val="left" w:leader="none"/>
          <w:tab w:pos="840" w:val="left" w:leader="none"/>
        </w:tabs>
        <w:spacing w:line="240" w:lineRule="auto" w:before="118" w:after="0"/>
        <w:ind w:left="840" w:right="456" w:hanging="360"/>
        <w:jc w:val="left"/>
        <w:rPr>
          <w:sz w:val="24"/>
        </w:rPr>
      </w:pPr>
      <w:r>
        <w:rPr>
          <w:sz w:val="24"/>
        </w:rPr>
        <w:t>Describe any substantive differences between the planned actions and/or budgeted expenditures for in-person instruction and what was implemented and/or expended on the actions, as</w:t>
      </w:r>
      <w:r>
        <w:rPr>
          <w:spacing w:val="-6"/>
          <w:sz w:val="24"/>
        </w:rPr>
        <w:t> </w:t>
      </w:r>
      <w:r>
        <w:rPr>
          <w:sz w:val="24"/>
        </w:rPr>
        <w:t>applicable.</w:t>
      </w:r>
    </w:p>
    <w:p>
      <w:pPr>
        <w:pStyle w:val="BodyText"/>
        <w:rPr>
          <w:sz w:val="26"/>
        </w:rPr>
      </w:pPr>
    </w:p>
    <w:p>
      <w:pPr>
        <w:pStyle w:val="ListParagraph"/>
        <w:numPr>
          <w:ilvl w:val="2"/>
          <w:numId w:val="46"/>
        </w:numPr>
        <w:tabs>
          <w:tab w:pos="840" w:val="left" w:leader="none"/>
        </w:tabs>
        <w:spacing w:line="240" w:lineRule="auto" w:before="215" w:after="0"/>
        <w:ind w:left="840" w:right="190" w:hanging="360"/>
        <w:jc w:val="both"/>
        <w:rPr>
          <w:sz w:val="24"/>
        </w:rPr>
      </w:pPr>
      <w:bookmarkStart w:name="Analysis of In-Person Instructional Offe" w:id="116"/>
      <w:bookmarkEnd w:id="116"/>
      <w:r>
        <w:rPr/>
      </w:r>
      <w:bookmarkStart w:name="Analysis of In-Person Instructional Offe" w:id="117"/>
      <w:bookmarkEnd w:id="117"/>
      <w:r>
        <w:rPr>
          <w:sz w:val="24"/>
        </w:rPr>
        <w:t>Usin</w:t>
      </w:r>
      <w:r>
        <w:rPr>
          <w:sz w:val="24"/>
        </w:rPr>
        <w:t>g</w:t>
      </w:r>
      <w:r>
        <w:rPr>
          <w:spacing w:val="-3"/>
          <w:sz w:val="24"/>
        </w:rPr>
        <w:t> </w:t>
      </w:r>
      <w:r>
        <w:rPr>
          <w:sz w:val="24"/>
        </w:rPr>
        <w:t>available</w:t>
      </w:r>
      <w:r>
        <w:rPr>
          <w:spacing w:val="-3"/>
          <w:sz w:val="24"/>
        </w:rPr>
        <w:t> </w:t>
      </w:r>
      <w:r>
        <w:rPr>
          <w:sz w:val="24"/>
        </w:rPr>
        <w:t>state</w:t>
      </w:r>
      <w:r>
        <w:rPr>
          <w:spacing w:val="-3"/>
          <w:sz w:val="24"/>
        </w:rPr>
        <w:t> </w:t>
      </w:r>
      <w:r>
        <w:rPr>
          <w:sz w:val="24"/>
        </w:rPr>
        <w:t>and/or</w:t>
      </w:r>
      <w:r>
        <w:rPr>
          <w:spacing w:val="-3"/>
          <w:sz w:val="24"/>
        </w:rPr>
        <w:t> </w:t>
      </w:r>
      <w:r>
        <w:rPr>
          <w:sz w:val="24"/>
        </w:rPr>
        <w:t>local</w:t>
      </w:r>
      <w:r>
        <w:rPr>
          <w:spacing w:val="-3"/>
          <w:sz w:val="24"/>
        </w:rPr>
        <w:t> </w:t>
      </w:r>
      <w:r>
        <w:rPr>
          <w:sz w:val="24"/>
        </w:rPr>
        <w:t>data</w:t>
      </w:r>
      <w:r>
        <w:rPr>
          <w:spacing w:val="-3"/>
          <w:sz w:val="24"/>
        </w:rPr>
        <w:t> </w:t>
      </w:r>
      <w:r>
        <w:rPr>
          <w:sz w:val="24"/>
        </w:rPr>
        <w:t>and</w:t>
      </w:r>
      <w:r>
        <w:rPr>
          <w:spacing w:val="-3"/>
          <w:sz w:val="24"/>
        </w:rPr>
        <w:t> </w:t>
      </w:r>
      <w:r>
        <w:rPr>
          <w:sz w:val="24"/>
        </w:rPr>
        <w:t>feedback</w:t>
      </w:r>
      <w:r>
        <w:rPr>
          <w:spacing w:val="-4"/>
          <w:sz w:val="24"/>
        </w:rPr>
        <w:t> </w:t>
      </w:r>
      <w:r>
        <w:rPr>
          <w:sz w:val="24"/>
        </w:rPr>
        <w:t>from</w:t>
      </w:r>
      <w:r>
        <w:rPr>
          <w:spacing w:val="-4"/>
          <w:sz w:val="24"/>
        </w:rPr>
        <w:t> </w:t>
      </w:r>
      <w:r>
        <w:rPr>
          <w:sz w:val="24"/>
        </w:rPr>
        <w:t>stakeholders,</w:t>
      </w:r>
      <w:r>
        <w:rPr>
          <w:spacing w:val="-4"/>
          <w:sz w:val="24"/>
        </w:rPr>
        <w:t> </w:t>
      </w:r>
      <w:r>
        <w:rPr>
          <w:sz w:val="24"/>
        </w:rPr>
        <w:t>including</w:t>
      </w:r>
      <w:r>
        <w:rPr>
          <w:spacing w:val="-3"/>
          <w:sz w:val="24"/>
        </w:rPr>
        <w:t> </w:t>
      </w:r>
      <w:r>
        <w:rPr>
          <w:sz w:val="24"/>
        </w:rPr>
        <w:t>parents,</w:t>
      </w:r>
      <w:r>
        <w:rPr>
          <w:spacing w:val="-3"/>
          <w:sz w:val="24"/>
        </w:rPr>
        <w:t> </w:t>
      </w:r>
      <w:r>
        <w:rPr>
          <w:sz w:val="24"/>
        </w:rPr>
        <w:t>students,</w:t>
      </w:r>
      <w:r>
        <w:rPr>
          <w:spacing w:val="-3"/>
          <w:sz w:val="24"/>
        </w:rPr>
        <w:t> </w:t>
      </w:r>
      <w:r>
        <w:rPr>
          <w:sz w:val="24"/>
        </w:rPr>
        <w:t>teachers</w:t>
      </w:r>
      <w:r>
        <w:rPr>
          <w:spacing w:val="-4"/>
          <w:sz w:val="24"/>
        </w:rPr>
        <w:t> </w:t>
      </w:r>
      <w:r>
        <w:rPr>
          <w:sz w:val="24"/>
        </w:rPr>
        <w:t>and</w:t>
      </w:r>
      <w:r>
        <w:rPr>
          <w:spacing w:val="-3"/>
          <w:sz w:val="24"/>
        </w:rPr>
        <w:t> </w:t>
      </w:r>
      <w:r>
        <w:rPr>
          <w:sz w:val="24"/>
        </w:rPr>
        <w:t>staff,</w:t>
      </w:r>
      <w:r>
        <w:rPr>
          <w:spacing w:val="-3"/>
          <w:sz w:val="24"/>
        </w:rPr>
        <w:t> </w:t>
      </w:r>
      <w:r>
        <w:rPr>
          <w:sz w:val="24"/>
        </w:rPr>
        <w:t>describe the successes and challenges experienced in implementing in-person instruction in the 2020-21 school year, as applicable. If in- person instruction was not provided to any students in 2020-21, please state as</w:t>
      </w:r>
      <w:r>
        <w:rPr>
          <w:spacing w:val="-9"/>
          <w:sz w:val="24"/>
        </w:rPr>
        <w:t> </w:t>
      </w:r>
      <w:r>
        <w:rPr>
          <w:sz w:val="24"/>
        </w:rPr>
        <w:t>such.</w:t>
      </w:r>
    </w:p>
    <w:p>
      <w:pPr>
        <w:pStyle w:val="Heading2"/>
        <w:spacing w:before="118"/>
      </w:pPr>
      <w:bookmarkStart w:name="Actions Related to the Distance Learning" w:id="118"/>
      <w:bookmarkEnd w:id="118"/>
      <w:r>
        <w:rPr>
          <w:b w:val="0"/>
        </w:rPr>
      </w:r>
      <w:r>
        <w:rPr/>
        <w:t>Actions Related to the Distance Learning Program</w:t>
      </w:r>
    </w:p>
    <w:p>
      <w:pPr>
        <w:pStyle w:val="ListParagraph"/>
        <w:numPr>
          <w:ilvl w:val="2"/>
          <w:numId w:val="46"/>
        </w:numPr>
        <w:tabs>
          <w:tab w:pos="839" w:val="left" w:leader="none"/>
          <w:tab w:pos="840" w:val="left" w:leader="none"/>
        </w:tabs>
        <w:spacing w:line="240" w:lineRule="auto" w:before="120" w:after="0"/>
        <w:ind w:left="840" w:right="575" w:hanging="360"/>
        <w:jc w:val="left"/>
        <w:rPr>
          <w:sz w:val="24"/>
        </w:rPr>
      </w:pPr>
      <w:r>
        <w:rPr>
          <w:sz w:val="24"/>
        </w:rPr>
        <w:t>In the table, identify the planned actions and the budgeted expenditures to implement actions related to the distance learning program and the estimated actual expenditures to implement the actions. Add additional rows to the table as</w:t>
      </w:r>
      <w:r>
        <w:rPr>
          <w:spacing w:val="-40"/>
          <w:sz w:val="24"/>
        </w:rPr>
        <w:t> </w:t>
      </w:r>
      <w:r>
        <w:rPr>
          <w:sz w:val="24"/>
        </w:rPr>
        <w:t>needed.</w:t>
      </w:r>
    </w:p>
    <w:p>
      <w:pPr>
        <w:pStyle w:val="ListParagraph"/>
        <w:numPr>
          <w:ilvl w:val="2"/>
          <w:numId w:val="46"/>
        </w:numPr>
        <w:tabs>
          <w:tab w:pos="839" w:val="left" w:leader="none"/>
          <w:tab w:pos="840" w:val="left" w:leader="none"/>
        </w:tabs>
        <w:spacing w:line="240" w:lineRule="auto" w:before="118" w:after="0"/>
        <w:ind w:left="840" w:right="869" w:hanging="360"/>
        <w:jc w:val="left"/>
        <w:rPr>
          <w:sz w:val="24"/>
        </w:rPr>
      </w:pPr>
      <w:r>
        <w:rPr>
          <w:sz w:val="24"/>
        </w:rPr>
        <w:t>Describe any substantive differences between the planned actions and/or budgeted expenditures for the distance learning program and what was implemented and/or expended on the actions, as</w:t>
      </w:r>
      <w:r>
        <w:rPr>
          <w:spacing w:val="-10"/>
          <w:sz w:val="24"/>
        </w:rPr>
        <w:t> </w:t>
      </w:r>
      <w:r>
        <w:rPr>
          <w:sz w:val="24"/>
        </w:rPr>
        <w:t>applicable.</w:t>
      </w:r>
    </w:p>
    <w:p>
      <w:pPr>
        <w:pStyle w:val="BodyText"/>
        <w:rPr>
          <w:sz w:val="26"/>
        </w:rPr>
      </w:pPr>
    </w:p>
    <w:p>
      <w:pPr>
        <w:pStyle w:val="ListParagraph"/>
        <w:numPr>
          <w:ilvl w:val="2"/>
          <w:numId w:val="46"/>
        </w:numPr>
        <w:tabs>
          <w:tab w:pos="840" w:val="left" w:leader="none"/>
        </w:tabs>
        <w:spacing w:line="240" w:lineRule="auto" w:before="215" w:after="0"/>
        <w:ind w:left="840" w:right="189" w:hanging="360"/>
        <w:jc w:val="both"/>
        <w:rPr>
          <w:sz w:val="24"/>
        </w:rPr>
      </w:pPr>
      <w:bookmarkStart w:name="Analysis of the Distance Learning Progra" w:id="119"/>
      <w:bookmarkEnd w:id="119"/>
      <w:r>
        <w:rPr/>
      </w:r>
      <w:bookmarkStart w:name="Analysis of the Distance Learning Progra" w:id="120"/>
      <w:bookmarkEnd w:id="120"/>
      <w:r>
        <w:rPr>
          <w:sz w:val="24"/>
        </w:rPr>
        <w:t>Usin</w:t>
      </w:r>
      <w:r>
        <w:rPr>
          <w:sz w:val="24"/>
        </w:rPr>
        <w:t>g available state and/or local data and feedback from stakeholders, including parents, students, teachers and staff, describe the successes and challenges experienced in implementing distance learning in the 2020-21 school year in each of the following areas, as</w:t>
      </w:r>
      <w:r>
        <w:rPr>
          <w:spacing w:val="-1"/>
          <w:sz w:val="24"/>
        </w:rPr>
        <w:t> </w:t>
      </w:r>
      <w:r>
        <w:rPr>
          <w:sz w:val="24"/>
        </w:rPr>
        <w:t>applicable:</w:t>
      </w:r>
    </w:p>
    <w:p>
      <w:pPr>
        <w:pStyle w:val="ListParagraph"/>
        <w:numPr>
          <w:ilvl w:val="3"/>
          <w:numId w:val="46"/>
        </w:numPr>
        <w:tabs>
          <w:tab w:pos="1560" w:val="left" w:leader="none"/>
        </w:tabs>
        <w:spacing w:line="240" w:lineRule="auto" w:before="119" w:after="0"/>
        <w:ind w:left="1560" w:right="0" w:hanging="360"/>
        <w:jc w:val="both"/>
        <w:rPr>
          <w:sz w:val="24"/>
        </w:rPr>
      </w:pPr>
      <w:r>
        <w:rPr>
          <w:sz w:val="24"/>
        </w:rPr>
        <w:t>Continuity of</w:t>
      </w:r>
      <w:r>
        <w:rPr>
          <w:spacing w:val="-1"/>
          <w:sz w:val="24"/>
        </w:rPr>
        <w:t> </w:t>
      </w:r>
      <w:r>
        <w:rPr>
          <w:sz w:val="24"/>
        </w:rPr>
        <w:t>Instruction,</w:t>
      </w:r>
    </w:p>
    <w:p>
      <w:pPr>
        <w:pStyle w:val="ListParagraph"/>
        <w:numPr>
          <w:ilvl w:val="3"/>
          <w:numId w:val="46"/>
        </w:numPr>
        <w:tabs>
          <w:tab w:pos="1560" w:val="left" w:leader="none"/>
        </w:tabs>
        <w:spacing w:line="240" w:lineRule="auto" w:before="98" w:after="0"/>
        <w:ind w:left="1560" w:right="0" w:hanging="360"/>
        <w:jc w:val="both"/>
        <w:rPr>
          <w:sz w:val="24"/>
        </w:rPr>
      </w:pPr>
      <w:r>
        <w:rPr>
          <w:sz w:val="24"/>
        </w:rPr>
        <w:t>Access to Devices and</w:t>
      </w:r>
      <w:r>
        <w:rPr>
          <w:spacing w:val="-2"/>
          <w:sz w:val="24"/>
        </w:rPr>
        <w:t> </w:t>
      </w:r>
      <w:r>
        <w:rPr>
          <w:sz w:val="24"/>
        </w:rPr>
        <w:t>Connectivity,</w:t>
      </w:r>
    </w:p>
    <w:p>
      <w:pPr>
        <w:spacing w:after="0" w:line="240" w:lineRule="auto"/>
        <w:jc w:val="both"/>
        <w:rPr>
          <w:sz w:val="24"/>
        </w:rPr>
        <w:sectPr>
          <w:pgSz w:w="15840" w:h="12240" w:orient="landscape"/>
          <w:pgMar w:header="0" w:footer="528" w:top="640" w:bottom="780" w:left="600" w:right="600"/>
        </w:sectPr>
      </w:pPr>
    </w:p>
    <w:p>
      <w:pPr>
        <w:pStyle w:val="ListParagraph"/>
        <w:numPr>
          <w:ilvl w:val="3"/>
          <w:numId w:val="46"/>
        </w:numPr>
        <w:tabs>
          <w:tab w:pos="1560" w:val="left" w:leader="none"/>
        </w:tabs>
        <w:spacing w:line="240" w:lineRule="auto" w:before="80" w:after="0"/>
        <w:ind w:left="1560" w:right="0" w:hanging="360"/>
        <w:jc w:val="left"/>
        <w:rPr>
          <w:sz w:val="24"/>
        </w:rPr>
      </w:pPr>
      <w:r>
        <w:rPr>
          <w:sz w:val="24"/>
        </w:rPr>
        <w:t>Pupil Participation and</w:t>
      </w:r>
      <w:r>
        <w:rPr>
          <w:spacing w:val="-2"/>
          <w:sz w:val="24"/>
        </w:rPr>
        <w:t> </w:t>
      </w:r>
      <w:r>
        <w:rPr>
          <w:sz w:val="24"/>
        </w:rPr>
        <w:t>Progress,</w:t>
      </w:r>
    </w:p>
    <w:p>
      <w:pPr>
        <w:pStyle w:val="ListParagraph"/>
        <w:numPr>
          <w:ilvl w:val="3"/>
          <w:numId w:val="46"/>
        </w:numPr>
        <w:tabs>
          <w:tab w:pos="1560" w:val="left" w:leader="none"/>
        </w:tabs>
        <w:spacing w:line="240" w:lineRule="auto" w:before="98" w:after="0"/>
        <w:ind w:left="1560" w:right="0" w:hanging="360"/>
        <w:jc w:val="left"/>
        <w:rPr>
          <w:sz w:val="24"/>
        </w:rPr>
      </w:pPr>
      <w:r>
        <w:rPr>
          <w:sz w:val="24"/>
        </w:rPr>
        <w:t>Distance Learning Professional</w:t>
      </w:r>
      <w:r>
        <w:rPr>
          <w:spacing w:val="-2"/>
          <w:sz w:val="24"/>
        </w:rPr>
        <w:t> </w:t>
      </w:r>
      <w:r>
        <w:rPr>
          <w:sz w:val="24"/>
        </w:rPr>
        <w:t>Development,</w:t>
      </w:r>
    </w:p>
    <w:p>
      <w:pPr>
        <w:pStyle w:val="ListParagraph"/>
        <w:numPr>
          <w:ilvl w:val="3"/>
          <w:numId w:val="46"/>
        </w:numPr>
        <w:tabs>
          <w:tab w:pos="1560" w:val="left" w:leader="none"/>
        </w:tabs>
        <w:spacing w:line="240" w:lineRule="auto" w:before="99" w:after="0"/>
        <w:ind w:left="1560" w:right="0" w:hanging="360"/>
        <w:jc w:val="left"/>
        <w:rPr>
          <w:sz w:val="24"/>
        </w:rPr>
      </w:pPr>
      <w:r>
        <w:rPr>
          <w:sz w:val="24"/>
        </w:rPr>
        <w:t>Staff Roles and Responsibilities,</w:t>
      </w:r>
      <w:r>
        <w:rPr>
          <w:spacing w:val="-2"/>
          <w:sz w:val="24"/>
        </w:rPr>
        <w:t> </w:t>
      </w:r>
      <w:r>
        <w:rPr>
          <w:sz w:val="24"/>
        </w:rPr>
        <w:t>and</w:t>
      </w:r>
    </w:p>
    <w:p>
      <w:pPr>
        <w:pStyle w:val="ListParagraph"/>
        <w:numPr>
          <w:ilvl w:val="3"/>
          <w:numId w:val="46"/>
        </w:numPr>
        <w:tabs>
          <w:tab w:pos="1560" w:val="left" w:leader="none"/>
        </w:tabs>
        <w:spacing w:line="223" w:lineRule="auto" w:before="113" w:after="0"/>
        <w:ind w:left="1560" w:right="510" w:hanging="360"/>
        <w:jc w:val="left"/>
        <w:rPr>
          <w:sz w:val="24"/>
        </w:rPr>
      </w:pPr>
      <w:r>
        <w:rPr>
          <w:sz w:val="24"/>
        </w:rPr>
        <w:t>Supports for Pupils with Unique Needs, including English learners, pupils with exceptional needs served across the full continuum of placements, pupils in foster care, and pupils who are experiencing</w:t>
      </w:r>
      <w:r>
        <w:rPr>
          <w:spacing w:val="-15"/>
          <w:sz w:val="24"/>
        </w:rPr>
        <w:t> </w:t>
      </w:r>
      <w:r>
        <w:rPr>
          <w:sz w:val="24"/>
        </w:rPr>
        <w:t>homelessness</w:t>
      </w:r>
    </w:p>
    <w:p>
      <w:pPr>
        <w:pStyle w:val="BodyText"/>
        <w:spacing w:before="124"/>
        <w:ind w:left="840" w:right="425"/>
      </w:pPr>
      <w:r>
        <w:rPr/>
        <w:t>To the extent practicable, LEAs are encouraged to include an analysis of the effectiveness of the distance learning program to date. If distance learning was not provided to any students in 2020-21, please state as such.</w:t>
      </w:r>
    </w:p>
    <w:p>
      <w:pPr>
        <w:pStyle w:val="Heading2"/>
        <w:spacing w:before="120"/>
      </w:pPr>
      <w:bookmarkStart w:name="Actions Related to Pupil Learning Loss" w:id="121"/>
      <w:bookmarkEnd w:id="121"/>
      <w:r>
        <w:rPr>
          <w:b w:val="0"/>
        </w:rPr>
      </w:r>
      <w:r>
        <w:rPr/>
        <w:t>Actions Related to Pupil Learning Loss</w:t>
      </w:r>
    </w:p>
    <w:p>
      <w:pPr>
        <w:pStyle w:val="ListParagraph"/>
        <w:numPr>
          <w:ilvl w:val="2"/>
          <w:numId w:val="46"/>
        </w:numPr>
        <w:tabs>
          <w:tab w:pos="839" w:val="left" w:leader="none"/>
          <w:tab w:pos="840" w:val="left" w:leader="none"/>
        </w:tabs>
        <w:spacing w:line="240" w:lineRule="auto" w:before="120" w:after="0"/>
        <w:ind w:left="840" w:right="122" w:hanging="360"/>
        <w:jc w:val="left"/>
        <w:rPr>
          <w:sz w:val="24"/>
        </w:rPr>
      </w:pPr>
      <w:r>
        <w:rPr>
          <w:sz w:val="24"/>
        </w:rPr>
        <w:t>In the table, identify the planned actions and the budgeted expenditures to implement actions related to addressing pupil learning loss and the estimated actual expenditures to implement the actions. Add additional rows to the table as</w:t>
      </w:r>
      <w:r>
        <w:rPr>
          <w:spacing w:val="-28"/>
          <w:sz w:val="24"/>
        </w:rPr>
        <w:t> </w:t>
      </w:r>
      <w:r>
        <w:rPr>
          <w:sz w:val="24"/>
        </w:rPr>
        <w:t>needed.</w:t>
      </w:r>
    </w:p>
    <w:p>
      <w:pPr>
        <w:pStyle w:val="ListParagraph"/>
        <w:numPr>
          <w:ilvl w:val="2"/>
          <w:numId w:val="46"/>
        </w:numPr>
        <w:tabs>
          <w:tab w:pos="839" w:val="left" w:leader="none"/>
          <w:tab w:pos="840" w:val="left" w:leader="none"/>
        </w:tabs>
        <w:spacing w:line="240" w:lineRule="auto" w:before="118" w:after="0"/>
        <w:ind w:left="840" w:right="415" w:hanging="360"/>
        <w:jc w:val="left"/>
        <w:rPr>
          <w:sz w:val="24"/>
        </w:rPr>
      </w:pPr>
      <w:r>
        <w:rPr>
          <w:sz w:val="24"/>
        </w:rPr>
        <w:t>Describe any substantive differences between the planned actions and/or budgeted expenditures for addressing pupil learning loss and what was implemented and/or expended on the actions, as</w:t>
      </w:r>
      <w:r>
        <w:rPr>
          <w:spacing w:val="-8"/>
          <w:sz w:val="24"/>
        </w:rPr>
        <w:t> </w:t>
      </w:r>
      <w:r>
        <w:rPr>
          <w:sz w:val="24"/>
        </w:rPr>
        <w:t>applicable.</w:t>
      </w:r>
    </w:p>
    <w:p>
      <w:pPr>
        <w:pStyle w:val="BodyText"/>
        <w:rPr>
          <w:sz w:val="26"/>
        </w:rPr>
      </w:pPr>
    </w:p>
    <w:p>
      <w:pPr>
        <w:pStyle w:val="ListParagraph"/>
        <w:numPr>
          <w:ilvl w:val="2"/>
          <w:numId w:val="46"/>
        </w:numPr>
        <w:tabs>
          <w:tab w:pos="839" w:val="left" w:leader="none"/>
          <w:tab w:pos="840" w:val="left" w:leader="none"/>
        </w:tabs>
        <w:spacing w:line="240" w:lineRule="auto" w:before="215" w:after="0"/>
        <w:ind w:left="840" w:right="190" w:hanging="360"/>
        <w:jc w:val="left"/>
        <w:rPr>
          <w:sz w:val="24"/>
        </w:rPr>
      </w:pPr>
      <w:bookmarkStart w:name="Analysis of Pupil Learning Loss" w:id="122"/>
      <w:bookmarkEnd w:id="122"/>
      <w:r>
        <w:rPr/>
      </w:r>
      <w:bookmarkStart w:name="Analysis of Pupil Learning Loss" w:id="123"/>
      <w:bookmarkEnd w:id="123"/>
      <w:r>
        <w:rPr>
          <w:sz w:val="24"/>
        </w:rPr>
        <w:t>Usin</w:t>
      </w:r>
      <w:r>
        <w:rPr>
          <w:sz w:val="24"/>
        </w:rPr>
        <w:t>g</w:t>
      </w:r>
      <w:r>
        <w:rPr>
          <w:spacing w:val="-3"/>
          <w:sz w:val="24"/>
        </w:rPr>
        <w:t> </w:t>
      </w:r>
      <w:r>
        <w:rPr>
          <w:sz w:val="24"/>
        </w:rPr>
        <w:t>available</w:t>
      </w:r>
      <w:r>
        <w:rPr>
          <w:spacing w:val="-3"/>
          <w:sz w:val="24"/>
        </w:rPr>
        <w:t> </w:t>
      </w:r>
      <w:r>
        <w:rPr>
          <w:sz w:val="24"/>
        </w:rPr>
        <w:t>state</w:t>
      </w:r>
      <w:r>
        <w:rPr>
          <w:spacing w:val="-3"/>
          <w:sz w:val="24"/>
        </w:rPr>
        <w:t> </w:t>
      </w:r>
      <w:r>
        <w:rPr>
          <w:sz w:val="24"/>
        </w:rPr>
        <w:t>and/or</w:t>
      </w:r>
      <w:r>
        <w:rPr>
          <w:spacing w:val="-3"/>
          <w:sz w:val="24"/>
        </w:rPr>
        <w:t> </w:t>
      </w:r>
      <w:r>
        <w:rPr>
          <w:sz w:val="24"/>
        </w:rPr>
        <w:t>local</w:t>
      </w:r>
      <w:r>
        <w:rPr>
          <w:spacing w:val="-3"/>
          <w:sz w:val="24"/>
        </w:rPr>
        <w:t> </w:t>
      </w:r>
      <w:r>
        <w:rPr>
          <w:sz w:val="24"/>
        </w:rPr>
        <w:t>data</w:t>
      </w:r>
      <w:r>
        <w:rPr>
          <w:spacing w:val="-3"/>
          <w:sz w:val="24"/>
        </w:rPr>
        <w:t> </w:t>
      </w:r>
      <w:r>
        <w:rPr>
          <w:sz w:val="24"/>
        </w:rPr>
        <w:t>and</w:t>
      </w:r>
      <w:r>
        <w:rPr>
          <w:spacing w:val="-3"/>
          <w:sz w:val="24"/>
        </w:rPr>
        <w:t> </w:t>
      </w:r>
      <w:r>
        <w:rPr>
          <w:sz w:val="24"/>
        </w:rPr>
        <w:t>feedback</w:t>
      </w:r>
      <w:r>
        <w:rPr>
          <w:spacing w:val="-4"/>
          <w:sz w:val="24"/>
        </w:rPr>
        <w:t> </w:t>
      </w:r>
      <w:r>
        <w:rPr>
          <w:sz w:val="24"/>
        </w:rPr>
        <w:t>from</w:t>
      </w:r>
      <w:r>
        <w:rPr>
          <w:spacing w:val="-4"/>
          <w:sz w:val="24"/>
        </w:rPr>
        <w:t> </w:t>
      </w:r>
      <w:r>
        <w:rPr>
          <w:sz w:val="24"/>
        </w:rPr>
        <w:t>stakeholders,</w:t>
      </w:r>
      <w:r>
        <w:rPr>
          <w:spacing w:val="-4"/>
          <w:sz w:val="24"/>
        </w:rPr>
        <w:t> </w:t>
      </w:r>
      <w:r>
        <w:rPr>
          <w:sz w:val="24"/>
        </w:rPr>
        <w:t>including</w:t>
      </w:r>
      <w:r>
        <w:rPr>
          <w:spacing w:val="-3"/>
          <w:sz w:val="24"/>
        </w:rPr>
        <w:t> </w:t>
      </w:r>
      <w:r>
        <w:rPr>
          <w:sz w:val="24"/>
        </w:rPr>
        <w:t>parents,</w:t>
      </w:r>
      <w:r>
        <w:rPr>
          <w:spacing w:val="-2"/>
          <w:sz w:val="24"/>
        </w:rPr>
        <w:t> </w:t>
      </w:r>
      <w:r>
        <w:rPr>
          <w:sz w:val="24"/>
        </w:rPr>
        <w:t>students,</w:t>
      </w:r>
      <w:r>
        <w:rPr>
          <w:spacing w:val="-3"/>
          <w:sz w:val="24"/>
        </w:rPr>
        <w:t> </w:t>
      </w:r>
      <w:r>
        <w:rPr>
          <w:sz w:val="24"/>
        </w:rPr>
        <w:t>teachers</w:t>
      </w:r>
      <w:r>
        <w:rPr>
          <w:spacing w:val="-4"/>
          <w:sz w:val="24"/>
        </w:rPr>
        <w:t> </w:t>
      </w:r>
      <w:r>
        <w:rPr>
          <w:sz w:val="24"/>
        </w:rPr>
        <w:t>and</w:t>
      </w:r>
      <w:r>
        <w:rPr>
          <w:spacing w:val="-3"/>
          <w:sz w:val="24"/>
        </w:rPr>
        <w:t> </w:t>
      </w:r>
      <w:r>
        <w:rPr>
          <w:sz w:val="24"/>
        </w:rPr>
        <w:t>staff,</w:t>
      </w:r>
      <w:r>
        <w:rPr>
          <w:spacing w:val="-3"/>
          <w:sz w:val="24"/>
        </w:rPr>
        <w:t> </w:t>
      </w:r>
      <w:r>
        <w:rPr>
          <w:sz w:val="24"/>
        </w:rPr>
        <w:t>describe the successes and challenges experienced in addressing Pupil Learning Loss in the 2020-21 school year, as applicable. To the extent practicable, include an analysis of the effectiveness of the efforts to address pupil learning loss, including for pupils who are English learners; low-income; foster youth; pupils with exceptional needs; and pupils who are experiencing homelessness, as</w:t>
      </w:r>
      <w:r>
        <w:rPr>
          <w:spacing w:val="-1"/>
          <w:sz w:val="24"/>
        </w:rPr>
        <w:t> </w:t>
      </w:r>
      <w:r>
        <w:rPr>
          <w:sz w:val="24"/>
        </w:rPr>
        <w:t>applicable.</w:t>
      </w:r>
    </w:p>
    <w:p>
      <w:pPr>
        <w:pStyle w:val="Heading2"/>
        <w:spacing w:before="118"/>
      </w:pPr>
      <w:bookmarkStart w:name="Analysis of Mental Health and Social and" w:id="124"/>
      <w:bookmarkEnd w:id="124"/>
      <w:r>
        <w:rPr>
          <w:b w:val="0"/>
        </w:rPr>
      </w:r>
      <w:r>
        <w:rPr/>
        <w:t>Analysis of Mental Health and Social and Emotional Well-Being</w:t>
      </w:r>
    </w:p>
    <w:p>
      <w:pPr>
        <w:pStyle w:val="ListParagraph"/>
        <w:numPr>
          <w:ilvl w:val="2"/>
          <w:numId w:val="46"/>
        </w:numPr>
        <w:tabs>
          <w:tab w:pos="839" w:val="left" w:leader="none"/>
          <w:tab w:pos="840" w:val="left" w:leader="none"/>
        </w:tabs>
        <w:spacing w:line="240" w:lineRule="auto" w:before="120" w:after="0"/>
        <w:ind w:left="840" w:right="190" w:hanging="360"/>
        <w:jc w:val="left"/>
        <w:rPr>
          <w:sz w:val="24"/>
        </w:rPr>
      </w:pPr>
      <w:r>
        <w:rPr>
          <w:sz w:val="24"/>
        </w:rPr>
        <w:t>Using</w:t>
      </w:r>
      <w:r>
        <w:rPr>
          <w:spacing w:val="-3"/>
          <w:sz w:val="24"/>
        </w:rPr>
        <w:t> </w:t>
      </w:r>
      <w:r>
        <w:rPr>
          <w:sz w:val="24"/>
        </w:rPr>
        <w:t>available</w:t>
      </w:r>
      <w:r>
        <w:rPr>
          <w:spacing w:val="-3"/>
          <w:sz w:val="24"/>
        </w:rPr>
        <w:t> </w:t>
      </w:r>
      <w:r>
        <w:rPr>
          <w:sz w:val="24"/>
        </w:rPr>
        <w:t>state</w:t>
      </w:r>
      <w:r>
        <w:rPr>
          <w:spacing w:val="-3"/>
          <w:sz w:val="24"/>
        </w:rPr>
        <w:t> </w:t>
      </w:r>
      <w:r>
        <w:rPr>
          <w:sz w:val="24"/>
        </w:rPr>
        <w:t>and/or</w:t>
      </w:r>
      <w:r>
        <w:rPr>
          <w:spacing w:val="-3"/>
          <w:sz w:val="24"/>
        </w:rPr>
        <w:t> </w:t>
      </w:r>
      <w:r>
        <w:rPr>
          <w:sz w:val="24"/>
        </w:rPr>
        <w:t>local</w:t>
      </w:r>
      <w:r>
        <w:rPr>
          <w:spacing w:val="-3"/>
          <w:sz w:val="24"/>
        </w:rPr>
        <w:t> </w:t>
      </w:r>
      <w:r>
        <w:rPr>
          <w:sz w:val="24"/>
        </w:rPr>
        <w:t>data</w:t>
      </w:r>
      <w:r>
        <w:rPr>
          <w:spacing w:val="-3"/>
          <w:sz w:val="24"/>
        </w:rPr>
        <w:t> </w:t>
      </w:r>
      <w:r>
        <w:rPr>
          <w:sz w:val="24"/>
        </w:rPr>
        <w:t>and</w:t>
      </w:r>
      <w:r>
        <w:rPr>
          <w:spacing w:val="-3"/>
          <w:sz w:val="24"/>
        </w:rPr>
        <w:t> </w:t>
      </w:r>
      <w:r>
        <w:rPr>
          <w:sz w:val="24"/>
        </w:rPr>
        <w:t>feedback</w:t>
      </w:r>
      <w:r>
        <w:rPr>
          <w:spacing w:val="-4"/>
          <w:sz w:val="24"/>
        </w:rPr>
        <w:t> </w:t>
      </w:r>
      <w:r>
        <w:rPr>
          <w:sz w:val="24"/>
        </w:rPr>
        <w:t>from</w:t>
      </w:r>
      <w:r>
        <w:rPr>
          <w:spacing w:val="-4"/>
          <w:sz w:val="24"/>
        </w:rPr>
        <w:t> </w:t>
      </w:r>
      <w:r>
        <w:rPr>
          <w:sz w:val="24"/>
        </w:rPr>
        <w:t>stakeholders,</w:t>
      </w:r>
      <w:r>
        <w:rPr>
          <w:spacing w:val="-4"/>
          <w:sz w:val="24"/>
        </w:rPr>
        <w:t> </w:t>
      </w:r>
      <w:r>
        <w:rPr>
          <w:sz w:val="24"/>
        </w:rPr>
        <w:t>including</w:t>
      </w:r>
      <w:r>
        <w:rPr>
          <w:spacing w:val="-3"/>
          <w:sz w:val="24"/>
        </w:rPr>
        <w:t> </w:t>
      </w:r>
      <w:r>
        <w:rPr>
          <w:sz w:val="24"/>
        </w:rPr>
        <w:t>parents,</w:t>
      </w:r>
      <w:r>
        <w:rPr>
          <w:spacing w:val="-2"/>
          <w:sz w:val="24"/>
        </w:rPr>
        <w:t> </w:t>
      </w:r>
      <w:r>
        <w:rPr>
          <w:sz w:val="24"/>
        </w:rPr>
        <w:t>students,</w:t>
      </w:r>
      <w:r>
        <w:rPr>
          <w:spacing w:val="-3"/>
          <w:sz w:val="24"/>
        </w:rPr>
        <w:t> </w:t>
      </w:r>
      <w:r>
        <w:rPr>
          <w:sz w:val="24"/>
        </w:rPr>
        <w:t>teachers</w:t>
      </w:r>
      <w:r>
        <w:rPr>
          <w:spacing w:val="-4"/>
          <w:sz w:val="24"/>
        </w:rPr>
        <w:t> </w:t>
      </w:r>
      <w:r>
        <w:rPr>
          <w:sz w:val="24"/>
        </w:rPr>
        <w:t>and</w:t>
      </w:r>
      <w:r>
        <w:rPr>
          <w:spacing w:val="-3"/>
          <w:sz w:val="24"/>
        </w:rPr>
        <w:t> </w:t>
      </w:r>
      <w:r>
        <w:rPr>
          <w:sz w:val="24"/>
        </w:rPr>
        <w:t>staff,</w:t>
      </w:r>
      <w:r>
        <w:rPr>
          <w:spacing w:val="-3"/>
          <w:sz w:val="24"/>
        </w:rPr>
        <w:t> </w:t>
      </w:r>
      <w:r>
        <w:rPr>
          <w:sz w:val="24"/>
        </w:rPr>
        <w:t>describe the successes and challenges experienced in monitoring and supporting Mental Health and Social and Emotional Well-Being of both pupils and staff during the 2020-21 school year, as</w:t>
      </w:r>
      <w:r>
        <w:rPr>
          <w:spacing w:val="-7"/>
          <w:sz w:val="24"/>
        </w:rPr>
        <w:t> </w:t>
      </w:r>
      <w:r>
        <w:rPr>
          <w:sz w:val="24"/>
        </w:rPr>
        <w:t>applicable.</w:t>
      </w:r>
    </w:p>
    <w:p>
      <w:pPr>
        <w:pStyle w:val="Heading2"/>
        <w:spacing w:before="118"/>
      </w:pPr>
      <w:bookmarkStart w:name="Analysis of Pupil and Family Engagement " w:id="125"/>
      <w:bookmarkEnd w:id="125"/>
      <w:r>
        <w:rPr>
          <w:b w:val="0"/>
        </w:rPr>
      </w:r>
      <w:r>
        <w:rPr/>
        <w:t>Analysis of Pupil and Family Engagement and Outreach</w:t>
      </w:r>
    </w:p>
    <w:p>
      <w:pPr>
        <w:pStyle w:val="ListParagraph"/>
        <w:numPr>
          <w:ilvl w:val="2"/>
          <w:numId w:val="46"/>
        </w:numPr>
        <w:tabs>
          <w:tab w:pos="839" w:val="left" w:leader="none"/>
          <w:tab w:pos="840" w:val="left" w:leader="none"/>
        </w:tabs>
        <w:spacing w:line="240" w:lineRule="auto" w:before="120" w:after="0"/>
        <w:ind w:left="840" w:right="135" w:hanging="360"/>
        <w:jc w:val="left"/>
        <w:rPr>
          <w:sz w:val="24"/>
        </w:rPr>
      </w:pPr>
      <w:r>
        <w:rPr>
          <w:sz w:val="24"/>
        </w:rPr>
        <w:t>Using available state and/or local data and feedback from stakeholders, including parents, students, teachers and staff, describe the successes and challenges related to pupil engagement and outreach during the 2020-21 school year, including implementing tiered reengagement strategies for pupils who were absent from distance learning and the efforts of the LEA in reaching out to pupils and their parents or guardians when pupils were not meeting compulsory education requirements or engaging in instruction, as</w:t>
      </w:r>
      <w:r>
        <w:rPr>
          <w:spacing w:val="-1"/>
          <w:sz w:val="24"/>
        </w:rPr>
        <w:t> </w:t>
      </w:r>
      <w:r>
        <w:rPr>
          <w:sz w:val="24"/>
        </w:rPr>
        <w:t>applicable.</w:t>
      </w:r>
    </w:p>
    <w:p>
      <w:pPr>
        <w:pStyle w:val="Heading2"/>
        <w:spacing w:before="118"/>
      </w:pPr>
      <w:bookmarkStart w:name="Analysis of School Nutrition" w:id="126"/>
      <w:bookmarkEnd w:id="126"/>
      <w:r>
        <w:rPr>
          <w:b w:val="0"/>
        </w:rPr>
      </w:r>
      <w:r>
        <w:rPr/>
        <w:t>Analysis of School Nutrition</w:t>
      </w:r>
    </w:p>
    <w:p>
      <w:pPr>
        <w:spacing w:after="0"/>
        <w:sectPr>
          <w:pgSz w:w="15840" w:h="12240" w:orient="landscape"/>
          <w:pgMar w:header="0" w:footer="528" w:top="640" w:bottom="800" w:left="600" w:right="600"/>
        </w:sectPr>
      </w:pPr>
    </w:p>
    <w:p>
      <w:pPr>
        <w:pStyle w:val="ListParagraph"/>
        <w:numPr>
          <w:ilvl w:val="2"/>
          <w:numId w:val="46"/>
        </w:numPr>
        <w:tabs>
          <w:tab w:pos="839" w:val="left" w:leader="none"/>
          <w:tab w:pos="840" w:val="left" w:leader="none"/>
        </w:tabs>
        <w:spacing w:line="240" w:lineRule="auto" w:before="80" w:after="0"/>
        <w:ind w:left="840" w:right="190" w:hanging="360"/>
        <w:jc w:val="left"/>
        <w:rPr>
          <w:sz w:val="24"/>
        </w:rPr>
      </w:pPr>
      <w:r>
        <w:rPr>
          <w:sz w:val="24"/>
        </w:rPr>
        <w:t>Using</w:t>
      </w:r>
      <w:r>
        <w:rPr>
          <w:spacing w:val="-3"/>
          <w:sz w:val="24"/>
        </w:rPr>
        <w:t> </w:t>
      </w:r>
      <w:r>
        <w:rPr>
          <w:sz w:val="24"/>
        </w:rPr>
        <w:t>available</w:t>
      </w:r>
      <w:r>
        <w:rPr>
          <w:spacing w:val="-3"/>
          <w:sz w:val="24"/>
        </w:rPr>
        <w:t> </w:t>
      </w:r>
      <w:r>
        <w:rPr>
          <w:sz w:val="24"/>
        </w:rPr>
        <w:t>state</w:t>
      </w:r>
      <w:r>
        <w:rPr>
          <w:spacing w:val="-3"/>
          <w:sz w:val="24"/>
        </w:rPr>
        <w:t> </w:t>
      </w:r>
      <w:r>
        <w:rPr>
          <w:sz w:val="24"/>
        </w:rPr>
        <w:t>and/or</w:t>
      </w:r>
      <w:r>
        <w:rPr>
          <w:spacing w:val="-3"/>
          <w:sz w:val="24"/>
        </w:rPr>
        <w:t> </w:t>
      </w:r>
      <w:r>
        <w:rPr>
          <w:sz w:val="24"/>
        </w:rPr>
        <w:t>local</w:t>
      </w:r>
      <w:r>
        <w:rPr>
          <w:spacing w:val="-3"/>
          <w:sz w:val="24"/>
        </w:rPr>
        <w:t> </w:t>
      </w:r>
      <w:r>
        <w:rPr>
          <w:sz w:val="24"/>
        </w:rPr>
        <w:t>data</w:t>
      </w:r>
      <w:r>
        <w:rPr>
          <w:spacing w:val="-3"/>
          <w:sz w:val="24"/>
        </w:rPr>
        <w:t> </w:t>
      </w:r>
      <w:r>
        <w:rPr>
          <w:sz w:val="24"/>
        </w:rPr>
        <w:t>and</w:t>
      </w:r>
      <w:r>
        <w:rPr>
          <w:spacing w:val="-3"/>
          <w:sz w:val="24"/>
        </w:rPr>
        <w:t> </w:t>
      </w:r>
      <w:r>
        <w:rPr>
          <w:sz w:val="24"/>
        </w:rPr>
        <w:t>feedback</w:t>
      </w:r>
      <w:r>
        <w:rPr>
          <w:spacing w:val="-4"/>
          <w:sz w:val="24"/>
        </w:rPr>
        <w:t> </w:t>
      </w:r>
      <w:r>
        <w:rPr>
          <w:sz w:val="24"/>
        </w:rPr>
        <w:t>from</w:t>
      </w:r>
      <w:r>
        <w:rPr>
          <w:spacing w:val="-4"/>
          <w:sz w:val="24"/>
        </w:rPr>
        <w:t> </w:t>
      </w:r>
      <w:r>
        <w:rPr>
          <w:sz w:val="24"/>
        </w:rPr>
        <w:t>stakeholders,</w:t>
      </w:r>
      <w:r>
        <w:rPr>
          <w:spacing w:val="-4"/>
          <w:sz w:val="24"/>
        </w:rPr>
        <w:t> </w:t>
      </w:r>
      <w:r>
        <w:rPr>
          <w:sz w:val="24"/>
        </w:rPr>
        <w:t>including</w:t>
      </w:r>
      <w:r>
        <w:rPr>
          <w:spacing w:val="-3"/>
          <w:sz w:val="24"/>
        </w:rPr>
        <w:t> </w:t>
      </w:r>
      <w:r>
        <w:rPr>
          <w:sz w:val="24"/>
        </w:rPr>
        <w:t>parents,</w:t>
      </w:r>
      <w:r>
        <w:rPr>
          <w:spacing w:val="-2"/>
          <w:sz w:val="24"/>
        </w:rPr>
        <w:t> </w:t>
      </w:r>
      <w:r>
        <w:rPr>
          <w:sz w:val="24"/>
        </w:rPr>
        <w:t>students,</w:t>
      </w:r>
      <w:r>
        <w:rPr>
          <w:spacing w:val="-3"/>
          <w:sz w:val="24"/>
        </w:rPr>
        <w:t> </w:t>
      </w:r>
      <w:r>
        <w:rPr>
          <w:sz w:val="24"/>
        </w:rPr>
        <w:t>teachers</w:t>
      </w:r>
      <w:r>
        <w:rPr>
          <w:spacing w:val="-4"/>
          <w:sz w:val="24"/>
        </w:rPr>
        <w:t> </w:t>
      </w:r>
      <w:r>
        <w:rPr>
          <w:sz w:val="24"/>
        </w:rPr>
        <w:t>and</w:t>
      </w:r>
      <w:r>
        <w:rPr>
          <w:spacing w:val="-3"/>
          <w:sz w:val="24"/>
        </w:rPr>
        <w:t> </w:t>
      </w:r>
      <w:r>
        <w:rPr>
          <w:sz w:val="24"/>
        </w:rPr>
        <w:t>staff,</w:t>
      </w:r>
      <w:r>
        <w:rPr>
          <w:spacing w:val="-3"/>
          <w:sz w:val="24"/>
        </w:rPr>
        <w:t> </w:t>
      </w:r>
      <w:r>
        <w:rPr>
          <w:sz w:val="24"/>
        </w:rPr>
        <w:t>describe the successes and challenges experienced in providing nutritionally adequate meals for all pupils during the 2020-21 school year, whether participating in in-person instruction or distance learning, as</w:t>
      </w:r>
      <w:r>
        <w:rPr>
          <w:spacing w:val="-9"/>
          <w:sz w:val="24"/>
        </w:rPr>
        <w:t> </w:t>
      </w:r>
      <w:r>
        <w:rPr>
          <w:sz w:val="24"/>
        </w:rPr>
        <w:t>applicable.</w:t>
      </w:r>
    </w:p>
    <w:p>
      <w:pPr>
        <w:pStyle w:val="Heading2"/>
        <w:spacing w:before="118"/>
      </w:pPr>
      <w:bookmarkStart w:name="Analysis of Additional Actions to Implem" w:id="127"/>
      <w:bookmarkEnd w:id="127"/>
      <w:r>
        <w:rPr>
          <w:b w:val="0"/>
        </w:rPr>
      </w:r>
      <w:r>
        <w:rPr/>
        <w:t>Analysis of Additional Actions to Implement the Learning Continuity Plan</w:t>
      </w:r>
    </w:p>
    <w:p>
      <w:pPr>
        <w:pStyle w:val="ListParagraph"/>
        <w:numPr>
          <w:ilvl w:val="2"/>
          <w:numId w:val="46"/>
        </w:numPr>
        <w:tabs>
          <w:tab w:pos="839" w:val="left" w:leader="none"/>
          <w:tab w:pos="840" w:val="left" w:leader="none"/>
        </w:tabs>
        <w:spacing w:line="240" w:lineRule="auto" w:before="120" w:after="0"/>
        <w:ind w:left="840" w:right="255" w:hanging="360"/>
        <w:jc w:val="left"/>
        <w:rPr>
          <w:sz w:val="24"/>
        </w:rPr>
      </w:pPr>
      <w:r>
        <w:rPr>
          <w:sz w:val="24"/>
        </w:rPr>
        <w:t>In the table, identify the section, the planned actions and the budgeted expenditures for the additional actions and the estimated actual expenditures to implement the actions, as applicable. Add additional rows to the table as</w:t>
      </w:r>
      <w:r>
        <w:rPr>
          <w:spacing w:val="-20"/>
          <w:sz w:val="24"/>
        </w:rPr>
        <w:t> </w:t>
      </w:r>
      <w:r>
        <w:rPr>
          <w:sz w:val="24"/>
        </w:rPr>
        <w:t>needed.</w:t>
      </w:r>
    </w:p>
    <w:p>
      <w:pPr>
        <w:pStyle w:val="ListParagraph"/>
        <w:numPr>
          <w:ilvl w:val="2"/>
          <w:numId w:val="46"/>
        </w:numPr>
        <w:tabs>
          <w:tab w:pos="839" w:val="left" w:leader="none"/>
          <w:tab w:pos="840" w:val="left" w:leader="none"/>
        </w:tabs>
        <w:spacing w:line="240" w:lineRule="auto" w:before="118" w:after="0"/>
        <w:ind w:left="840" w:right="562" w:hanging="360"/>
        <w:jc w:val="left"/>
        <w:rPr>
          <w:sz w:val="24"/>
        </w:rPr>
      </w:pPr>
      <w:r>
        <w:rPr>
          <w:sz w:val="24"/>
        </w:rPr>
        <w:t>Describe any substantive differences between the planned actions and/or budgeted expenditures for the additional actions to implement the learning continuity plan and what was implemented and/or expended on the actions, as</w:t>
      </w:r>
      <w:r>
        <w:rPr>
          <w:spacing w:val="-30"/>
          <w:sz w:val="24"/>
        </w:rPr>
        <w:t> </w:t>
      </w:r>
      <w:r>
        <w:rPr>
          <w:sz w:val="24"/>
        </w:rPr>
        <w:t>applicable.</w:t>
      </w:r>
    </w:p>
    <w:p>
      <w:pPr>
        <w:pStyle w:val="Heading2"/>
        <w:spacing w:before="118"/>
      </w:pPr>
      <w:bookmarkStart w:name="Overall Analysis of the 2020-21 Learning" w:id="128"/>
      <w:bookmarkEnd w:id="128"/>
      <w:r>
        <w:rPr>
          <w:b w:val="0"/>
        </w:rPr>
      </w:r>
      <w:r>
        <w:rPr/>
        <w:t>Overall Analysis of the 2020-21 Learning Continuity and Attendance Plan</w:t>
      </w:r>
    </w:p>
    <w:p>
      <w:pPr>
        <w:pStyle w:val="BodyText"/>
        <w:spacing w:before="120"/>
        <w:ind w:left="120"/>
      </w:pPr>
      <w:r>
        <w:rPr/>
        <w:t>The Overall Analysis prompts are to be responded to only once, following an analysis of the Learning Continuity and Attendance Plan.</w:t>
      </w:r>
    </w:p>
    <w:p>
      <w:pPr>
        <w:pStyle w:val="ListParagraph"/>
        <w:numPr>
          <w:ilvl w:val="2"/>
          <w:numId w:val="46"/>
        </w:numPr>
        <w:tabs>
          <w:tab w:pos="839" w:val="left" w:leader="none"/>
          <w:tab w:pos="840" w:val="left" w:leader="none"/>
        </w:tabs>
        <w:spacing w:line="240" w:lineRule="auto" w:before="120" w:after="0"/>
        <w:ind w:left="840" w:right="696" w:hanging="360"/>
        <w:jc w:val="left"/>
        <w:rPr>
          <w:sz w:val="24"/>
        </w:rPr>
      </w:pPr>
      <w:r>
        <w:rPr>
          <w:sz w:val="24"/>
        </w:rPr>
        <w:t>Provide an explanation of how the lessons learned from implementing in-person and distance learning programs in 2020-21 have informed the development of goals and actions in the 2021–24</w:t>
      </w:r>
      <w:r>
        <w:rPr>
          <w:spacing w:val="-9"/>
          <w:sz w:val="24"/>
        </w:rPr>
        <w:t> </w:t>
      </w:r>
      <w:r>
        <w:rPr>
          <w:sz w:val="24"/>
        </w:rPr>
        <w:t>LCAP.</w:t>
      </w:r>
    </w:p>
    <w:p>
      <w:pPr>
        <w:pStyle w:val="ListParagraph"/>
        <w:numPr>
          <w:ilvl w:val="3"/>
          <w:numId w:val="46"/>
        </w:numPr>
        <w:tabs>
          <w:tab w:pos="1560" w:val="left" w:leader="none"/>
        </w:tabs>
        <w:spacing w:line="230" w:lineRule="auto" w:before="126" w:after="0"/>
        <w:ind w:left="1560" w:right="256" w:hanging="360"/>
        <w:jc w:val="left"/>
        <w:rPr>
          <w:sz w:val="24"/>
        </w:rPr>
      </w:pPr>
      <w:r>
        <w:rPr>
          <w:sz w:val="24"/>
        </w:rPr>
        <w:t>As part of this analysis, LEAs are encouraged to consider how their ongoing response to the COVID-19 pandemic has informed the development of goals and actions in the 2021–24 LCAP, such as health and safety considerations, distance learning, monitoring and supporting mental health and social-emotional well-being and engaging pupils and</w:t>
      </w:r>
      <w:r>
        <w:rPr>
          <w:spacing w:val="-27"/>
          <w:sz w:val="24"/>
        </w:rPr>
        <w:t> </w:t>
      </w:r>
      <w:r>
        <w:rPr>
          <w:sz w:val="24"/>
        </w:rPr>
        <w:t>families.</w:t>
      </w:r>
    </w:p>
    <w:p>
      <w:pPr>
        <w:pStyle w:val="ListParagraph"/>
        <w:numPr>
          <w:ilvl w:val="2"/>
          <w:numId w:val="46"/>
        </w:numPr>
        <w:tabs>
          <w:tab w:pos="839" w:val="left" w:leader="none"/>
          <w:tab w:pos="840" w:val="left" w:leader="none"/>
        </w:tabs>
        <w:spacing w:line="240" w:lineRule="auto" w:before="124" w:after="0"/>
        <w:ind w:left="840" w:right="282" w:hanging="360"/>
        <w:jc w:val="left"/>
        <w:rPr>
          <w:sz w:val="24"/>
        </w:rPr>
      </w:pPr>
      <w:r>
        <w:rPr>
          <w:sz w:val="24"/>
        </w:rPr>
        <w:t>Provide an explanation of how pupil learning loss continues to be assessed and addressed in the 2021–24 LCAP, especially for pupils with unique needs (including low income students, English learners, pupils with disabilities served across the full continuum of placements, pupils in foster care, and pupils who are experiencing</w:t>
      </w:r>
      <w:r>
        <w:rPr>
          <w:spacing w:val="-14"/>
          <w:sz w:val="24"/>
        </w:rPr>
        <w:t> </w:t>
      </w:r>
      <w:r>
        <w:rPr>
          <w:sz w:val="24"/>
        </w:rPr>
        <w:t>homelessness).</w:t>
      </w:r>
    </w:p>
    <w:p>
      <w:pPr>
        <w:pStyle w:val="ListParagraph"/>
        <w:numPr>
          <w:ilvl w:val="2"/>
          <w:numId w:val="46"/>
        </w:numPr>
        <w:tabs>
          <w:tab w:pos="839" w:val="left" w:leader="none"/>
          <w:tab w:pos="840" w:val="left" w:leader="none"/>
        </w:tabs>
        <w:spacing w:line="240" w:lineRule="auto" w:before="118" w:after="0"/>
        <w:ind w:left="840" w:right="204" w:hanging="360"/>
        <w:jc w:val="left"/>
        <w:rPr>
          <w:sz w:val="24"/>
        </w:rPr>
      </w:pPr>
      <w:r>
        <w:rPr>
          <w:sz w:val="24"/>
        </w:rPr>
        <w:t>Describe any substantive differences between the actions and/or services identified as contributing towards meeting the increased or improved services requirement, pursuant to </w:t>
      </w:r>
      <w:r>
        <w:rPr>
          <w:i/>
          <w:sz w:val="24"/>
        </w:rPr>
        <w:t>California Code of Regulations</w:t>
      </w:r>
      <w:r>
        <w:rPr>
          <w:sz w:val="24"/>
        </w:rPr>
        <w:t>, Title 5 (5 </w:t>
      </w:r>
      <w:r>
        <w:rPr>
          <w:i/>
          <w:sz w:val="24"/>
        </w:rPr>
        <w:t>CCR</w:t>
      </w:r>
      <w:r>
        <w:rPr>
          <w:sz w:val="24"/>
        </w:rPr>
        <w:t>) Section 15496, and the actions and/or services that the LEA implemented to meet the increased or improved services requirement. If the LEA has provided a description of substantive differences to actions and/or services identified as contributing towards meeting the increased or improved services requirement within the In-Person Instruction, Distance Learning Program, Learning Loss, or Additional Actions sections of the Annual Update the LEA is not required to include those descriptions as part of this</w:t>
      </w:r>
      <w:r>
        <w:rPr>
          <w:spacing w:val="-48"/>
          <w:sz w:val="24"/>
        </w:rPr>
        <w:t> </w:t>
      </w:r>
      <w:r>
        <w:rPr>
          <w:sz w:val="24"/>
        </w:rPr>
        <w:t>description.</w:t>
      </w:r>
    </w:p>
    <w:p>
      <w:pPr>
        <w:pStyle w:val="Heading2"/>
        <w:spacing w:before="118"/>
        <w:ind w:right="1076"/>
      </w:pPr>
      <w:bookmarkStart w:name="Overall Analysis of the 2019-20 LCAP and" w:id="129"/>
      <w:bookmarkEnd w:id="129"/>
      <w:r>
        <w:rPr>
          <w:b w:val="0"/>
        </w:rPr>
      </w:r>
      <w:r>
        <w:rPr/>
        <w:t>Overall Analysis of the 2019-20 LCAP and the 2020-21 Learning Continuity and Attendance Plan</w:t>
      </w:r>
    </w:p>
    <w:p>
      <w:pPr>
        <w:pStyle w:val="BodyText"/>
        <w:spacing w:before="120"/>
        <w:ind w:left="120" w:right="1025"/>
      </w:pPr>
      <w:r>
        <w:rPr/>
        <w:t>The Overall Analysis prompt is to be responded to only once, following the analysis of both the 2019-20 LCAP and the 2020-21 Learning Continuity and Attendance Plan.</w:t>
      </w:r>
    </w:p>
    <w:p>
      <w:pPr>
        <w:pStyle w:val="ListParagraph"/>
        <w:numPr>
          <w:ilvl w:val="2"/>
          <w:numId w:val="46"/>
        </w:numPr>
        <w:tabs>
          <w:tab w:pos="839" w:val="left" w:leader="none"/>
          <w:tab w:pos="840" w:val="left" w:leader="none"/>
        </w:tabs>
        <w:spacing w:line="240" w:lineRule="auto" w:before="120" w:after="0"/>
        <w:ind w:left="840" w:right="162" w:hanging="360"/>
        <w:jc w:val="left"/>
        <w:rPr>
          <w:sz w:val="24"/>
        </w:rPr>
      </w:pPr>
      <w:r>
        <w:rPr>
          <w:sz w:val="24"/>
        </w:rPr>
        <w:t>Describe how the analysis and reflection related to student outcomes in the 2019-20 LCAP and 2020-21 Learning Continuity and Attendance Plan have informed the development of the 21-22 through 23-24 LCAP, as</w:t>
      </w:r>
      <w:r>
        <w:rPr>
          <w:spacing w:val="-13"/>
          <w:sz w:val="24"/>
        </w:rPr>
        <w:t> </w:t>
      </w:r>
      <w:r>
        <w:rPr>
          <w:sz w:val="24"/>
        </w:rPr>
        <w:t>applicable.</w:t>
      </w:r>
    </w:p>
    <w:p>
      <w:pPr>
        <w:spacing w:after="0" w:line="240" w:lineRule="auto"/>
        <w:jc w:val="left"/>
        <w:rPr>
          <w:sz w:val="24"/>
        </w:rPr>
        <w:sectPr>
          <w:pgSz w:w="15840" w:h="12240" w:orient="landscape"/>
          <w:pgMar w:header="0" w:footer="528" w:top="640" w:bottom="800" w:left="600" w:right="600"/>
        </w:sectPr>
      </w:pPr>
    </w:p>
    <w:p>
      <w:pPr>
        <w:pStyle w:val="BodyText"/>
        <w:spacing w:before="80"/>
        <w:ind w:left="120" w:right="10764"/>
      </w:pPr>
      <w:r>
        <w:rPr/>
        <w:t>California Department of Education January 2021</w:t>
      </w:r>
    </w:p>
    <w:sectPr>
      <w:pgSz w:w="15840" w:h="12240" w:orient="landscape"/>
      <w:pgMar w:header="0" w:footer="528" w:top="640" w:bottom="80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17pt;margin-top:582.814026pt;width:326.3pt;height:12pt;mso-position-horizontal-relative:page;mso-position-vertical-relative:page;z-index:-263608320" type="#_x0000_t202" filled="false" stroked="false">
          <v:textbox inset="0,0,0,0">
            <w:txbxContent>
              <w:p>
                <w:pPr>
                  <w:spacing w:line="224" w:lineRule="exact" w:before="0"/>
                  <w:ind w:left="20" w:right="0" w:firstLine="0"/>
                  <w:jc w:val="left"/>
                  <w:rPr>
                    <w:rFonts w:ascii="Calibri"/>
                    <w:sz w:val="20"/>
                  </w:rPr>
                </w:pPr>
                <w:r>
                  <w:rPr>
                    <w:rFonts w:ascii="Calibri"/>
                    <w:sz w:val="20"/>
                  </w:rPr>
                  <w:t>2021-22 Local Control Accountability Plan for Twin Rivers Unified School District</w:t>
                </w:r>
              </w:p>
            </w:txbxContent>
          </v:textbox>
          <w10:wrap type="none"/>
        </v:shape>
      </w:pict>
    </w:r>
    <w:r>
      <w:rPr/>
      <w:pict>
        <v:shape style="position:absolute;margin-left:717.901306pt;margin-top:582.814026pt;width:57.05pt;height:12pt;mso-position-horizontal-relative:page;mso-position-vertical-relative:page;z-index:-263607296" type="#_x0000_t202" filled="false" stroked="false">
          <v:textbox inset="0,0,0,0">
            <w:txbxContent>
              <w:p>
                <w:pPr>
                  <w:spacing w:line="224" w:lineRule="exact" w:before="0"/>
                  <w:ind w:left="20" w:right="0" w:firstLine="0"/>
                  <w:jc w:val="left"/>
                  <w:rPr>
                    <w:rFonts w:ascii="Calibri"/>
                    <w:sz w:val="20"/>
                  </w:rPr>
                </w:pPr>
                <w:r>
                  <w:rPr>
                    <w:rFonts w:ascii="Calibri"/>
                    <w:sz w:val="20"/>
                  </w:rPr>
                  <w:t>Page </w:t>
                </w:r>
                <w:r>
                  <w:rPr/>
                  <w:fldChar w:fldCharType="begin"/>
                </w:r>
                <w:r>
                  <w:rPr>
                    <w:rFonts w:ascii="Calibri"/>
                    <w:sz w:val="20"/>
                  </w:rPr>
                  <w:instrText> PAGE </w:instrText>
                </w:r>
                <w:r>
                  <w:rPr/>
                  <w:fldChar w:fldCharType="separate"/>
                </w:r>
                <w:r>
                  <w:rPr/>
                  <w:t>12</w:t>
                </w:r>
                <w:r>
                  <w:rPr/>
                  <w:fldChar w:fldCharType="end"/>
                </w:r>
                <w:r>
                  <w:rPr>
                    <w:rFonts w:ascii="Calibri"/>
                    <w:sz w:val="20"/>
                  </w:rPr>
                  <w:t> of 80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570.606995pt;width:329.95pt;height:24.25pt;mso-position-horizontal-relative:page;mso-position-vertical-relative:page;z-index:-263606272" type="#_x0000_t202" filled="false" stroked="false">
          <v:textbox inset="0,0,0,0">
            <w:txbxContent>
              <w:p>
                <w:pPr>
                  <w:spacing w:line="224" w:lineRule="exact" w:before="0"/>
                  <w:ind w:left="20" w:right="0" w:firstLine="0"/>
                  <w:jc w:val="left"/>
                  <w:rPr>
                    <w:rFonts w:ascii="Calibri"/>
                    <w:sz w:val="20"/>
                  </w:rPr>
                </w:pPr>
                <w:r>
                  <w:rPr>
                    <w:rFonts w:ascii="Calibri"/>
                    <w:sz w:val="20"/>
                  </w:rPr>
                  <w:t>Annual Update for Developing the 2021-22 Local Control and Accountability Plan</w:t>
                </w:r>
              </w:p>
              <w:p>
                <w:pPr>
                  <w:spacing w:before="0"/>
                  <w:ind w:left="20" w:right="0" w:firstLine="0"/>
                  <w:jc w:val="left"/>
                  <w:rPr>
                    <w:rFonts w:ascii="Calibri"/>
                    <w:sz w:val="20"/>
                  </w:rPr>
                </w:pPr>
                <w:r>
                  <w:rPr>
                    <w:rFonts w:ascii="Calibri"/>
                    <w:sz w:val="20"/>
                  </w:rPr>
                  <w:t>Twin Rivers Unified School District</w:t>
                </w:r>
              </w:p>
            </w:txbxContent>
          </v:textbox>
          <w10:wrap type="none"/>
        </v:shape>
      </w:pict>
    </w:r>
    <w:r>
      <w:rPr/>
      <w:pict>
        <v:shape style="position:absolute;margin-left:700.02533pt;margin-top:570.606995pt;width:57.05pt;height:12pt;mso-position-horizontal-relative:page;mso-position-vertical-relative:page;z-index:-263605248" type="#_x0000_t202" filled="false" stroked="false">
          <v:textbox inset="0,0,0,0">
            <w:txbxContent>
              <w:p>
                <w:pPr>
                  <w:spacing w:line="224" w:lineRule="exact" w:before="0"/>
                  <w:ind w:left="20" w:right="0" w:firstLine="0"/>
                  <w:jc w:val="left"/>
                  <w:rPr>
                    <w:rFonts w:ascii="Calibri"/>
                    <w:sz w:val="20"/>
                  </w:rPr>
                </w:pPr>
                <w:r>
                  <w:rPr>
                    <w:rFonts w:ascii="Calibri"/>
                    <w:sz w:val="20"/>
                  </w:rPr>
                  <w:t>Page </w:t>
                </w:r>
                <w:r>
                  <w:rPr/>
                  <w:fldChar w:fldCharType="begin"/>
                </w:r>
                <w:r>
                  <w:rPr>
                    <w:rFonts w:ascii="Calibri"/>
                    <w:sz w:val="20"/>
                  </w:rPr>
                  <w:instrText> PAGE </w:instrText>
                </w:r>
                <w:r>
                  <w:rPr/>
                  <w:fldChar w:fldCharType="separate"/>
                </w:r>
                <w:r>
                  <w:rPr/>
                  <w:t>10</w:t>
                </w:r>
                <w:r>
                  <w:rPr/>
                  <w:fldChar w:fldCharType="end"/>
                </w:r>
                <w:r>
                  <w:rPr>
                    <w:rFonts w:ascii="Calibri"/>
                    <w:sz w:val="20"/>
                  </w:rPr>
                  <w:t> of 49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
    <w:multiLevelType w:val="hybridMultilevel"/>
    <w:lvl w:ilvl="0">
      <w:start w:val="5"/>
      <w:numFmt w:val="decimal"/>
      <w:lvlText w:val="%1"/>
      <w:lvlJc w:val="left"/>
      <w:pPr>
        <w:ind w:left="116" w:hanging="367"/>
        <w:jc w:val="left"/>
      </w:pPr>
      <w:rPr>
        <w:rFonts w:hint="default"/>
      </w:rPr>
    </w:lvl>
    <w:lvl w:ilvl="1">
      <w:start w:val="2"/>
      <w:numFmt w:val="decimal"/>
      <w:lvlText w:val="%1.%2"/>
      <w:lvlJc w:val="left"/>
      <w:pPr>
        <w:ind w:left="116" w:hanging="367"/>
        <w:jc w:val="left"/>
      </w:pPr>
      <w:rPr>
        <w:rFonts w:hint="default" w:ascii="Arial" w:hAnsi="Arial" w:eastAsia="Arial" w:cs="Arial"/>
        <w:spacing w:val="-1"/>
        <w:w w:val="100"/>
        <w:sz w:val="22"/>
        <w:szCs w:val="22"/>
      </w:rPr>
    </w:lvl>
    <w:lvl w:ilvl="2">
      <w:start w:val="0"/>
      <w:numFmt w:val="bullet"/>
      <w:lvlText w:val=""/>
      <w:lvlJc w:val="left"/>
      <w:pPr>
        <w:ind w:left="838" w:hanging="300"/>
      </w:pPr>
      <w:rPr>
        <w:rFonts w:hint="default" w:ascii="Symbol" w:hAnsi="Symbol" w:eastAsia="Symbol" w:cs="Symbol"/>
        <w:w w:val="100"/>
        <w:sz w:val="20"/>
        <w:szCs w:val="20"/>
      </w:rPr>
    </w:lvl>
    <w:lvl w:ilvl="3">
      <w:start w:val="0"/>
      <w:numFmt w:val="bullet"/>
      <w:lvlText w:val="•"/>
      <w:lvlJc w:val="left"/>
      <w:pPr>
        <w:ind w:left="2252" w:hanging="300"/>
      </w:pPr>
      <w:rPr>
        <w:rFonts w:hint="default"/>
      </w:rPr>
    </w:lvl>
    <w:lvl w:ilvl="4">
      <w:start w:val="0"/>
      <w:numFmt w:val="bullet"/>
      <w:lvlText w:val="•"/>
      <w:lvlJc w:val="left"/>
      <w:pPr>
        <w:ind w:left="2958" w:hanging="300"/>
      </w:pPr>
      <w:rPr>
        <w:rFonts w:hint="default"/>
      </w:rPr>
    </w:lvl>
    <w:lvl w:ilvl="5">
      <w:start w:val="0"/>
      <w:numFmt w:val="bullet"/>
      <w:lvlText w:val="•"/>
      <w:lvlJc w:val="left"/>
      <w:pPr>
        <w:ind w:left="3664" w:hanging="300"/>
      </w:pPr>
      <w:rPr>
        <w:rFonts w:hint="default"/>
      </w:rPr>
    </w:lvl>
    <w:lvl w:ilvl="6">
      <w:start w:val="0"/>
      <w:numFmt w:val="bullet"/>
      <w:lvlText w:val="•"/>
      <w:lvlJc w:val="left"/>
      <w:pPr>
        <w:ind w:left="4370" w:hanging="300"/>
      </w:pPr>
      <w:rPr>
        <w:rFonts w:hint="default"/>
      </w:rPr>
    </w:lvl>
    <w:lvl w:ilvl="7">
      <w:start w:val="0"/>
      <w:numFmt w:val="bullet"/>
      <w:lvlText w:val="•"/>
      <w:lvlJc w:val="left"/>
      <w:pPr>
        <w:ind w:left="5076" w:hanging="300"/>
      </w:pPr>
      <w:rPr>
        <w:rFonts w:hint="default"/>
      </w:rPr>
    </w:lvl>
    <w:lvl w:ilvl="8">
      <w:start w:val="0"/>
      <w:numFmt w:val="bullet"/>
      <w:lvlText w:val="•"/>
      <w:lvlJc w:val="left"/>
      <w:pPr>
        <w:ind w:left="5782" w:hanging="300"/>
      </w:pPr>
      <w:rPr>
        <w:rFonts w:hint="default"/>
      </w:rPr>
    </w:lvl>
  </w:abstractNum>
  <w:abstractNum w:abstractNumId="47">
    <w:multiLevelType w:val="hybridMultilevel"/>
    <w:lvl w:ilvl="0">
      <w:start w:val="0"/>
      <w:numFmt w:val="bullet"/>
      <w:lvlText w:val=""/>
      <w:lvlJc w:val="left"/>
      <w:pPr>
        <w:ind w:left="838" w:hanging="300"/>
      </w:pPr>
      <w:rPr>
        <w:rFonts w:hint="default" w:ascii="Symbol" w:hAnsi="Symbol" w:eastAsia="Symbol" w:cs="Symbol"/>
        <w:w w:val="100"/>
        <w:sz w:val="20"/>
        <w:szCs w:val="20"/>
      </w:rPr>
    </w:lvl>
    <w:lvl w:ilvl="1">
      <w:start w:val="0"/>
      <w:numFmt w:val="bullet"/>
      <w:lvlText w:val="•"/>
      <w:lvlJc w:val="left"/>
      <w:pPr>
        <w:ind w:left="1475" w:hanging="300"/>
      </w:pPr>
      <w:rPr>
        <w:rFonts w:hint="default"/>
      </w:rPr>
    </w:lvl>
    <w:lvl w:ilvl="2">
      <w:start w:val="0"/>
      <w:numFmt w:val="bullet"/>
      <w:lvlText w:val="•"/>
      <w:lvlJc w:val="left"/>
      <w:pPr>
        <w:ind w:left="2111" w:hanging="300"/>
      </w:pPr>
      <w:rPr>
        <w:rFonts w:hint="default"/>
      </w:rPr>
    </w:lvl>
    <w:lvl w:ilvl="3">
      <w:start w:val="0"/>
      <w:numFmt w:val="bullet"/>
      <w:lvlText w:val="•"/>
      <w:lvlJc w:val="left"/>
      <w:pPr>
        <w:ind w:left="2746" w:hanging="300"/>
      </w:pPr>
      <w:rPr>
        <w:rFonts w:hint="default"/>
      </w:rPr>
    </w:lvl>
    <w:lvl w:ilvl="4">
      <w:start w:val="0"/>
      <w:numFmt w:val="bullet"/>
      <w:lvlText w:val="•"/>
      <w:lvlJc w:val="left"/>
      <w:pPr>
        <w:ind w:left="3382" w:hanging="300"/>
      </w:pPr>
      <w:rPr>
        <w:rFonts w:hint="default"/>
      </w:rPr>
    </w:lvl>
    <w:lvl w:ilvl="5">
      <w:start w:val="0"/>
      <w:numFmt w:val="bullet"/>
      <w:lvlText w:val="•"/>
      <w:lvlJc w:val="left"/>
      <w:pPr>
        <w:ind w:left="4017" w:hanging="300"/>
      </w:pPr>
      <w:rPr>
        <w:rFonts w:hint="default"/>
      </w:rPr>
    </w:lvl>
    <w:lvl w:ilvl="6">
      <w:start w:val="0"/>
      <w:numFmt w:val="bullet"/>
      <w:lvlText w:val="•"/>
      <w:lvlJc w:val="left"/>
      <w:pPr>
        <w:ind w:left="4653" w:hanging="300"/>
      </w:pPr>
      <w:rPr>
        <w:rFonts w:hint="default"/>
      </w:rPr>
    </w:lvl>
    <w:lvl w:ilvl="7">
      <w:start w:val="0"/>
      <w:numFmt w:val="bullet"/>
      <w:lvlText w:val="•"/>
      <w:lvlJc w:val="left"/>
      <w:pPr>
        <w:ind w:left="5288" w:hanging="300"/>
      </w:pPr>
      <w:rPr>
        <w:rFonts w:hint="default"/>
      </w:rPr>
    </w:lvl>
    <w:lvl w:ilvl="8">
      <w:start w:val="0"/>
      <w:numFmt w:val="bullet"/>
      <w:lvlText w:val="•"/>
      <w:lvlJc w:val="left"/>
      <w:pPr>
        <w:ind w:left="5924" w:hanging="300"/>
      </w:pPr>
      <w:rPr>
        <w:rFonts w:hint="default"/>
      </w:rPr>
    </w:lvl>
  </w:abstractNum>
  <w:abstractNum w:abstractNumId="46">
    <w:multiLevelType w:val="hybridMultilevel"/>
    <w:lvl w:ilvl="0">
      <w:start w:val="5"/>
      <w:numFmt w:val="decimal"/>
      <w:lvlText w:val="%1"/>
      <w:lvlJc w:val="left"/>
      <w:pPr>
        <w:ind w:left="116" w:hanging="367"/>
        <w:jc w:val="left"/>
      </w:pPr>
      <w:rPr>
        <w:rFonts w:hint="default"/>
      </w:rPr>
    </w:lvl>
    <w:lvl w:ilvl="1">
      <w:start w:val="1"/>
      <w:numFmt w:val="decimal"/>
      <w:lvlText w:val="%1.%2"/>
      <w:lvlJc w:val="left"/>
      <w:pPr>
        <w:ind w:left="116" w:hanging="367"/>
        <w:jc w:val="left"/>
      </w:pPr>
      <w:rPr>
        <w:rFonts w:hint="default" w:ascii="Arial" w:hAnsi="Arial" w:eastAsia="Arial" w:cs="Arial"/>
        <w:spacing w:val="-1"/>
        <w:w w:val="100"/>
        <w:sz w:val="22"/>
        <w:szCs w:val="22"/>
      </w:rPr>
    </w:lvl>
    <w:lvl w:ilvl="2">
      <w:start w:val="0"/>
      <w:numFmt w:val="bullet"/>
      <w:lvlText w:val=""/>
      <w:lvlJc w:val="left"/>
      <w:pPr>
        <w:ind w:left="778" w:hanging="300"/>
      </w:pPr>
      <w:rPr>
        <w:rFonts w:hint="default" w:ascii="Symbol" w:hAnsi="Symbol" w:eastAsia="Symbol" w:cs="Symbol"/>
        <w:w w:val="100"/>
        <w:sz w:val="20"/>
        <w:szCs w:val="20"/>
      </w:rPr>
    </w:lvl>
    <w:lvl w:ilvl="3">
      <w:start w:val="0"/>
      <w:numFmt w:val="bullet"/>
      <w:lvlText w:val="•"/>
      <w:lvlJc w:val="left"/>
      <w:pPr>
        <w:ind w:left="2205" w:hanging="300"/>
      </w:pPr>
      <w:rPr>
        <w:rFonts w:hint="default"/>
      </w:rPr>
    </w:lvl>
    <w:lvl w:ilvl="4">
      <w:start w:val="0"/>
      <w:numFmt w:val="bullet"/>
      <w:lvlText w:val="•"/>
      <w:lvlJc w:val="left"/>
      <w:pPr>
        <w:ind w:left="2918" w:hanging="300"/>
      </w:pPr>
      <w:rPr>
        <w:rFonts w:hint="default"/>
      </w:rPr>
    </w:lvl>
    <w:lvl w:ilvl="5">
      <w:start w:val="0"/>
      <w:numFmt w:val="bullet"/>
      <w:lvlText w:val="•"/>
      <w:lvlJc w:val="left"/>
      <w:pPr>
        <w:ind w:left="3631" w:hanging="300"/>
      </w:pPr>
      <w:rPr>
        <w:rFonts w:hint="default"/>
      </w:rPr>
    </w:lvl>
    <w:lvl w:ilvl="6">
      <w:start w:val="0"/>
      <w:numFmt w:val="bullet"/>
      <w:lvlText w:val="•"/>
      <w:lvlJc w:val="left"/>
      <w:pPr>
        <w:ind w:left="4343" w:hanging="300"/>
      </w:pPr>
      <w:rPr>
        <w:rFonts w:hint="default"/>
      </w:rPr>
    </w:lvl>
    <w:lvl w:ilvl="7">
      <w:start w:val="0"/>
      <w:numFmt w:val="bullet"/>
      <w:lvlText w:val="•"/>
      <w:lvlJc w:val="left"/>
      <w:pPr>
        <w:ind w:left="5056" w:hanging="300"/>
      </w:pPr>
      <w:rPr>
        <w:rFonts w:hint="default"/>
      </w:rPr>
    </w:lvl>
    <w:lvl w:ilvl="8">
      <w:start w:val="0"/>
      <w:numFmt w:val="bullet"/>
      <w:lvlText w:val="•"/>
      <w:lvlJc w:val="left"/>
      <w:pPr>
        <w:ind w:left="5769" w:hanging="300"/>
      </w:pPr>
      <w:rPr>
        <w:rFonts w:hint="default"/>
      </w:rPr>
    </w:lvl>
  </w:abstractNum>
  <w:abstractNum w:abstractNumId="45">
    <w:multiLevelType w:val="hybridMultilevel"/>
    <w:lvl w:ilvl="0">
      <w:start w:val="4"/>
      <w:numFmt w:val="decimal"/>
      <w:lvlText w:val="%1"/>
      <w:lvlJc w:val="left"/>
      <w:pPr>
        <w:ind w:left="183" w:hanging="401"/>
        <w:jc w:val="left"/>
      </w:pPr>
      <w:rPr>
        <w:rFonts w:hint="default"/>
      </w:rPr>
    </w:lvl>
    <w:lvl w:ilvl="1">
      <w:start w:val="1"/>
      <w:numFmt w:val="decimal"/>
      <w:lvlText w:val="%1.%2"/>
      <w:lvlJc w:val="left"/>
      <w:pPr>
        <w:ind w:left="183" w:hanging="401"/>
        <w:jc w:val="left"/>
      </w:pPr>
      <w:rPr>
        <w:rFonts w:hint="default" w:ascii="Arial" w:hAnsi="Arial" w:eastAsia="Arial" w:cs="Arial"/>
        <w:spacing w:val="-1"/>
        <w:w w:val="100"/>
        <w:sz w:val="24"/>
        <w:szCs w:val="24"/>
      </w:rPr>
    </w:lvl>
    <w:lvl w:ilvl="2">
      <w:start w:val="0"/>
      <w:numFmt w:val="bullet"/>
      <w:lvlText w:val=""/>
      <w:lvlJc w:val="left"/>
      <w:pPr>
        <w:ind w:left="840" w:hanging="360"/>
      </w:pPr>
      <w:rPr>
        <w:rFonts w:hint="default" w:ascii="Symbol" w:hAnsi="Symbol" w:eastAsia="Symbol" w:cs="Symbol"/>
        <w:w w:val="100"/>
        <w:sz w:val="24"/>
        <w:szCs w:val="24"/>
      </w:rPr>
    </w:lvl>
    <w:lvl w:ilvl="3">
      <w:start w:val="0"/>
      <w:numFmt w:val="bullet"/>
      <w:lvlText w:val="o"/>
      <w:lvlJc w:val="left"/>
      <w:pPr>
        <w:ind w:left="1560" w:hanging="360"/>
      </w:pPr>
      <w:rPr>
        <w:rFonts w:hint="default" w:ascii="Courier New" w:hAnsi="Courier New" w:eastAsia="Courier New" w:cs="Courier New"/>
        <w:w w:val="100"/>
        <w:sz w:val="24"/>
        <w:szCs w:val="24"/>
      </w:rPr>
    </w:lvl>
    <w:lvl w:ilvl="4">
      <w:start w:val="0"/>
      <w:numFmt w:val="bullet"/>
      <w:lvlText w:val="•"/>
      <w:lvlJc w:val="left"/>
      <w:pPr>
        <w:ind w:left="4830" w:hanging="360"/>
      </w:pPr>
      <w:rPr>
        <w:rFonts w:hint="default"/>
      </w:rPr>
    </w:lvl>
    <w:lvl w:ilvl="5">
      <w:start w:val="0"/>
      <w:numFmt w:val="bullet"/>
      <w:lvlText w:val="•"/>
      <w:lvlJc w:val="left"/>
      <w:pPr>
        <w:ind w:left="6465" w:hanging="360"/>
      </w:pPr>
      <w:rPr>
        <w:rFonts w:hint="default"/>
      </w:rPr>
    </w:lvl>
    <w:lvl w:ilvl="6">
      <w:start w:val="0"/>
      <w:numFmt w:val="bullet"/>
      <w:lvlText w:val="•"/>
      <w:lvlJc w:val="left"/>
      <w:pPr>
        <w:ind w:left="8100" w:hanging="360"/>
      </w:pPr>
      <w:rPr>
        <w:rFonts w:hint="default"/>
      </w:rPr>
    </w:lvl>
    <w:lvl w:ilvl="7">
      <w:start w:val="0"/>
      <w:numFmt w:val="bullet"/>
      <w:lvlText w:val="•"/>
      <w:lvlJc w:val="left"/>
      <w:pPr>
        <w:ind w:left="9735" w:hanging="360"/>
      </w:pPr>
      <w:rPr>
        <w:rFonts w:hint="default"/>
      </w:rPr>
    </w:lvl>
    <w:lvl w:ilvl="8">
      <w:start w:val="0"/>
      <w:numFmt w:val="bullet"/>
      <w:lvlText w:val="•"/>
      <w:lvlJc w:val="left"/>
      <w:pPr>
        <w:ind w:left="11370" w:hanging="360"/>
      </w:pPr>
      <w:rPr>
        <w:rFonts w:hint="default"/>
      </w:rPr>
    </w:lvl>
  </w:abstractNum>
  <w:abstractNum w:abstractNumId="44">
    <w:multiLevelType w:val="hybridMultilevel"/>
    <w:lvl w:ilvl="0">
      <w:start w:val="3"/>
      <w:numFmt w:val="decimal"/>
      <w:lvlText w:val="%1"/>
      <w:lvlJc w:val="left"/>
      <w:pPr>
        <w:ind w:left="116" w:hanging="490"/>
        <w:jc w:val="left"/>
      </w:pPr>
      <w:rPr>
        <w:rFonts w:hint="default"/>
      </w:rPr>
    </w:lvl>
    <w:lvl w:ilvl="1">
      <w:start w:val="16"/>
      <w:numFmt w:val="decimal"/>
      <w:lvlText w:val="%1.%2"/>
      <w:lvlJc w:val="left"/>
      <w:pPr>
        <w:ind w:left="116" w:hanging="490"/>
        <w:jc w:val="left"/>
      </w:pPr>
      <w:rPr>
        <w:rFonts w:hint="default" w:ascii="Arial" w:hAnsi="Arial" w:eastAsia="Arial" w:cs="Arial"/>
        <w:spacing w:val="-1"/>
        <w:w w:val="100"/>
        <w:sz w:val="22"/>
        <w:szCs w:val="22"/>
      </w:rPr>
    </w:lvl>
    <w:lvl w:ilvl="2">
      <w:start w:val="0"/>
      <w:numFmt w:val="bullet"/>
      <w:lvlText w:val=""/>
      <w:lvlJc w:val="left"/>
      <w:pPr>
        <w:ind w:left="778" w:hanging="300"/>
      </w:pPr>
      <w:rPr>
        <w:rFonts w:hint="default" w:ascii="Symbol" w:hAnsi="Symbol" w:eastAsia="Symbol" w:cs="Symbol"/>
        <w:w w:val="100"/>
        <w:sz w:val="20"/>
        <w:szCs w:val="20"/>
      </w:rPr>
    </w:lvl>
    <w:lvl w:ilvl="3">
      <w:start w:val="0"/>
      <w:numFmt w:val="bullet"/>
      <w:lvlText w:val="•"/>
      <w:lvlJc w:val="left"/>
      <w:pPr>
        <w:ind w:left="2205" w:hanging="300"/>
      </w:pPr>
      <w:rPr>
        <w:rFonts w:hint="default"/>
      </w:rPr>
    </w:lvl>
    <w:lvl w:ilvl="4">
      <w:start w:val="0"/>
      <w:numFmt w:val="bullet"/>
      <w:lvlText w:val="•"/>
      <w:lvlJc w:val="left"/>
      <w:pPr>
        <w:ind w:left="2918" w:hanging="300"/>
      </w:pPr>
      <w:rPr>
        <w:rFonts w:hint="default"/>
      </w:rPr>
    </w:lvl>
    <w:lvl w:ilvl="5">
      <w:start w:val="0"/>
      <w:numFmt w:val="bullet"/>
      <w:lvlText w:val="•"/>
      <w:lvlJc w:val="left"/>
      <w:pPr>
        <w:ind w:left="3631" w:hanging="300"/>
      </w:pPr>
      <w:rPr>
        <w:rFonts w:hint="default"/>
      </w:rPr>
    </w:lvl>
    <w:lvl w:ilvl="6">
      <w:start w:val="0"/>
      <w:numFmt w:val="bullet"/>
      <w:lvlText w:val="•"/>
      <w:lvlJc w:val="left"/>
      <w:pPr>
        <w:ind w:left="4343" w:hanging="300"/>
      </w:pPr>
      <w:rPr>
        <w:rFonts w:hint="default"/>
      </w:rPr>
    </w:lvl>
    <w:lvl w:ilvl="7">
      <w:start w:val="0"/>
      <w:numFmt w:val="bullet"/>
      <w:lvlText w:val="•"/>
      <w:lvlJc w:val="left"/>
      <w:pPr>
        <w:ind w:left="5056" w:hanging="300"/>
      </w:pPr>
      <w:rPr>
        <w:rFonts w:hint="default"/>
      </w:rPr>
    </w:lvl>
    <w:lvl w:ilvl="8">
      <w:start w:val="0"/>
      <w:numFmt w:val="bullet"/>
      <w:lvlText w:val="•"/>
      <w:lvlJc w:val="left"/>
      <w:pPr>
        <w:ind w:left="5769" w:hanging="300"/>
      </w:pPr>
      <w:rPr>
        <w:rFonts w:hint="default"/>
      </w:rPr>
    </w:lvl>
  </w:abstractNum>
  <w:abstractNum w:abstractNumId="43">
    <w:multiLevelType w:val="hybridMultilevel"/>
    <w:lvl w:ilvl="0">
      <w:start w:val="3"/>
      <w:numFmt w:val="decimal"/>
      <w:lvlText w:val="%1"/>
      <w:lvlJc w:val="left"/>
      <w:pPr>
        <w:ind w:left="116" w:hanging="490"/>
        <w:jc w:val="left"/>
      </w:pPr>
      <w:rPr>
        <w:rFonts w:hint="default"/>
      </w:rPr>
    </w:lvl>
    <w:lvl w:ilvl="1">
      <w:start w:val="14"/>
      <w:numFmt w:val="decimal"/>
      <w:lvlText w:val="%1.%2"/>
      <w:lvlJc w:val="left"/>
      <w:pPr>
        <w:ind w:left="116" w:hanging="490"/>
        <w:jc w:val="left"/>
      </w:pPr>
      <w:rPr>
        <w:rFonts w:hint="default" w:ascii="Arial" w:hAnsi="Arial" w:eastAsia="Arial" w:cs="Arial"/>
        <w:spacing w:val="-1"/>
        <w:w w:val="100"/>
        <w:sz w:val="22"/>
        <w:szCs w:val="22"/>
      </w:rPr>
    </w:lvl>
    <w:lvl w:ilvl="2">
      <w:start w:val="0"/>
      <w:numFmt w:val="bullet"/>
      <w:lvlText w:val=""/>
      <w:lvlJc w:val="left"/>
      <w:pPr>
        <w:ind w:left="778" w:hanging="300"/>
      </w:pPr>
      <w:rPr>
        <w:rFonts w:hint="default" w:ascii="Symbol" w:hAnsi="Symbol" w:eastAsia="Symbol" w:cs="Symbol"/>
        <w:w w:val="100"/>
        <w:sz w:val="20"/>
        <w:szCs w:val="20"/>
      </w:rPr>
    </w:lvl>
    <w:lvl w:ilvl="3">
      <w:start w:val="0"/>
      <w:numFmt w:val="bullet"/>
      <w:lvlText w:val="•"/>
      <w:lvlJc w:val="left"/>
      <w:pPr>
        <w:ind w:left="2205" w:hanging="300"/>
      </w:pPr>
      <w:rPr>
        <w:rFonts w:hint="default"/>
      </w:rPr>
    </w:lvl>
    <w:lvl w:ilvl="4">
      <w:start w:val="0"/>
      <w:numFmt w:val="bullet"/>
      <w:lvlText w:val="•"/>
      <w:lvlJc w:val="left"/>
      <w:pPr>
        <w:ind w:left="2918" w:hanging="300"/>
      </w:pPr>
      <w:rPr>
        <w:rFonts w:hint="default"/>
      </w:rPr>
    </w:lvl>
    <w:lvl w:ilvl="5">
      <w:start w:val="0"/>
      <w:numFmt w:val="bullet"/>
      <w:lvlText w:val="•"/>
      <w:lvlJc w:val="left"/>
      <w:pPr>
        <w:ind w:left="3631" w:hanging="300"/>
      </w:pPr>
      <w:rPr>
        <w:rFonts w:hint="default"/>
      </w:rPr>
    </w:lvl>
    <w:lvl w:ilvl="6">
      <w:start w:val="0"/>
      <w:numFmt w:val="bullet"/>
      <w:lvlText w:val="•"/>
      <w:lvlJc w:val="left"/>
      <w:pPr>
        <w:ind w:left="4343" w:hanging="300"/>
      </w:pPr>
      <w:rPr>
        <w:rFonts w:hint="default"/>
      </w:rPr>
    </w:lvl>
    <w:lvl w:ilvl="7">
      <w:start w:val="0"/>
      <w:numFmt w:val="bullet"/>
      <w:lvlText w:val="•"/>
      <w:lvlJc w:val="left"/>
      <w:pPr>
        <w:ind w:left="5056" w:hanging="300"/>
      </w:pPr>
      <w:rPr>
        <w:rFonts w:hint="default"/>
      </w:rPr>
    </w:lvl>
    <w:lvl w:ilvl="8">
      <w:start w:val="0"/>
      <w:numFmt w:val="bullet"/>
      <w:lvlText w:val="•"/>
      <w:lvlJc w:val="left"/>
      <w:pPr>
        <w:ind w:left="5769" w:hanging="300"/>
      </w:pPr>
      <w:rPr>
        <w:rFonts w:hint="default"/>
      </w:rPr>
    </w:lvl>
  </w:abstractNum>
  <w:abstractNum w:abstractNumId="42">
    <w:multiLevelType w:val="hybridMultilevel"/>
    <w:lvl w:ilvl="0">
      <w:start w:val="3"/>
      <w:numFmt w:val="decimal"/>
      <w:lvlText w:val="%1"/>
      <w:lvlJc w:val="left"/>
      <w:pPr>
        <w:ind w:left="116" w:hanging="490"/>
        <w:jc w:val="left"/>
      </w:pPr>
      <w:rPr>
        <w:rFonts w:hint="default"/>
      </w:rPr>
    </w:lvl>
    <w:lvl w:ilvl="1">
      <w:start w:val="13"/>
      <w:numFmt w:val="decimal"/>
      <w:lvlText w:val="%1.%2"/>
      <w:lvlJc w:val="left"/>
      <w:pPr>
        <w:ind w:left="116" w:hanging="490"/>
        <w:jc w:val="left"/>
      </w:pPr>
      <w:rPr>
        <w:rFonts w:hint="default" w:ascii="Arial" w:hAnsi="Arial" w:eastAsia="Arial" w:cs="Arial"/>
        <w:spacing w:val="-1"/>
        <w:w w:val="100"/>
        <w:sz w:val="22"/>
        <w:szCs w:val="22"/>
      </w:rPr>
    </w:lvl>
    <w:lvl w:ilvl="2">
      <w:start w:val="0"/>
      <w:numFmt w:val="bullet"/>
      <w:lvlText w:val=""/>
      <w:lvlJc w:val="left"/>
      <w:pPr>
        <w:ind w:left="778" w:hanging="300"/>
      </w:pPr>
      <w:rPr>
        <w:rFonts w:hint="default" w:ascii="Symbol" w:hAnsi="Symbol" w:eastAsia="Symbol" w:cs="Symbol"/>
        <w:w w:val="100"/>
        <w:sz w:val="20"/>
        <w:szCs w:val="20"/>
      </w:rPr>
    </w:lvl>
    <w:lvl w:ilvl="3">
      <w:start w:val="0"/>
      <w:numFmt w:val="bullet"/>
      <w:lvlText w:val="•"/>
      <w:lvlJc w:val="left"/>
      <w:pPr>
        <w:ind w:left="2205" w:hanging="300"/>
      </w:pPr>
      <w:rPr>
        <w:rFonts w:hint="default"/>
      </w:rPr>
    </w:lvl>
    <w:lvl w:ilvl="4">
      <w:start w:val="0"/>
      <w:numFmt w:val="bullet"/>
      <w:lvlText w:val="•"/>
      <w:lvlJc w:val="left"/>
      <w:pPr>
        <w:ind w:left="2918" w:hanging="300"/>
      </w:pPr>
      <w:rPr>
        <w:rFonts w:hint="default"/>
      </w:rPr>
    </w:lvl>
    <w:lvl w:ilvl="5">
      <w:start w:val="0"/>
      <w:numFmt w:val="bullet"/>
      <w:lvlText w:val="•"/>
      <w:lvlJc w:val="left"/>
      <w:pPr>
        <w:ind w:left="3631" w:hanging="300"/>
      </w:pPr>
      <w:rPr>
        <w:rFonts w:hint="default"/>
      </w:rPr>
    </w:lvl>
    <w:lvl w:ilvl="6">
      <w:start w:val="0"/>
      <w:numFmt w:val="bullet"/>
      <w:lvlText w:val="•"/>
      <w:lvlJc w:val="left"/>
      <w:pPr>
        <w:ind w:left="4343" w:hanging="300"/>
      </w:pPr>
      <w:rPr>
        <w:rFonts w:hint="default"/>
      </w:rPr>
    </w:lvl>
    <w:lvl w:ilvl="7">
      <w:start w:val="0"/>
      <w:numFmt w:val="bullet"/>
      <w:lvlText w:val="•"/>
      <w:lvlJc w:val="left"/>
      <w:pPr>
        <w:ind w:left="5056" w:hanging="300"/>
      </w:pPr>
      <w:rPr>
        <w:rFonts w:hint="default"/>
      </w:rPr>
    </w:lvl>
    <w:lvl w:ilvl="8">
      <w:start w:val="0"/>
      <w:numFmt w:val="bullet"/>
      <w:lvlText w:val="•"/>
      <w:lvlJc w:val="left"/>
      <w:pPr>
        <w:ind w:left="5769" w:hanging="300"/>
      </w:pPr>
      <w:rPr>
        <w:rFonts w:hint="default"/>
      </w:rPr>
    </w:lvl>
  </w:abstractNum>
  <w:abstractNum w:abstractNumId="41">
    <w:multiLevelType w:val="hybridMultilevel"/>
    <w:lvl w:ilvl="0">
      <w:start w:val="0"/>
      <w:numFmt w:val="bullet"/>
      <w:lvlText w:val=""/>
      <w:lvlJc w:val="left"/>
      <w:pPr>
        <w:ind w:left="778" w:hanging="300"/>
      </w:pPr>
      <w:rPr>
        <w:rFonts w:hint="default" w:ascii="Symbol" w:hAnsi="Symbol" w:eastAsia="Symbol" w:cs="Symbol"/>
        <w:w w:val="100"/>
        <w:sz w:val="20"/>
        <w:szCs w:val="20"/>
      </w:rPr>
    </w:lvl>
    <w:lvl w:ilvl="1">
      <w:start w:val="0"/>
      <w:numFmt w:val="bullet"/>
      <w:lvlText w:val="•"/>
      <w:lvlJc w:val="left"/>
      <w:pPr>
        <w:ind w:left="1421" w:hanging="300"/>
      </w:pPr>
      <w:rPr>
        <w:rFonts w:hint="default"/>
      </w:rPr>
    </w:lvl>
    <w:lvl w:ilvl="2">
      <w:start w:val="0"/>
      <w:numFmt w:val="bullet"/>
      <w:lvlText w:val="•"/>
      <w:lvlJc w:val="left"/>
      <w:pPr>
        <w:ind w:left="2063" w:hanging="300"/>
      </w:pPr>
      <w:rPr>
        <w:rFonts w:hint="default"/>
      </w:rPr>
    </w:lvl>
    <w:lvl w:ilvl="3">
      <w:start w:val="0"/>
      <w:numFmt w:val="bullet"/>
      <w:lvlText w:val="•"/>
      <w:lvlJc w:val="left"/>
      <w:pPr>
        <w:ind w:left="2704" w:hanging="300"/>
      </w:pPr>
      <w:rPr>
        <w:rFonts w:hint="default"/>
      </w:rPr>
    </w:lvl>
    <w:lvl w:ilvl="4">
      <w:start w:val="0"/>
      <w:numFmt w:val="bullet"/>
      <w:lvlText w:val="•"/>
      <w:lvlJc w:val="left"/>
      <w:pPr>
        <w:ind w:left="3346" w:hanging="300"/>
      </w:pPr>
      <w:rPr>
        <w:rFonts w:hint="default"/>
      </w:rPr>
    </w:lvl>
    <w:lvl w:ilvl="5">
      <w:start w:val="0"/>
      <w:numFmt w:val="bullet"/>
      <w:lvlText w:val="•"/>
      <w:lvlJc w:val="left"/>
      <w:pPr>
        <w:ind w:left="3987" w:hanging="300"/>
      </w:pPr>
      <w:rPr>
        <w:rFonts w:hint="default"/>
      </w:rPr>
    </w:lvl>
    <w:lvl w:ilvl="6">
      <w:start w:val="0"/>
      <w:numFmt w:val="bullet"/>
      <w:lvlText w:val="•"/>
      <w:lvlJc w:val="left"/>
      <w:pPr>
        <w:ind w:left="4629" w:hanging="300"/>
      </w:pPr>
      <w:rPr>
        <w:rFonts w:hint="default"/>
      </w:rPr>
    </w:lvl>
    <w:lvl w:ilvl="7">
      <w:start w:val="0"/>
      <w:numFmt w:val="bullet"/>
      <w:lvlText w:val="•"/>
      <w:lvlJc w:val="left"/>
      <w:pPr>
        <w:ind w:left="5270" w:hanging="300"/>
      </w:pPr>
      <w:rPr>
        <w:rFonts w:hint="default"/>
      </w:rPr>
    </w:lvl>
    <w:lvl w:ilvl="8">
      <w:start w:val="0"/>
      <w:numFmt w:val="bullet"/>
      <w:lvlText w:val="•"/>
      <w:lvlJc w:val="left"/>
      <w:pPr>
        <w:ind w:left="5912" w:hanging="300"/>
      </w:pPr>
      <w:rPr>
        <w:rFonts w:hint="default"/>
      </w:rPr>
    </w:lvl>
  </w:abstractNum>
  <w:abstractNum w:abstractNumId="40">
    <w:multiLevelType w:val="hybridMultilevel"/>
    <w:lvl w:ilvl="0">
      <w:start w:val="3"/>
      <w:numFmt w:val="decimal"/>
      <w:lvlText w:val="%1"/>
      <w:lvlJc w:val="left"/>
      <w:pPr>
        <w:ind w:left="482" w:hanging="367"/>
        <w:jc w:val="left"/>
      </w:pPr>
      <w:rPr>
        <w:rFonts w:hint="default"/>
      </w:rPr>
    </w:lvl>
    <w:lvl w:ilvl="1">
      <w:start w:val="6"/>
      <w:numFmt w:val="decimal"/>
      <w:lvlText w:val="%1.%2"/>
      <w:lvlJc w:val="left"/>
      <w:pPr>
        <w:ind w:left="482" w:hanging="367"/>
        <w:jc w:val="left"/>
      </w:pPr>
      <w:rPr>
        <w:rFonts w:hint="default" w:ascii="Arial" w:hAnsi="Arial" w:eastAsia="Arial" w:cs="Arial"/>
        <w:spacing w:val="-1"/>
        <w:w w:val="100"/>
        <w:sz w:val="22"/>
        <w:szCs w:val="22"/>
      </w:rPr>
    </w:lvl>
    <w:lvl w:ilvl="2">
      <w:start w:val="0"/>
      <w:numFmt w:val="bullet"/>
      <w:lvlText w:val=""/>
      <w:lvlJc w:val="left"/>
      <w:pPr>
        <w:ind w:left="778" w:hanging="300"/>
      </w:pPr>
      <w:rPr>
        <w:rFonts w:hint="default" w:ascii="Symbol" w:hAnsi="Symbol" w:eastAsia="Symbol" w:cs="Symbol"/>
        <w:w w:val="100"/>
        <w:sz w:val="20"/>
        <w:szCs w:val="20"/>
      </w:rPr>
    </w:lvl>
    <w:lvl w:ilvl="3">
      <w:start w:val="0"/>
      <w:numFmt w:val="bullet"/>
      <w:lvlText w:val="•"/>
      <w:lvlJc w:val="left"/>
      <w:pPr>
        <w:ind w:left="2205" w:hanging="300"/>
      </w:pPr>
      <w:rPr>
        <w:rFonts w:hint="default"/>
      </w:rPr>
    </w:lvl>
    <w:lvl w:ilvl="4">
      <w:start w:val="0"/>
      <w:numFmt w:val="bullet"/>
      <w:lvlText w:val="•"/>
      <w:lvlJc w:val="left"/>
      <w:pPr>
        <w:ind w:left="2918" w:hanging="300"/>
      </w:pPr>
      <w:rPr>
        <w:rFonts w:hint="default"/>
      </w:rPr>
    </w:lvl>
    <w:lvl w:ilvl="5">
      <w:start w:val="0"/>
      <w:numFmt w:val="bullet"/>
      <w:lvlText w:val="•"/>
      <w:lvlJc w:val="left"/>
      <w:pPr>
        <w:ind w:left="3631" w:hanging="300"/>
      </w:pPr>
      <w:rPr>
        <w:rFonts w:hint="default"/>
      </w:rPr>
    </w:lvl>
    <w:lvl w:ilvl="6">
      <w:start w:val="0"/>
      <w:numFmt w:val="bullet"/>
      <w:lvlText w:val="•"/>
      <w:lvlJc w:val="left"/>
      <w:pPr>
        <w:ind w:left="4343" w:hanging="300"/>
      </w:pPr>
      <w:rPr>
        <w:rFonts w:hint="default"/>
      </w:rPr>
    </w:lvl>
    <w:lvl w:ilvl="7">
      <w:start w:val="0"/>
      <w:numFmt w:val="bullet"/>
      <w:lvlText w:val="•"/>
      <w:lvlJc w:val="left"/>
      <w:pPr>
        <w:ind w:left="5056" w:hanging="300"/>
      </w:pPr>
      <w:rPr>
        <w:rFonts w:hint="default"/>
      </w:rPr>
    </w:lvl>
    <w:lvl w:ilvl="8">
      <w:start w:val="0"/>
      <w:numFmt w:val="bullet"/>
      <w:lvlText w:val="•"/>
      <w:lvlJc w:val="left"/>
      <w:pPr>
        <w:ind w:left="5769" w:hanging="300"/>
      </w:pPr>
      <w:rPr>
        <w:rFonts w:hint="default"/>
      </w:rPr>
    </w:lvl>
  </w:abstractNum>
  <w:abstractNum w:abstractNumId="39">
    <w:multiLevelType w:val="hybridMultilevel"/>
    <w:lvl w:ilvl="0">
      <w:start w:val="50"/>
      <w:numFmt w:val="decimal"/>
      <w:lvlText w:val=".%1"/>
      <w:lvlJc w:val="left"/>
      <w:pPr>
        <w:ind w:left="482" w:hanging="367"/>
        <w:jc w:val="left"/>
      </w:pPr>
      <w:rPr>
        <w:rFonts w:hint="default" w:ascii="Arial" w:hAnsi="Arial" w:eastAsia="Arial" w:cs="Arial"/>
        <w:w w:val="100"/>
        <w:sz w:val="22"/>
        <w:szCs w:val="22"/>
      </w:rPr>
    </w:lvl>
    <w:lvl w:ilvl="1">
      <w:start w:val="0"/>
      <w:numFmt w:val="bullet"/>
      <w:lvlText w:val=""/>
      <w:lvlJc w:val="left"/>
      <w:pPr>
        <w:ind w:left="778" w:hanging="300"/>
      </w:pPr>
      <w:rPr>
        <w:rFonts w:hint="default" w:ascii="Symbol" w:hAnsi="Symbol" w:eastAsia="Symbol" w:cs="Symbol"/>
        <w:w w:val="100"/>
        <w:sz w:val="20"/>
        <w:szCs w:val="20"/>
      </w:rPr>
    </w:lvl>
    <w:lvl w:ilvl="2">
      <w:start w:val="0"/>
      <w:numFmt w:val="bullet"/>
      <w:lvlText w:val="•"/>
      <w:lvlJc w:val="left"/>
      <w:pPr>
        <w:ind w:left="1492" w:hanging="300"/>
      </w:pPr>
      <w:rPr>
        <w:rFonts w:hint="default"/>
      </w:rPr>
    </w:lvl>
    <w:lvl w:ilvl="3">
      <w:start w:val="0"/>
      <w:numFmt w:val="bullet"/>
      <w:lvlText w:val="•"/>
      <w:lvlJc w:val="left"/>
      <w:pPr>
        <w:ind w:left="2205" w:hanging="300"/>
      </w:pPr>
      <w:rPr>
        <w:rFonts w:hint="default"/>
      </w:rPr>
    </w:lvl>
    <w:lvl w:ilvl="4">
      <w:start w:val="0"/>
      <w:numFmt w:val="bullet"/>
      <w:lvlText w:val="•"/>
      <w:lvlJc w:val="left"/>
      <w:pPr>
        <w:ind w:left="2918" w:hanging="300"/>
      </w:pPr>
      <w:rPr>
        <w:rFonts w:hint="default"/>
      </w:rPr>
    </w:lvl>
    <w:lvl w:ilvl="5">
      <w:start w:val="0"/>
      <w:numFmt w:val="bullet"/>
      <w:lvlText w:val="•"/>
      <w:lvlJc w:val="left"/>
      <w:pPr>
        <w:ind w:left="3631" w:hanging="300"/>
      </w:pPr>
      <w:rPr>
        <w:rFonts w:hint="default"/>
      </w:rPr>
    </w:lvl>
    <w:lvl w:ilvl="6">
      <w:start w:val="0"/>
      <w:numFmt w:val="bullet"/>
      <w:lvlText w:val="•"/>
      <w:lvlJc w:val="left"/>
      <w:pPr>
        <w:ind w:left="4343" w:hanging="300"/>
      </w:pPr>
      <w:rPr>
        <w:rFonts w:hint="default"/>
      </w:rPr>
    </w:lvl>
    <w:lvl w:ilvl="7">
      <w:start w:val="0"/>
      <w:numFmt w:val="bullet"/>
      <w:lvlText w:val="•"/>
      <w:lvlJc w:val="left"/>
      <w:pPr>
        <w:ind w:left="5056" w:hanging="300"/>
      </w:pPr>
      <w:rPr>
        <w:rFonts w:hint="default"/>
      </w:rPr>
    </w:lvl>
    <w:lvl w:ilvl="8">
      <w:start w:val="0"/>
      <w:numFmt w:val="bullet"/>
      <w:lvlText w:val="•"/>
      <w:lvlJc w:val="left"/>
      <w:pPr>
        <w:ind w:left="5769" w:hanging="300"/>
      </w:pPr>
      <w:rPr>
        <w:rFonts w:hint="default"/>
      </w:rPr>
    </w:lvl>
  </w:abstractNum>
  <w:abstractNum w:abstractNumId="38">
    <w:multiLevelType w:val="hybridMultilevel"/>
    <w:lvl w:ilvl="0">
      <w:start w:val="1"/>
      <w:numFmt w:val="decimal"/>
      <w:lvlText w:val="%1"/>
      <w:lvlJc w:val="left"/>
      <w:pPr>
        <w:ind w:left="716" w:hanging="534"/>
        <w:jc w:val="left"/>
      </w:pPr>
      <w:rPr>
        <w:rFonts w:hint="default"/>
      </w:rPr>
    </w:lvl>
    <w:lvl w:ilvl="1">
      <w:start w:val="16"/>
      <w:numFmt w:val="decimal"/>
      <w:lvlText w:val="%1.%2"/>
      <w:lvlJc w:val="left"/>
      <w:pPr>
        <w:ind w:left="716" w:hanging="534"/>
        <w:jc w:val="left"/>
      </w:pPr>
      <w:rPr>
        <w:rFonts w:hint="default" w:ascii="Arial" w:hAnsi="Arial" w:eastAsia="Arial" w:cs="Arial"/>
        <w:spacing w:val="-1"/>
        <w:w w:val="100"/>
        <w:sz w:val="24"/>
        <w:szCs w:val="24"/>
      </w:rPr>
    </w:lvl>
    <w:lvl w:ilvl="2">
      <w:start w:val="0"/>
      <w:numFmt w:val="bullet"/>
      <w:lvlText w:val="•"/>
      <w:lvlJc w:val="left"/>
      <w:pPr>
        <w:ind w:left="3504" w:hanging="534"/>
      </w:pPr>
      <w:rPr>
        <w:rFonts w:hint="default"/>
      </w:rPr>
    </w:lvl>
    <w:lvl w:ilvl="3">
      <w:start w:val="0"/>
      <w:numFmt w:val="bullet"/>
      <w:lvlText w:val="•"/>
      <w:lvlJc w:val="left"/>
      <w:pPr>
        <w:ind w:left="4896" w:hanging="534"/>
      </w:pPr>
      <w:rPr>
        <w:rFonts w:hint="default"/>
      </w:rPr>
    </w:lvl>
    <w:lvl w:ilvl="4">
      <w:start w:val="0"/>
      <w:numFmt w:val="bullet"/>
      <w:lvlText w:val="•"/>
      <w:lvlJc w:val="left"/>
      <w:pPr>
        <w:ind w:left="6288" w:hanging="534"/>
      </w:pPr>
      <w:rPr>
        <w:rFonts w:hint="default"/>
      </w:rPr>
    </w:lvl>
    <w:lvl w:ilvl="5">
      <w:start w:val="0"/>
      <w:numFmt w:val="bullet"/>
      <w:lvlText w:val="•"/>
      <w:lvlJc w:val="left"/>
      <w:pPr>
        <w:ind w:left="7680" w:hanging="534"/>
      </w:pPr>
      <w:rPr>
        <w:rFonts w:hint="default"/>
      </w:rPr>
    </w:lvl>
    <w:lvl w:ilvl="6">
      <w:start w:val="0"/>
      <w:numFmt w:val="bullet"/>
      <w:lvlText w:val="•"/>
      <w:lvlJc w:val="left"/>
      <w:pPr>
        <w:ind w:left="9072" w:hanging="534"/>
      </w:pPr>
      <w:rPr>
        <w:rFonts w:hint="default"/>
      </w:rPr>
    </w:lvl>
    <w:lvl w:ilvl="7">
      <w:start w:val="0"/>
      <w:numFmt w:val="bullet"/>
      <w:lvlText w:val="•"/>
      <w:lvlJc w:val="left"/>
      <w:pPr>
        <w:ind w:left="10464" w:hanging="534"/>
      </w:pPr>
      <w:rPr>
        <w:rFonts w:hint="default"/>
      </w:rPr>
    </w:lvl>
    <w:lvl w:ilvl="8">
      <w:start w:val="0"/>
      <w:numFmt w:val="bullet"/>
      <w:lvlText w:val="•"/>
      <w:lvlJc w:val="left"/>
      <w:pPr>
        <w:ind w:left="11856" w:hanging="534"/>
      </w:pPr>
      <w:rPr>
        <w:rFonts w:hint="default"/>
      </w:rPr>
    </w:lvl>
  </w:abstractNum>
  <w:abstractNum w:abstractNumId="37">
    <w:multiLevelType w:val="hybridMultilevel"/>
    <w:lvl w:ilvl="0">
      <w:start w:val="0"/>
      <w:numFmt w:val="bullet"/>
      <w:lvlText w:val=""/>
      <w:lvlJc w:val="left"/>
      <w:pPr>
        <w:ind w:left="778" w:hanging="300"/>
      </w:pPr>
      <w:rPr>
        <w:rFonts w:hint="default" w:ascii="Symbol" w:hAnsi="Symbol" w:eastAsia="Symbol" w:cs="Symbol"/>
        <w:w w:val="100"/>
        <w:sz w:val="20"/>
        <w:szCs w:val="20"/>
      </w:rPr>
    </w:lvl>
    <w:lvl w:ilvl="1">
      <w:start w:val="0"/>
      <w:numFmt w:val="bullet"/>
      <w:lvlText w:val="•"/>
      <w:lvlJc w:val="left"/>
      <w:pPr>
        <w:ind w:left="1421" w:hanging="300"/>
      </w:pPr>
      <w:rPr>
        <w:rFonts w:hint="default"/>
      </w:rPr>
    </w:lvl>
    <w:lvl w:ilvl="2">
      <w:start w:val="0"/>
      <w:numFmt w:val="bullet"/>
      <w:lvlText w:val="•"/>
      <w:lvlJc w:val="left"/>
      <w:pPr>
        <w:ind w:left="2063" w:hanging="300"/>
      </w:pPr>
      <w:rPr>
        <w:rFonts w:hint="default"/>
      </w:rPr>
    </w:lvl>
    <w:lvl w:ilvl="3">
      <w:start w:val="0"/>
      <w:numFmt w:val="bullet"/>
      <w:lvlText w:val="•"/>
      <w:lvlJc w:val="left"/>
      <w:pPr>
        <w:ind w:left="2704" w:hanging="300"/>
      </w:pPr>
      <w:rPr>
        <w:rFonts w:hint="default"/>
      </w:rPr>
    </w:lvl>
    <w:lvl w:ilvl="4">
      <w:start w:val="0"/>
      <w:numFmt w:val="bullet"/>
      <w:lvlText w:val="•"/>
      <w:lvlJc w:val="left"/>
      <w:pPr>
        <w:ind w:left="3346" w:hanging="300"/>
      </w:pPr>
      <w:rPr>
        <w:rFonts w:hint="default"/>
      </w:rPr>
    </w:lvl>
    <w:lvl w:ilvl="5">
      <w:start w:val="0"/>
      <w:numFmt w:val="bullet"/>
      <w:lvlText w:val="•"/>
      <w:lvlJc w:val="left"/>
      <w:pPr>
        <w:ind w:left="3987" w:hanging="300"/>
      </w:pPr>
      <w:rPr>
        <w:rFonts w:hint="default"/>
      </w:rPr>
    </w:lvl>
    <w:lvl w:ilvl="6">
      <w:start w:val="0"/>
      <w:numFmt w:val="bullet"/>
      <w:lvlText w:val="•"/>
      <w:lvlJc w:val="left"/>
      <w:pPr>
        <w:ind w:left="4629" w:hanging="300"/>
      </w:pPr>
      <w:rPr>
        <w:rFonts w:hint="default"/>
      </w:rPr>
    </w:lvl>
    <w:lvl w:ilvl="7">
      <w:start w:val="0"/>
      <w:numFmt w:val="bullet"/>
      <w:lvlText w:val="•"/>
      <w:lvlJc w:val="left"/>
      <w:pPr>
        <w:ind w:left="5270" w:hanging="300"/>
      </w:pPr>
      <w:rPr>
        <w:rFonts w:hint="default"/>
      </w:rPr>
    </w:lvl>
    <w:lvl w:ilvl="8">
      <w:start w:val="0"/>
      <w:numFmt w:val="bullet"/>
      <w:lvlText w:val="•"/>
      <w:lvlJc w:val="left"/>
      <w:pPr>
        <w:ind w:left="5912" w:hanging="300"/>
      </w:pPr>
      <w:rPr>
        <w:rFonts w:hint="default"/>
      </w:rPr>
    </w:lvl>
  </w:abstractNum>
  <w:abstractNum w:abstractNumId="36">
    <w:multiLevelType w:val="hybridMultilevel"/>
    <w:lvl w:ilvl="0">
      <w:start w:val="1"/>
      <w:numFmt w:val="decimal"/>
      <w:lvlText w:val="%1"/>
      <w:lvlJc w:val="left"/>
      <w:pPr>
        <w:ind w:left="116" w:hanging="490"/>
        <w:jc w:val="left"/>
      </w:pPr>
      <w:rPr>
        <w:rFonts w:hint="default"/>
      </w:rPr>
    </w:lvl>
    <w:lvl w:ilvl="1">
      <w:start w:val="20"/>
      <w:numFmt w:val="decimal"/>
      <w:lvlText w:val="%1.%2"/>
      <w:lvlJc w:val="left"/>
      <w:pPr>
        <w:ind w:left="116" w:hanging="490"/>
        <w:jc w:val="left"/>
      </w:pPr>
      <w:rPr>
        <w:rFonts w:hint="default" w:ascii="Arial" w:hAnsi="Arial" w:eastAsia="Arial" w:cs="Arial"/>
        <w:spacing w:val="-1"/>
        <w:w w:val="100"/>
        <w:sz w:val="22"/>
        <w:szCs w:val="22"/>
      </w:rPr>
    </w:lvl>
    <w:lvl w:ilvl="2">
      <w:start w:val="0"/>
      <w:numFmt w:val="bullet"/>
      <w:lvlText w:val=""/>
      <w:lvlJc w:val="left"/>
      <w:pPr>
        <w:ind w:left="778" w:hanging="300"/>
      </w:pPr>
      <w:rPr>
        <w:rFonts w:hint="default" w:ascii="Symbol" w:hAnsi="Symbol" w:eastAsia="Symbol" w:cs="Symbol"/>
        <w:w w:val="100"/>
        <w:sz w:val="20"/>
        <w:szCs w:val="20"/>
      </w:rPr>
    </w:lvl>
    <w:lvl w:ilvl="3">
      <w:start w:val="0"/>
      <w:numFmt w:val="bullet"/>
      <w:lvlText w:val="•"/>
      <w:lvlJc w:val="left"/>
      <w:pPr>
        <w:ind w:left="2205" w:hanging="300"/>
      </w:pPr>
      <w:rPr>
        <w:rFonts w:hint="default"/>
      </w:rPr>
    </w:lvl>
    <w:lvl w:ilvl="4">
      <w:start w:val="0"/>
      <w:numFmt w:val="bullet"/>
      <w:lvlText w:val="•"/>
      <w:lvlJc w:val="left"/>
      <w:pPr>
        <w:ind w:left="2918" w:hanging="300"/>
      </w:pPr>
      <w:rPr>
        <w:rFonts w:hint="default"/>
      </w:rPr>
    </w:lvl>
    <w:lvl w:ilvl="5">
      <w:start w:val="0"/>
      <w:numFmt w:val="bullet"/>
      <w:lvlText w:val="•"/>
      <w:lvlJc w:val="left"/>
      <w:pPr>
        <w:ind w:left="3631" w:hanging="300"/>
      </w:pPr>
      <w:rPr>
        <w:rFonts w:hint="default"/>
      </w:rPr>
    </w:lvl>
    <w:lvl w:ilvl="6">
      <w:start w:val="0"/>
      <w:numFmt w:val="bullet"/>
      <w:lvlText w:val="•"/>
      <w:lvlJc w:val="left"/>
      <w:pPr>
        <w:ind w:left="4343" w:hanging="300"/>
      </w:pPr>
      <w:rPr>
        <w:rFonts w:hint="default"/>
      </w:rPr>
    </w:lvl>
    <w:lvl w:ilvl="7">
      <w:start w:val="0"/>
      <w:numFmt w:val="bullet"/>
      <w:lvlText w:val="•"/>
      <w:lvlJc w:val="left"/>
      <w:pPr>
        <w:ind w:left="5056" w:hanging="300"/>
      </w:pPr>
      <w:rPr>
        <w:rFonts w:hint="default"/>
      </w:rPr>
    </w:lvl>
    <w:lvl w:ilvl="8">
      <w:start w:val="0"/>
      <w:numFmt w:val="bullet"/>
      <w:lvlText w:val="•"/>
      <w:lvlJc w:val="left"/>
      <w:pPr>
        <w:ind w:left="5769" w:hanging="300"/>
      </w:pPr>
      <w:rPr>
        <w:rFonts w:hint="default"/>
      </w:rPr>
    </w:lvl>
  </w:abstractNum>
  <w:abstractNum w:abstractNumId="35">
    <w:multiLevelType w:val="hybridMultilevel"/>
    <w:lvl w:ilvl="0">
      <w:start w:val="0"/>
      <w:numFmt w:val="bullet"/>
      <w:lvlText w:val=""/>
      <w:lvlJc w:val="left"/>
      <w:pPr>
        <w:ind w:left="838" w:hanging="300"/>
      </w:pPr>
      <w:rPr>
        <w:rFonts w:hint="default" w:ascii="Symbol" w:hAnsi="Symbol" w:eastAsia="Symbol" w:cs="Symbol"/>
        <w:w w:val="100"/>
        <w:sz w:val="20"/>
        <w:szCs w:val="20"/>
      </w:rPr>
    </w:lvl>
    <w:lvl w:ilvl="1">
      <w:start w:val="0"/>
      <w:numFmt w:val="bullet"/>
      <w:lvlText w:val="•"/>
      <w:lvlJc w:val="left"/>
      <w:pPr>
        <w:ind w:left="1475" w:hanging="300"/>
      </w:pPr>
      <w:rPr>
        <w:rFonts w:hint="default"/>
      </w:rPr>
    </w:lvl>
    <w:lvl w:ilvl="2">
      <w:start w:val="0"/>
      <w:numFmt w:val="bullet"/>
      <w:lvlText w:val="•"/>
      <w:lvlJc w:val="left"/>
      <w:pPr>
        <w:ind w:left="2111" w:hanging="300"/>
      </w:pPr>
      <w:rPr>
        <w:rFonts w:hint="default"/>
      </w:rPr>
    </w:lvl>
    <w:lvl w:ilvl="3">
      <w:start w:val="0"/>
      <w:numFmt w:val="bullet"/>
      <w:lvlText w:val="•"/>
      <w:lvlJc w:val="left"/>
      <w:pPr>
        <w:ind w:left="2746" w:hanging="300"/>
      </w:pPr>
      <w:rPr>
        <w:rFonts w:hint="default"/>
      </w:rPr>
    </w:lvl>
    <w:lvl w:ilvl="4">
      <w:start w:val="0"/>
      <w:numFmt w:val="bullet"/>
      <w:lvlText w:val="•"/>
      <w:lvlJc w:val="left"/>
      <w:pPr>
        <w:ind w:left="3382" w:hanging="300"/>
      </w:pPr>
      <w:rPr>
        <w:rFonts w:hint="default"/>
      </w:rPr>
    </w:lvl>
    <w:lvl w:ilvl="5">
      <w:start w:val="0"/>
      <w:numFmt w:val="bullet"/>
      <w:lvlText w:val="•"/>
      <w:lvlJc w:val="left"/>
      <w:pPr>
        <w:ind w:left="4017" w:hanging="300"/>
      </w:pPr>
      <w:rPr>
        <w:rFonts w:hint="default"/>
      </w:rPr>
    </w:lvl>
    <w:lvl w:ilvl="6">
      <w:start w:val="0"/>
      <w:numFmt w:val="bullet"/>
      <w:lvlText w:val="•"/>
      <w:lvlJc w:val="left"/>
      <w:pPr>
        <w:ind w:left="4653" w:hanging="300"/>
      </w:pPr>
      <w:rPr>
        <w:rFonts w:hint="default"/>
      </w:rPr>
    </w:lvl>
    <w:lvl w:ilvl="7">
      <w:start w:val="0"/>
      <w:numFmt w:val="bullet"/>
      <w:lvlText w:val="•"/>
      <w:lvlJc w:val="left"/>
      <w:pPr>
        <w:ind w:left="5288" w:hanging="300"/>
      </w:pPr>
      <w:rPr>
        <w:rFonts w:hint="default"/>
      </w:rPr>
    </w:lvl>
    <w:lvl w:ilvl="8">
      <w:start w:val="0"/>
      <w:numFmt w:val="bullet"/>
      <w:lvlText w:val="•"/>
      <w:lvlJc w:val="left"/>
      <w:pPr>
        <w:ind w:left="5924" w:hanging="300"/>
      </w:pPr>
      <w:rPr>
        <w:rFonts w:hint="default"/>
      </w:rPr>
    </w:lvl>
  </w:abstractNum>
  <w:abstractNum w:abstractNumId="34">
    <w:multiLevelType w:val="hybridMultilevel"/>
    <w:lvl w:ilvl="0">
      <w:start w:val="1"/>
      <w:numFmt w:val="decimal"/>
      <w:lvlText w:val="%1"/>
      <w:lvlJc w:val="left"/>
      <w:pPr>
        <w:ind w:left="116" w:hanging="490"/>
        <w:jc w:val="left"/>
      </w:pPr>
      <w:rPr>
        <w:rFonts w:hint="default"/>
      </w:rPr>
    </w:lvl>
    <w:lvl w:ilvl="1">
      <w:start w:val="10"/>
      <w:numFmt w:val="decimal"/>
      <w:lvlText w:val="%1.%2"/>
      <w:lvlJc w:val="left"/>
      <w:pPr>
        <w:ind w:left="116" w:hanging="490"/>
        <w:jc w:val="left"/>
      </w:pPr>
      <w:rPr>
        <w:rFonts w:hint="default" w:ascii="Arial" w:hAnsi="Arial" w:eastAsia="Arial" w:cs="Arial"/>
        <w:spacing w:val="-1"/>
        <w:w w:val="100"/>
        <w:sz w:val="22"/>
        <w:szCs w:val="22"/>
      </w:rPr>
    </w:lvl>
    <w:lvl w:ilvl="2">
      <w:start w:val="0"/>
      <w:numFmt w:val="bullet"/>
      <w:lvlText w:val=""/>
      <w:lvlJc w:val="left"/>
      <w:pPr>
        <w:ind w:left="838" w:hanging="300"/>
      </w:pPr>
      <w:rPr>
        <w:rFonts w:hint="default" w:ascii="Symbol" w:hAnsi="Symbol" w:eastAsia="Symbol" w:cs="Symbol"/>
        <w:w w:val="100"/>
        <w:sz w:val="20"/>
        <w:szCs w:val="20"/>
      </w:rPr>
    </w:lvl>
    <w:lvl w:ilvl="3">
      <w:start w:val="0"/>
      <w:numFmt w:val="bullet"/>
      <w:lvlText w:val="•"/>
      <w:lvlJc w:val="left"/>
      <w:pPr>
        <w:ind w:left="2252" w:hanging="300"/>
      </w:pPr>
      <w:rPr>
        <w:rFonts w:hint="default"/>
      </w:rPr>
    </w:lvl>
    <w:lvl w:ilvl="4">
      <w:start w:val="0"/>
      <w:numFmt w:val="bullet"/>
      <w:lvlText w:val="•"/>
      <w:lvlJc w:val="left"/>
      <w:pPr>
        <w:ind w:left="2958" w:hanging="300"/>
      </w:pPr>
      <w:rPr>
        <w:rFonts w:hint="default"/>
      </w:rPr>
    </w:lvl>
    <w:lvl w:ilvl="5">
      <w:start w:val="0"/>
      <w:numFmt w:val="bullet"/>
      <w:lvlText w:val="•"/>
      <w:lvlJc w:val="left"/>
      <w:pPr>
        <w:ind w:left="3664" w:hanging="300"/>
      </w:pPr>
      <w:rPr>
        <w:rFonts w:hint="default"/>
      </w:rPr>
    </w:lvl>
    <w:lvl w:ilvl="6">
      <w:start w:val="0"/>
      <w:numFmt w:val="bullet"/>
      <w:lvlText w:val="•"/>
      <w:lvlJc w:val="left"/>
      <w:pPr>
        <w:ind w:left="4370" w:hanging="300"/>
      </w:pPr>
      <w:rPr>
        <w:rFonts w:hint="default"/>
      </w:rPr>
    </w:lvl>
    <w:lvl w:ilvl="7">
      <w:start w:val="0"/>
      <w:numFmt w:val="bullet"/>
      <w:lvlText w:val="•"/>
      <w:lvlJc w:val="left"/>
      <w:pPr>
        <w:ind w:left="5076" w:hanging="300"/>
      </w:pPr>
      <w:rPr>
        <w:rFonts w:hint="default"/>
      </w:rPr>
    </w:lvl>
    <w:lvl w:ilvl="8">
      <w:start w:val="0"/>
      <w:numFmt w:val="bullet"/>
      <w:lvlText w:val="•"/>
      <w:lvlJc w:val="left"/>
      <w:pPr>
        <w:ind w:left="5782" w:hanging="300"/>
      </w:pPr>
      <w:rPr>
        <w:rFonts w:hint="default"/>
      </w:rPr>
    </w:lvl>
  </w:abstractNum>
  <w:abstractNum w:abstractNumId="33">
    <w:multiLevelType w:val="hybridMultilevel"/>
    <w:lvl w:ilvl="0">
      <w:start w:val="0"/>
      <w:numFmt w:val="bullet"/>
      <w:lvlText w:val=""/>
      <w:lvlJc w:val="left"/>
      <w:pPr>
        <w:ind w:left="778" w:hanging="300"/>
      </w:pPr>
      <w:rPr>
        <w:rFonts w:hint="default" w:ascii="Symbol" w:hAnsi="Symbol" w:eastAsia="Symbol" w:cs="Symbol"/>
        <w:w w:val="100"/>
        <w:sz w:val="20"/>
        <w:szCs w:val="20"/>
      </w:rPr>
    </w:lvl>
    <w:lvl w:ilvl="1">
      <w:start w:val="0"/>
      <w:numFmt w:val="bullet"/>
      <w:lvlText w:val="•"/>
      <w:lvlJc w:val="left"/>
      <w:pPr>
        <w:ind w:left="1421" w:hanging="300"/>
      </w:pPr>
      <w:rPr>
        <w:rFonts w:hint="default"/>
      </w:rPr>
    </w:lvl>
    <w:lvl w:ilvl="2">
      <w:start w:val="0"/>
      <w:numFmt w:val="bullet"/>
      <w:lvlText w:val="•"/>
      <w:lvlJc w:val="left"/>
      <w:pPr>
        <w:ind w:left="2063" w:hanging="300"/>
      </w:pPr>
      <w:rPr>
        <w:rFonts w:hint="default"/>
      </w:rPr>
    </w:lvl>
    <w:lvl w:ilvl="3">
      <w:start w:val="0"/>
      <w:numFmt w:val="bullet"/>
      <w:lvlText w:val="•"/>
      <w:lvlJc w:val="left"/>
      <w:pPr>
        <w:ind w:left="2704" w:hanging="300"/>
      </w:pPr>
      <w:rPr>
        <w:rFonts w:hint="default"/>
      </w:rPr>
    </w:lvl>
    <w:lvl w:ilvl="4">
      <w:start w:val="0"/>
      <w:numFmt w:val="bullet"/>
      <w:lvlText w:val="•"/>
      <w:lvlJc w:val="left"/>
      <w:pPr>
        <w:ind w:left="3346" w:hanging="300"/>
      </w:pPr>
      <w:rPr>
        <w:rFonts w:hint="default"/>
      </w:rPr>
    </w:lvl>
    <w:lvl w:ilvl="5">
      <w:start w:val="0"/>
      <w:numFmt w:val="bullet"/>
      <w:lvlText w:val="•"/>
      <w:lvlJc w:val="left"/>
      <w:pPr>
        <w:ind w:left="3987" w:hanging="300"/>
      </w:pPr>
      <w:rPr>
        <w:rFonts w:hint="default"/>
      </w:rPr>
    </w:lvl>
    <w:lvl w:ilvl="6">
      <w:start w:val="0"/>
      <w:numFmt w:val="bullet"/>
      <w:lvlText w:val="•"/>
      <w:lvlJc w:val="left"/>
      <w:pPr>
        <w:ind w:left="4629" w:hanging="300"/>
      </w:pPr>
      <w:rPr>
        <w:rFonts w:hint="default"/>
      </w:rPr>
    </w:lvl>
    <w:lvl w:ilvl="7">
      <w:start w:val="0"/>
      <w:numFmt w:val="bullet"/>
      <w:lvlText w:val="•"/>
      <w:lvlJc w:val="left"/>
      <w:pPr>
        <w:ind w:left="5270" w:hanging="300"/>
      </w:pPr>
      <w:rPr>
        <w:rFonts w:hint="default"/>
      </w:rPr>
    </w:lvl>
    <w:lvl w:ilvl="8">
      <w:start w:val="0"/>
      <w:numFmt w:val="bullet"/>
      <w:lvlText w:val="•"/>
      <w:lvlJc w:val="left"/>
      <w:pPr>
        <w:ind w:left="5912" w:hanging="300"/>
      </w:pPr>
      <w:rPr>
        <w:rFonts w:hint="default"/>
      </w:rPr>
    </w:lvl>
  </w:abstractNum>
  <w:abstractNum w:abstractNumId="32">
    <w:multiLevelType w:val="hybridMultilevel"/>
    <w:lvl w:ilvl="0">
      <w:start w:val="0"/>
      <w:numFmt w:val="bullet"/>
      <w:lvlText w:val="•"/>
      <w:lvlJc w:val="left"/>
      <w:pPr>
        <w:ind w:left="838" w:hanging="360"/>
      </w:pPr>
      <w:rPr>
        <w:rFonts w:hint="default" w:ascii="Calibri" w:hAnsi="Calibri" w:eastAsia="Calibri" w:cs="Calibri"/>
        <w:spacing w:val="-1"/>
        <w:w w:val="100"/>
        <w:sz w:val="22"/>
        <w:szCs w:val="22"/>
      </w:rPr>
    </w:lvl>
    <w:lvl w:ilvl="1">
      <w:start w:val="0"/>
      <w:numFmt w:val="bullet"/>
      <w:lvlText w:val="•"/>
      <w:lvlJc w:val="left"/>
      <w:pPr>
        <w:ind w:left="1475" w:hanging="360"/>
      </w:pPr>
      <w:rPr>
        <w:rFonts w:hint="default"/>
      </w:rPr>
    </w:lvl>
    <w:lvl w:ilvl="2">
      <w:start w:val="0"/>
      <w:numFmt w:val="bullet"/>
      <w:lvlText w:val="•"/>
      <w:lvlJc w:val="left"/>
      <w:pPr>
        <w:ind w:left="2111" w:hanging="360"/>
      </w:pPr>
      <w:rPr>
        <w:rFonts w:hint="default"/>
      </w:rPr>
    </w:lvl>
    <w:lvl w:ilvl="3">
      <w:start w:val="0"/>
      <w:numFmt w:val="bullet"/>
      <w:lvlText w:val="•"/>
      <w:lvlJc w:val="left"/>
      <w:pPr>
        <w:ind w:left="2746" w:hanging="360"/>
      </w:pPr>
      <w:rPr>
        <w:rFonts w:hint="default"/>
      </w:rPr>
    </w:lvl>
    <w:lvl w:ilvl="4">
      <w:start w:val="0"/>
      <w:numFmt w:val="bullet"/>
      <w:lvlText w:val="•"/>
      <w:lvlJc w:val="left"/>
      <w:pPr>
        <w:ind w:left="3382" w:hanging="360"/>
      </w:pPr>
      <w:rPr>
        <w:rFonts w:hint="default"/>
      </w:rPr>
    </w:lvl>
    <w:lvl w:ilvl="5">
      <w:start w:val="0"/>
      <w:numFmt w:val="bullet"/>
      <w:lvlText w:val="•"/>
      <w:lvlJc w:val="left"/>
      <w:pPr>
        <w:ind w:left="4017" w:hanging="360"/>
      </w:pPr>
      <w:rPr>
        <w:rFonts w:hint="default"/>
      </w:rPr>
    </w:lvl>
    <w:lvl w:ilvl="6">
      <w:start w:val="0"/>
      <w:numFmt w:val="bullet"/>
      <w:lvlText w:val="•"/>
      <w:lvlJc w:val="left"/>
      <w:pPr>
        <w:ind w:left="4653" w:hanging="360"/>
      </w:pPr>
      <w:rPr>
        <w:rFonts w:hint="default"/>
      </w:rPr>
    </w:lvl>
    <w:lvl w:ilvl="7">
      <w:start w:val="0"/>
      <w:numFmt w:val="bullet"/>
      <w:lvlText w:val="•"/>
      <w:lvlJc w:val="left"/>
      <w:pPr>
        <w:ind w:left="5288" w:hanging="360"/>
      </w:pPr>
      <w:rPr>
        <w:rFonts w:hint="default"/>
      </w:rPr>
    </w:lvl>
    <w:lvl w:ilvl="8">
      <w:start w:val="0"/>
      <w:numFmt w:val="bullet"/>
      <w:lvlText w:val="•"/>
      <w:lvlJc w:val="left"/>
      <w:pPr>
        <w:ind w:left="5924" w:hanging="360"/>
      </w:pPr>
      <w:rPr>
        <w:rFonts w:hint="default"/>
      </w:rPr>
    </w:lvl>
  </w:abstractNum>
  <w:abstractNum w:abstractNumId="31">
    <w:multiLevelType w:val="hybridMultilevel"/>
    <w:lvl w:ilvl="0">
      <w:start w:val="0"/>
      <w:numFmt w:val="bullet"/>
      <w:lvlText w:val="●"/>
      <w:lvlJc w:val="left"/>
      <w:pPr>
        <w:ind w:left="960" w:hanging="360"/>
      </w:pPr>
      <w:rPr>
        <w:rFonts w:hint="default" w:ascii="Arial" w:hAnsi="Arial" w:eastAsia="Arial" w:cs="Arial"/>
        <w:spacing w:val="-1"/>
        <w:w w:val="100"/>
        <w:sz w:val="24"/>
        <w:szCs w:val="24"/>
      </w:rPr>
    </w:lvl>
    <w:lvl w:ilvl="1">
      <w:start w:val="0"/>
      <w:numFmt w:val="bullet"/>
      <w:lvlText w:val="•"/>
      <w:lvlJc w:val="left"/>
      <w:pPr>
        <w:ind w:left="2424" w:hanging="360"/>
      </w:pPr>
      <w:rPr>
        <w:rFonts w:hint="default"/>
      </w:rPr>
    </w:lvl>
    <w:lvl w:ilvl="2">
      <w:start w:val="0"/>
      <w:numFmt w:val="bullet"/>
      <w:lvlText w:val="•"/>
      <w:lvlJc w:val="left"/>
      <w:pPr>
        <w:ind w:left="3888" w:hanging="360"/>
      </w:pPr>
      <w:rPr>
        <w:rFonts w:hint="default"/>
      </w:rPr>
    </w:lvl>
    <w:lvl w:ilvl="3">
      <w:start w:val="0"/>
      <w:numFmt w:val="bullet"/>
      <w:lvlText w:val="•"/>
      <w:lvlJc w:val="left"/>
      <w:pPr>
        <w:ind w:left="5352" w:hanging="360"/>
      </w:pPr>
      <w:rPr>
        <w:rFonts w:hint="default"/>
      </w:rPr>
    </w:lvl>
    <w:lvl w:ilvl="4">
      <w:start w:val="0"/>
      <w:numFmt w:val="bullet"/>
      <w:lvlText w:val="•"/>
      <w:lvlJc w:val="left"/>
      <w:pPr>
        <w:ind w:left="6816" w:hanging="360"/>
      </w:pPr>
      <w:rPr>
        <w:rFonts w:hint="default"/>
      </w:rPr>
    </w:lvl>
    <w:lvl w:ilvl="5">
      <w:start w:val="0"/>
      <w:numFmt w:val="bullet"/>
      <w:lvlText w:val="•"/>
      <w:lvlJc w:val="left"/>
      <w:pPr>
        <w:ind w:left="8280" w:hanging="360"/>
      </w:pPr>
      <w:rPr>
        <w:rFonts w:hint="default"/>
      </w:rPr>
    </w:lvl>
    <w:lvl w:ilvl="6">
      <w:start w:val="0"/>
      <w:numFmt w:val="bullet"/>
      <w:lvlText w:val="•"/>
      <w:lvlJc w:val="left"/>
      <w:pPr>
        <w:ind w:left="9744" w:hanging="360"/>
      </w:pPr>
      <w:rPr>
        <w:rFonts w:hint="default"/>
      </w:rPr>
    </w:lvl>
    <w:lvl w:ilvl="7">
      <w:start w:val="0"/>
      <w:numFmt w:val="bullet"/>
      <w:lvlText w:val="•"/>
      <w:lvlJc w:val="left"/>
      <w:pPr>
        <w:ind w:left="11208" w:hanging="360"/>
      </w:pPr>
      <w:rPr>
        <w:rFonts w:hint="default"/>
      </w:rPr>
    </w:lvl>
    <w:lvl w:ilvl="8">
      <w:start w:val="0"/>
      <w:numFmt w:val="bullet"/>
      <w:lvlText w:val="•"/>
      <w:lvlJc w:val="left"/>
      <w:pPr>
        <w:ind w:left="12672" w:hanging="360"/>
      </w:pPr>
      <w:rPr>
        <w:rFonts w:hint="default"/>
      </w:rPr>
    </w:lvl>
  </w:abstractNum>
  <w:abstractNum w:abstractNumId="30">
    <w:multiLevelType w:val="hybridMultilevel"/>
    <w:lvl w:ilvl="0">
      <w:start w:val="1"/>
      <w:numFmt w:val="lowerLetter"/>
      <w:lvlText w:val="%1)"/>
      <w:lvlJc w:val="left"/>
      <w:pPr>
        <w:ind w:left="1680" w:hanging="360"/>
        <w:jc w:val="left"/>
      </w:pPr>
      <w:rPr>
        <w:rFonts w:hint="default" w:ascii="Arial" w:hAnsi="Arial" w:eastAsia="Arial" w:cs="Arial"/>
        <w:spacing w:val="-1"/>
        <w:w w:val="100"/>
        <w:sz w:val="24"/>
        <w:szCs w:val="24"/>
      </w:rPr>
    </w:lvl>
    <w:lvl w:ilvl="1">
      <w:start w:val="0"/>
      <w:numFmt w:val="bullet"/>
      <w:lvlText w:val="•"/>
      <w:lvlJc w:val="left"/>
      <w:pPr>
        <w:ind w:left="3072" w:hanging="360"/>
      </w:pPr>
      <w:rPr>
        <w:rFonts w:hint="default"/>
      </w:rPr>
    </w:lvl>
    <w:lvl w:ilvl="2">
      <w:start w:val="0"/>
      <w:numFmt w:val="bullet"/>
      <w:lvlText w:val="•"/>
      <w:lvlJc w:val="left"/>
      <w:pPr>
        <w:ind w:left="4464" w:hanging="360"/>
      </w:pPr>
      <w:rPr>
        <w:rFonts w:hint="default"/>
      </w:rPr>
    </w:lvl>
    <w:lvl w:ilvl="3">
      <w:start w:val="0"/>
      <w:numFmt w:val="bullet"/>
      <w:lvlText w:val="•"/>
      <w:lvlJc w:val="left"/>
      <w:pPr>
        <w:ind w:left="5856" w:hanging="360"/>
      </w:pPr>
      <w:rPr>
        <w:rFonts w:hint="default"/>
      </w:rPr>
    </w:lvl>
    <w:lvl w:ilvl="4">
      <w:start w:val="0"/>
      <w:numFmt w:val="bullet"/>
      <w:lvlText w:val="•"/>
      <w:lvlJc w:val="left"/>
      <w:pPr>
        <w:ind w:left="7248" w:hanging="360"/>
      </w:pPr>
      <w:rPr>
        <w:rFonts w:hint="default"/>
      </w:rPr>
    </w:lvl>
    <w:lvl w:ilvl="5">
      <w:start w:val="0"/>
      <w:numFmt w:val="bullet"/>
      <w:lvlText w:val="•"/>
      <w:lvlJc w:val="left"/>
      <w:pPr>
        <w:ind w:left="8640" w:hanging="360"/>
      </w:pPr>
      <w:rPr>
        <w:rFonts w:hint="default"/>
      </w:rPr>
    </w:lvl>
    <w:lvl w:ilvl="6">
      <w:start w:val="0"/>
      <w:numFmt w:val="bullet"/>
      <w:lvlText w:val="•"/>
      <w:lvlJc w:val="left"/>
      <w:pPr>
        <w:ind w:left="10032" w:hanging="360"/>
      </w:pPr>
      <w:rPr>
        <w:rFonts w:hint="default"/>
      </w:rPr>
    </w:lvl>
    <w:lvl w:ilvl="7">
      <w:start w:val="0"/>
      <w:numFmt w:val="bullet"/>
      <w:lvlText w:val="•"/>
      <w:lvlJc w:val="left"/>
      <w:pPr>
        <w:ind w:left="11424" w:hanging="360"/>
      </w:pPr>
      <w:rPr>
        <w:rFonts w:hint="default"/>
      </w:rPr>
    </w:lvl>
    <w:lvl w:ilvl="8">
      <w:start w:val="0"/>
      <w:numFmt w:val="bullet"/>
      <w:lvlText w:val="•"/>
      <w:lvlJc w:val="left"/>
      <w:pPr>
        <w:ind w:left="12816" w:hanging="360"/>
      </w:pPr>
      <w:rPr>
        <w:rFonts w:hint="default"/>
      </w:rPr>
    </w:lvl>
  </w:abstractNum>
  <w:abstractNum w:abstractNumId="29">
    <w:multiLevelType w:val="hybridMultilevel"/>
    <w:lvl w:ilvl="0">
      <w:start w:val="0"/>
      <w:numFmt w:val="bullet"/>
      <w:lvlText w:val="●"/>
      <w:lvlJc w:val="left"/>
      <w:pPr>
        <w:ind w:left="960" w:hanging="360"/>
      </w:pPr>
      <w:rPr>
        <w:rFonts w:hint="default" w:ascii="Times New Roman" w:hAnsi="Times New Roman" w:eastAsia="Times New Roman" w:cs="Times New Roman"/>
        <w:spacing w:val="-1"/>
        <w:w w:val="100"/>
        <w:sz w:val="24"/>
        <w:szCs w:val="24"/>
      </w:rPr>
    </w:lvl>
    <w:lvl w:ilvl="1">
      <w:start w:val="0"/>
      <w:numFmt w:val="bullet"/>
      <w:lvlText w:val="•"/>
      <w:lvlJc w:val="left"/>
      <w:pPr>
        <w:ind w:left="2424" w:hanging="360"/>
      </w:pPr>
      <w:rPr>
        <w:rFonts w:hint="default"/>
      </w:rPr>
    </w:lvl>
    <w:lvl w:ilvl="2">
      <w:start w:val="0"/>
      <w:numFmt w:val="bullet"/>
      <w:lvlText w:val="•"/>
      <w:lvlJc w:val="left"/>
      <w:pPr>
        <w:ind w:left="3888" w:hanging="360"/>
      </w:pPr>
      <w:rPr>
        <w:rFonts w:hint="default"/>
      </w:rPr>
    </w:lvl>
    <w:lvl w:ilvl="3">
      <w:start w:val="0"/>
      <w:numFmt w:val="bullet"/>
      <w:lvlText w:val="•"/>
      <w:lvlJc w:val="left"/>
      <w:pPr>
        <w:ind w:left="5352" w:hanging="360"/>
      </w:pPr>
      <w:rPr>
        <w:rFonts w:hint="default"/>
      </w:rPr>
    </w:lvl>
    <w:lvl w:ilvl="4">
      <w:start w:val="0"/>
      <w:numFmt w:val="bullet"/>
      <w:lvlText w:val="•"/>
      <w:lvlJc w:val="left"/>
      <w:pPr>
        <w:ind w:left="6816" w:hanging="360"/>
      </w:pPr>
      <w:rPr>
        <w:rFonts w:hint="default"/>
      </w:rPr>
    </w:lvl>
    <w:lvl w:ilvl="5">
      <w:start w:val="0"/>
      <w:numFmt w:val="bullet"/>
      <w:lvlText w:val="•"/>
      <w:lvlJc w:val="left"/>
      <w:pPr>
        <w:ind w:left="8280" w:hanging="360"/>
      </w:pPr>
      <w:rPr>
        <w:rFonts w:hint="default"/>
      </w:rPr>
    </w:lvl>
    <w:lvl w:ilvl="6">
      <w:start w:val="0"/>
      <w:numFmt w:val="bullet"/>
      <w:lvlText w:val="•"/>
      <w:lvlJc w:val="left"/>
      <w:pPr>
        <w:ind w:left="9744" w:hanging="360"/>
      </w:pPr>
      <w:rPr>
        <w:rFonts w:hint="default"/>
      </w:rPr>
    </w:lvl>
    <w:lvl w:ilvl="7">
      <w:start w:val="0"/>
      <w:numFmt w:val="bullet"/>
      <w:lvlText w:val="•"/>
      <w:lvlJc w:val="left"/>
      <w:pPr>
        <w:ind w:left="11208" w:hanging="360"/>
      </w:pPr>
      <w:rPr>
        <w:rFonts w:hint="default"/>
      </w:rPr>
    </w:lvl>
    <w:lvl w:ilvl="8">
      <w:start w:val="0"/>
      <w:numFmt w:val="bullet"/>
      <w:lvlText w:val="•"/>
      <w:lvlJc w:val="left"/>
      <w:pPr>
        <w:ind w:left="12672" w:hanging="360"/>
      </w:pPr>
      <w:rPr>
        <w:rFonts w:hint="default"/>
      </w:rPr>
    </w:lvl>
  </w:abstractNum>
  <w:abstractNum w:abstractNumId="28">
    <w:multiLevelType w:val="hybridMultilevel"/>
    <w:lvl w:ilvl="0">
      <w:start w:val="3"/>
      <w:numFmt w:val="decimal"/>
      <w:lvlText w:val="%1"/>
      <w:lvlJc w:val="left"/>
      <w:pPr>
        <w:ind w:left="899" w:hanging="534"/>
        <w:jc w:val="left"/>
      </w:pPr>
      <w:rPr>
        <w:rFonts w:hint="default"/>
      </w:rPr>
    </w:lvl>
    <w:lvl w:ilvl="1">
      <w:start w:val="18"/>
      <w:numFmt w:val="decimal"/>
      <w:lvlText w:val="%1.%2"/>
      <w:lvlJc w:val="left"/>
      <w:pPr>
        <w:ind w:left="899" w:hanging="534"/>
        <w:jc w:val="left"/>
      </w:pPr>
      <w:rPr>
        <w:rFonts w:hint="default" w:ascii="Arial" w:hAnsi="Arial" w:eastAsia="Arial" w:cs="Arial"/>
        <w:spacing w:val="-1"/>
        <w:w w:val="100"/>
        <w:sz w:val="24"/>
        <w:szCs w:val="24"/>
      </w:rPr>
    </w:lvl>
    <w:lvl w:ilvl="2">
      <w:start w:val="0"/>
      <w:numFmt w:val="bullet"/>
      <w:lvlText w:val=""/>
      <w:lvlJc w:val="left"/>
      <w:pPr>
        <w:ind w:left="960" w:hanging="360"/>
      </w:pPr>
      <w:rPr>
        <w:rFonts w:hint="default"/>
        <w:w w:val="100"/>
      </w:rPr>
    </w:lvl>
    <w:lvl w:ilvl="3">
      <w:start w:val="0"/>
      <w:numFmt w:val="bullet"/>
      <w:lvlText w:val="o"/>
      <w:lvlJc w:val="left"/>
      <w:pPr>
        <w:ind w:left="1680" w:hanging="360"/>
      </w:pPr>
      <w:rPr>
        <w:rFonts w:hint="default"/>
        <w:w w:val="100"/>
      </w:rPr>
    </w:lvl>
    <w:lvl w:ilvl="4">
      <w:start w:val="0"/>
      <w:numFmt w:val="bullet"/>
      <w:lvlText w:val="•"/>
      <w:lvlJc w:val="left"/>
      <w:pPr>
        <w:ind w:left="5160" w:hanging="360"/>
      </w:pPr>
      <w:rPr>
        <w:rFonts w:hint="default"/>
      </w:rPr>
    </w:lvl>
    <w:lvl w:ilvl="5">
      <w:start w:val="0"/>
      <w:numFmt w:val="bullet"/>
      <w:lvlText w:val="•"/>
      <w:lvlJc w:val="left"/>
      <w:pPr>
        <w:ind w:left="6900" w:hanging="360"/>
      </w:pPr>
      <w:rPr>
        <w:rFonts w:hint="default"/>
      </w:rPr>
    </w:lvl>
    <w:lvl w:ilvl="6">
      <w:start w:val="0"/>
      <w:numFmt w:val="bullet"/>
      <w:lvlText w:val="•"/>
      <w:lvlJc w:val="left"/>
      <w:pPr>
        <w:ind w:left="8640" w:hanging="360"/>
      </w:pPr>
      <w:rPr>
        <w:rFonts w:hint="default"/>
      </w:rPr>
    </w:lvl>
    <w:lvl w:ilvl="7">
      <w:start w:val="0"/>
      <w:numFmt w:val="bullet"/>
      <w:lvlText w:val="•"/>
      <w:lvlJc w:val="left"/>
      <w:pPr>
        <w:ind w:left="10380" w:hanging="360"/>
      </w:pPr>
      <w:rPr>
        <w:rFonts w:hint="default"/>
      </w:rPr>
    </w:lvl>
    <w:lvl w:ilvl="8">
      <w:start w:val="0"/>
      <w:numFmt w:val="bullet"/>
      <w:lvlText w:val="•"/>
      <w:lvlJc w:val="left"/>
      <w:pPr>
        <w:ind w:left="12120" w:hanging="360"/>
      </w:pPr>
      <w:rPr>
        <w:rFonts w:hint="default"/>
      </w:rPr>
    </w:lvl>
  </w:abstractNum>
  <w:abstractNum w:abstractNumId="27">
    <w:multiLevelType w:val="hybridMultilevel"/>
    <w:lvl w:ilvl="0">
      <w:start w:val="3"/>
      <w:numFmt w:val="decimal"/>
      <w:lvlText w:val="%1"/>
      <w:lvlJc w:val="left"/>
      <w:pPr>
        <w:ind w:left="899" w:hanging="534"/>
        <w:jc w:val="left"/>
      </w:pPr>
      <w:rPr>
        <w:rFonts w:hint="default"/>
      </w:rPr>
    </w:lvl>
    <w:lvl w:ilvl="1">
      <w:start w:val="14"/>
      <w:numFmt w:val="decimal"/>
      <w:lvlText w:val="%1.%2"/>
      <w:lvlJc w:val="left"/>
      <w:pPr>
        <w:ind w:left="899" w:hanging="534"/>
        <w:jc w:val="left"/>
      </w:pPr>
      <w:rPr>
        <w:rFonts w:hint="default" w:ascii="Arial" w:hAnsi="Arial" w:eastAsia="Arial" w:cs="Arial"/>
        <w:spacing w:val="-1"/>
        <w:w w:val="100"/>
        <w:sz w:val="24"/>
        <w:szCs w:val="24"/>
      </w:rPr>
    </w:lvl>
    <w:lvl w:ilvl="2">
      <w:start w:val="0"/>
      <w:numFmt w:val="bullet"/>
      <w:lvlText w:val="•"/>
      <w:lvlJc w:val="left"/>
      <w:pPr>
        <w:ind w:left="3840" w:hanging="534"/>
      </w:pPr>
      <w:rPr>
        <w:rFonts w:hint="default"/>
      </w:rPr>
    </w:lvl>
    <w:lvl w:ilvl="3">
      <w:start w:val="0"/>
      <w:numFmt w:val="bullet"/>
      <w:lvlText w:val="•"/>
      <w:lvlJc w:val="left"/>
      <w:pPr>
        <w:ind w:left="5310" w:hanging="534"/>
      </w:pPr>
      <w:rPr>
        <w:rFonts w:hint="default"/>
      </w:rPr>
    </w:lvl>
    <w:lvl w:ilvl="4">
      <w:start w:val="0"/>
      <w:numFmt w:val="bullet"/>
      <w:lvlText w:val="•"/>
      <w:lvlJc w:val="left"/>
      <w:pPr>
        <w:ind w:left="6780" w:hanging="534"/>
      </w:pPr>
      <w:rPr>
        <w:rFonts w:hint="default"/>
      </w:rPr>
    </w:lvl>
    <w:lvl w:ilvl="5">
      <w:start w:val="0"/>
      <w:numFmt w:val="bullet"/>
      <w:lvlText w:val="•"/>
      <w:lvlJc w:val="left"/>
      <w:pPr>
        <w:ind w:left="8250" w:hanging="534"/>
      </w:pPr>
      <w:rPr>
        <w:rFonts w:hint="default"/>
      </w:rPr>
    </w:lvl>
    <w:lvl w:ilvl="6">
      <w:start w:val="0"/>
      <w:numFmt w:val="bullet"/>
      <w:lvlText w:val="•"/>
      <w:lvlJc w:val="left"/>
      <w:pPr>
        <w:ind w:left="9720" w:hanging="534"/>
      </w:pPr>
      <w:rPr>
        <w:rFonts w:hint="default"/>
      </w:rPr>
    </w:lvl>
    <w:lvl w:ilvl="7">
      <w:start w:val="0"/>
      <w:numFmt w:val="bullet"/>
      <w:lvlText w:val="•"/>
      <w:lvlJc w:val="left"/>
      <w:pPr>
        <w:ind w:left="11190" w:hanging="534"/>
      </w:pPr>
      <w:rPr>
        <w:rFonts w:hint="default"/>
      </w:rPr>
    </w:lvl>
    <w:lvl w:ilvl="8">
      <w:start w:val="0"/>
      <w:numFmt w:val="bullet"/>
      <w:lvlText w:val="•"/>
      <w:lvlJc w:val="left"/>
      <w:pPr>
        <w:ind w:left="12660" w:hanging="534"/>
      </w:pPr>
      <w:rPr>
        <w:rFonts w:hint="default"/>
      </w:rPr>
    </w:lvl>
  </w:abstractNum>
  <w:abstractNum w:abstractNumId="26">
    <w:multiLevelType w:val="hybridMultilevel"/>
    <w:lvl w:ilvl="0">
      <w:start w:val="3"/>
      <w:numFmt w:val="decimal"/>
      <w:lvlText w:val="%1"/>
      <w:lvlJc w:val="left"/>
      <w:pPr>
        <w:ind w:left="899" w:hanging="534"/>
        <w:jc w:val="left"/>
      </w:pPr>
      <w:rPr>
        <w:rFonts w:hint="default"/>
      </w:rPr>
    </w:lvl>
    <w:lvl w:ilvl="1">
      <w:start w:val="11"/>
      <w:numFmt w:val="decimal"/>
      <w:lvlText w:val="%1.%2"/>
      <w:lvlJc w:val="left"/>
      <w:pPr>
        <w:ind w:left="899" w:hanging="534"/>
        <w:jc w:val="left"/>
      </w:pPr>
      <w:rPr>
        <w:rFonts w:hint="default" w:ascii="Arial" w:hAnsi="Arial" w:eastAsia="Arial" w:cs="Arial"/>
        <w:spacing w:val="-1"/>
        <w:w w:val="100"/>
        <w:sz w:val="24"/>
        <w:szCs w:val="24"/>
      </w:rPr>
    </w:lvl>
    <w:lvl w:ilvl="2">
      <w:start w:val="0"/>
      <w:numFmt w:val="bullet"/>
      <w:lvlText w:val="•"/>
      <w:lvlJc w:val="left"/>
      <w:pPr>
        <w:ind w:left="3840" w:hanging="534"/>
      </w:pPr>
      <w:rPr>
        <w:rFonts w:hint="default"/>
      </w:rPr>
    </w:lvl>
    <w:lvl w:ilvl="3">
      <w:start w:val="0"/>
      <w:numFmt w:val="bullet"/>
      <w:lvlText w:val="•"/>
      <w:lvlJc w:val="left"/>
      <w:pPr>
        <w:ind w:left="5310" w:hanging="534"/>
      </w:pPr>
      <w:rPr>
        <w:rFonts w:hint="default"/>
      </w:rPr>
    </w:lvl>
    <w:lvl w:ilvl="4">
      <w:start w:val="0"/>
      <w:numFmt w:val="bullet"/>
      <w:lvlText w:val="•"/>
      <w:lvlJc w:val="left"/>
      <w:pPr>
        <w:ind w:left="6780" w:hanging="534"/>
      </w:pPr>
      <w:rPr>
        <w:rFonts w:hint="default"/>
      </w:rPr>
    </w:lvl>
    <w:lvl w:ilvl="5">
      <w:start w:val="0"/>
      <w:numFmt w:val="bullet"/>
      <w:lvlText w:val="•"/>
      <w:lvlJc w:val="left"/>
      <w:pPr>
        <w:ind w:left="8250" w:hanging="534"/>
      </w:pPr>
      <w:rPr>
        <w:rFonts w:hint="default"/>
      </w:rPr>
    </w:lvl>
    <w:lvl w:ilvl="6">
      <w:start w:val="0"/>
      <w:numFmt w:val="bullet"/>
      <w:lvlText w:val="•"/>
      <w:lvlJc w:val="left"/>
      <w:pPr>
        <w:ind w:left="9720" w:hanging="534"/>
      </w:pPr>
      <w:rPr>
        <w:rFonts w:hint="default"/>
      </w:rPr>
    </w:lvl>
    <w:lvl w:ilvl="7">
      <w:start w:val="0"/>
      <w:numFmt w:val="bullet"/>
      <w:lvlText w:val="•"/>
      <w:lvlJc w:val="left"/>
      <w:pPr>
        <w:ind w:left="11190" w:hanging="534"/>
      </w:pPr>
      <w:rPr>
        <w:rFonts w:hint="default"/>
      </w:rPr>
    </w:lvl>
    <w:lvl w:ilvl="8">
      <w:start w:val="0"/>
      <w:numFmt w:val="bullet"/>
      <w:lvlText w:val="•"/>
      <w:lvlJc w:val="left"/>
      <w:pPr>
        <w:ind w:left="12660" w:hanging="534"/>
      </w:pPr>
      <w:rPr>
        <w:rFonts w:hint="default"/>
      </w:rPr>
    </w:lvl>
  </w:abstractNum>
  <w:abstractNum w:abstractNumId="25">
    <w:multiLevelType w:val="hybridMultilevel"/>
    <w:lvl w:ilvl="0">
      <w:start w:val="3"/>
      <w:numFmt w:val="decimal"/>
      <w:lvlText w:val="%1"/>
      <w:lvlJc w:val="left"/>
      <w:pPr>
        <w:ind w:left="766" w:hanging="401"/>
        <w:jc w:val="left"/>
      </w:pPr>
      <w:rPr>
        <w:rFonts w:hint="default"/>
      </w:rPr>
    </w:lvl>
    <w:lvl w:ilvl="1">
      <w:start w:val="1"/>
      <w:numFmt w:val="decimal"/>
      <w:lvlText w:val="%1.%2"/>
      <w:lvlJc w:val="left"/>
      <w:pPr>
        <w:ind w:left="766" w:hanging="401"/>
        <w:jc w:val="left"/>
      </w:pPr>
      <w:rPr>
        <w:rFonts w:hint="default" w:ascii="Arial" w:hAnsi="Arial" w:eastAsia="Arial" w:cs="Arial"/>
        <w:spacing w:val="-1"/>
        <w:w w:val="100"/>
        <w:sz w:val="24"/>
        <w:szCs w:val="24"/>
      </w:rPr>
    </w:lvl>
    <w:lvl w:ilvl="2">
      <w:start w:val="0"/>
      <w:numFmt w:val="bullet"/>
      <w:lvlText w:val="•"/>
      <w:lvlJc w:val="left"/>
      <w:pPr>
        <w:ind w:left="3728" w:hanging="401"/>
      </w:pPr>
      <w:rPr>
        <w:rFonts w:hint="default"/>
      </w:rPr>
    </w:lvl>
    <w:lvl w:ilvl="3">
      <w:start w:val="0"/>
      <w:numFmt w:val="bullet"/>
      <w:lvlText w:val="•"/>
      <w:lvlJc w:val="left"/>
      <w:pPr>
        <w:ind w:left="5212" w:hanging="401"/>
      </w:pPr>
      <w:rPr>
        <w:rFonts w:hint="default"/>
      </w:rPr>
    </w:lvl>
    <w:lvl w:ilvl="4">
      <w:start w:val="0"/>
      <w:numFmt w:val="bullet"/>
      <w:lvlText w:val="•"/>
      <w:lvlJc w:val="left"/>
      <w:pPr>
        <w:ind w:left="6696" w:hanging="401"/>
      </w:pPr>
      <w:rPr>
        <w:rFonts w:hint="default"/>
      </w:rPr>
    </w:lvl>
    <w:lvl w:ilvl="5">
      <w:start w:val="0"/>
      <w:numFmt w:val="bullet"/>
      <w:lvlText w:val="•"/>
      <w:lvlJc w:val="left"/>
      <w:pPr>
        <w:ind w:left="8180" w:hanging="401"/>
      </w:pPr>
      <w:rPr>
        <w:rFonts w:hint="default"/>
      </w:rPr>
    </w:lvl>
    <w:lvl w:ilvl="6">
      <w:start w:val="0"/>
      <w:numFmt w:val="bullet"/>
      <w:lvlText w:val="•"/>
      <w:lvlJc w:val="left"/>
      <w:pPr>
        <w:ind w:left="9664" w:hanging="401"/>
      </w:pPr>
      <w:rPr>
        <w:rFonts w:hint="default"/>
      </w:rPr>
    </w:lvl>
    <w:lvl w:ilvl="7">
      <w:start w:val="0"/>
      <w:numFmt w:val="bullet"/>
      <w:lvlText w:val="•"/>
      <w:lvlJc w:val="left"/>
      <w:pPr>
        <w:ind w:left="11148" w:hanging="401"/>
      </w:pPr>
      <w:rPr>
        <w:rFonts w:hint="default"/>
      </w:rPr>
    </w:lvl>
    <w:lvl w:ilvl="8">
      <w:start w:val="0"/>
      <w:numFmt w:val="bullet"/>
      <w:lvlText w:val="•"/>
      <w:lvlJc w:val="left"/>
      <w:pPr>
        <w:ind w:left="12632" w:hanging="401"/>
      </w:pPr>
      <w:rPr>
        <w:rFonts w:hint="default"/>
      </w:rPr>
    </w:lvl>
  </w:abstractNum>
  <w:abstractNum w:abstractNumId="24">
    <w:multiLevelType w:val="hybridMultilevel"/>
    <w:lvl w:ilvl="0">
      <w:start w:val="2"/>
      <w:numFmt w:val="decimal"/>
      <w:lvlText w:val="%1"/>
      <w:lvlJc w:val="left"/>
      <w:pPr>
        <w:ind w:left="766" w:hanging="401"/>
        <w:jc w:val="left"/>
      </w:pPr>
      <w:rPr>
        <w:rFonts w:hint="default"/>
      </w:rPr>
    </w:lvl>
    <w:lvl w:ilvl="1">
      <w:start w:val="4"/>
      <w:numFmt w:val="decimal"/>
      <w:lvlText w:val="%1.%2"/>
      <w:lvlJc w:val="left"/>
      <w:pPr>
        <w:ind w:left="766" w:hanging="401"/>
        <w:jc w:val="left"/>
      </w:pPr>
      <w:rPr>
        <w:rFonts w:hint="default" w:ascii="Arial" w:hAnsi="Arial" w:eastAsia="Arial" w:cs="Arial"/>
        <w:spacing w:val="-1"/>
        <w:w w:val="100"/>
        <w:sz w:val="24"/>
        <w:szCs w:val="24"/>
      </w:rPr>
    </w:lvl>
    <w:lvl w:ilvl="2">
      <w:start w:val="0"/>
      <w:numFmt w:val="bullet"/>
      <w:lvlText w:val="•"/>
      <w:lvlJc w:val="left"/>
      <w:pPr>
        <w:ind w:left="3728" w:hanging="401"/>
      </w:pPr>
      <w:rPr>
        <w:rFonts w:hint="default"/>
      </w:rPr>
    </w:lvl>
    <w:lvl w:ilvl="3">
      <w:start w:val="0"/>
      <w:numFmt w:val="bullet"/>
      <w:lvlText w:val="•"/>
      <w:lvlJc w:val="left"/>
      <w:pPr>
        <w:ind w:left="5212" w:hanging="401"/>
      </w:pPr>
      <w:rPr>
        <w:rFonts w:hint="default"/>
      </w:rPr>
    </w:lvl>
    <w:lvl w:ilvl="4">
      <w:start w:val="0"/>
      <w:numFmt w:val="bullet"/>
      <w:lvlText w:val="•"/>
      <w:lvlJc w:val="left"/>
      <w:pPr>
        <w:ind w:left="6696" w:hanging="401"/>
      </w:pPr>
      <w:rPr>
        <w:rFonts w:hint="default"/>
      </w:rPr>
    </w:lvl>
    <w:lvl w:ilvl="5">
      <w:start w:val="0"/>
      <w:numFmt w:val="bullet"/>
      <w:lvlText w:val="•"/>
      <w:lvlJc w:val="left"/>
      <w:pPr>
        <w:ind w:left="8180" w:hanging="401"/>
      </w:pPr>
      <w:rPr>
        <w:rFonts w:hint="default"/>
      </w:rPr>
    </w:lvl>
    <w:lvl w:ilvl="6">
      <w:start w:val="0"/>
      <w:numFmt w:val="bullet"/>
      <w:lvlText w:val="•"/>
      <w:lvlJc w:val="left"/>
      <w:pPr>
        <w:ind w:left="9664" w:hanging="401"/>
      </w:pPr>
      <w:rPr>
        <w:rFonts w:hint="default"/>
      </w:rPr>
    </w:lvl>
    <w:lvl w:ilvl="7">
      <w:start w:val="0"/>
      <w:numFmt w:val="bullet"/>
      <w:lvlText w:val="•"/>
      <w:lvlJc w:val="left"/>
      <w:pPr>
        <w:ind w:left="11148" w:hanging="401"/>
      </w:pPr>
      <w:rPr>
        <w:rFonts w:hint="default"/>
      </w:rPr>
    </w:lvl>
    <w:lvl w:ilvl="8">
      <w:start w:val="0"/>
      <w:numFmt w:val="bullet"/>
      <w:lvlText w:val="•"/>
      <w:lvlJc w:val="left"/>
      <w:pPr>
        <w:ind w:left="12632" w:hanging="401"/>
      </w:pPr>
      <w:rPr>
        <w:rFonts w:hint="default"/>
      </w:rPr>
    </w:lvl>
  </w:abstractNum>
  <w:abstractNum w:abstractNumId="23">
    <w:multiLevelType w:val="hybridMultilevel"/>
    <w:lvl w:ilvl="0">
      <w:start w:val="2"/>
      <w:numFmt w:val="decimal"/>
      <w:lvlText w:val="%1"/>
      <w:lvlJc w:val="left"/>
      <w:pPr>
        <w:ind w:left="766" w:hanging="401"/>
        <w:jc w:val="left"/>
      </w:pPr>
      <w:rPr>
        <w:rFonts w:hint="default"/>
      </w:rPr>
    </w:lvl>
    <w:lvl w:ilvl="1">
      <w:start w:val="1"/>
      <w:numFmt w:val="decimal"/>
      <w:lvlText w:val="%1.%2"/>
      <w:lvlJc w:val="left"/>
      <w:pPr>
        <w:ind w:left="766" w:hanging="401"/>
        <w:jc w:val="left"/>
      </w:pPr>
      <w:rPr>
        <w:rFonts w:hint="default" w:ascii="Arial" w:hAnsi="Arial" w:eastAsia="Arial" w:cs="Arial"/>
        <w:spacing w:val="-1"/>
        <w:w w:val="100"/>
        <w:sz w:val="24"/>
        <w:szCs w:val="24"/>
      </w:rPr>
    </w:lvl>
    <w:lvl w:ilvl="2">
      <w:start w:val="0"/>
      <w:numFmt w:val="bullet"/>
      <w:lvlText w:val="•"/>
      <w:lvlJc w:val="left"/>
      <w:pPr>
        <w:ind w:left="3728" w:hanging="401"/>
      </w:pPr>
      <w:rPr>
        <w:rFonts w:hint="default"/>
      </w:rPr>
    </w:lvl>
    <w:lvl w:ilvl="3">
      <w:start w:val="0"/>
      <w:numFmt w:val="bullet"/>
      <w:lvlText w:val="•"/>
      <w:lvlJc w:val="left"/>
      <w:pPr>
        <w:ind w:left="5212" w:hanging="401"/>
      </w:pPr>
      <w:rPr>
        <w:rFonts w:hint="default"/>
      </w:rPr>
    </w:lvl>
    <w:lvl w:ilvl="4">
      <w:start w:val="0"/>
      <w:numFmt w:val="bullet"/>
      <w:lvlText w:val="•"/>
      <w:lvlJc w:val="left"/>
      <w:pPr>
        <w:ind w:left="6696" w:hanging="401"/>
      </w:pPr>
      <w:rPr>
        <w:rFonts w:hint="default"/>
      </w:rPr>
    </w:lvl>
    <w:lvl w:ilvl="5">
      <w:start w:val="0"/>
      <w:numFmt w:val="bullet"/>
      <w:lvlText w:val="•"/>
      <w:lvlJc w:val="left"/>
      <w:pPr>
        <w:ind w:left="8180" w:hanging="401"/>
      </w:pPr>
      <w:rPr>
        <w:rFonts w:hint="default"/>
      </w:rPr>
    </w:lvl>
    <w:lvl w:ilvl="6">
      <w:start w:val="0"/>
      <w:numFmt w:val="bullet"/>
      <w:lvlText w:val="•"/>
      <w:lvlJc w:val="left"/>
      <w:pPr>
        <w:ind w:left="9664" w:hanging="401"/>
      </w:pPr>
      <w:rPr>
        <w:rFonts w:hint="default"/>
      </w:rPr>
    </w:lvl>
    <w:lvl w:ilvl="7">
      <w:start w:val="0"/>
      <w:numFmt w:val="bullet"/>
      <w:lvlText w:val="•"/>
      <w:lvlJc w:val="left"/>
      <w:pPr>
        <w:ind w:left="11148" w:hanging="401"/>
      </w:pPr>
      <w:rPr>
        <w:rFonts w:hint="default"/>
      </w:rPr>
    </w:lvl>
    <w:lvl w:ilvl="8">
      <w:start w:val="0"/>
      <w:numFmt w:val="bullet"/>
      <w:lvlText w:val="•"/>
      <w:lvlJc w:val="left"/>
      <w:pPr>
        <w:ind w:left="12632" w:hanging="401"/>
      </w:pPr>
      <w:rPr>
        <w:rFonts w:hint="default"/>
      </w:rPr>
    </w:lvl>
  </w:abstractNum>
  <w:abstractNum w:abstractNumId="22">
    <w:multiLevelType w:val="hybridMultilevel"/>
    <w:lvl w:ilvl="0">
      <w:start w:val="1"/>
      <w:numFmt w:val="decimal"/>
      <w:lvlText w:val="%1"/>
      <w:lvlJc w:val="left"/>
      <w:pPr>
        <w:ind w:left="899" w:hanging="534"/>
        <w:jc w:val="left"/>
      </w:pPr>
      <w:rPr>
        <w:rFonts w:hint="default"/>
      </w:rPr>
    </w:lvl>
    <w:lvl w:ilvl="1">
      <w:start w:val="22"/>
      <w:numFmt w:val="decimal"/>
      <w:lvlText w:val="%1.%2"/>
      <w:lvlJc w:val="left"/>
      <w:pPr>
        <w:ind w:left="899" w:hanging="534"/>
        <w:jc w:val="left"/>
      </w:pPr>
      <w:rPr>
        <w:rFonts w:hint="default" w:ascii="Arial" w:hAnsi="Arial" w:eastAsia="Arial" w:cs="Arial"/>
        <w:spacing w:val="-1"/>
        <w:w w:val="100"/>
        <w:sz w:val="24"/>
        <w:szCs w:val="24"/>
      </w:rPr>
    </w:lvl>
    <w:lvl w:ilvl="2">
      <w:start w:val="0"/>
      <w:numFmt w:val="bullet"/>
      <w:lvlText w:val="•"/>
      <w:lvlJc w:val="left"/>
      <w:pPr>
        <w:ind w:left="3840" w:hanging="534"/>
      </w:pPr>
      <w:rPr>
        <w:rFonts w:hint="default"/>
      </w:rPr>
    </w:lvl>
    <w:lvl w:ilvl="3">
      <w:start w:val="0"/>
      <w:numFmt w:val="bullet"/>
      <w:lvlText w:val="•"/>
      <w:lvlJc w:val="left"/>
      <w:pPr>
        <w:ind w:left="5310" w:hanging="534"/>
      </w:pPr>
      <w:rPr>
        <w:rFonts w:hint="default"/>
      </w:rPr>
    </w:lvl>
    <w:lvl w:ilvl="4">
      <w:start w:val="0"/>
      <w:numFmt w:val="bullet"/>
      <w:lvlText w:val="•"/>
      <w:lvlJc w:val="left"/>
      <w:pPr>
        <w:ind w:left="6780" w:hanging="534"/>
      </w:pPr>
      <w:rPr>
        <w:rFonts w:hint="default"/>
      </w:rPr>
    </w:lvl>
    <w:lvl w:ilvl="5">
      <w:start w:val="0"/>
      <w:numFmt w:val="bullet"/>
      <w:lvlText w:val="•"/>
      <w:lvlJc w:val="left"/>
      <w:pPr>
        <w:ind w:left="8250" w:hanging="534"/>
      </w:pPr>
      <w:rPr>
        <w:rFonts w:hint="default"/>
      </w:rPr>
    </w:lvl>
    <w:lvl w:ilvl="6">
      <w:start w:val="0"/>
      <w:numFmt w:val="bullet"/>
      <w:lvlText w:val="•"/>
      <w:lvlJc w:val="left"/>
      <w:pPr>
        <w:ind w:left="9720" w:hanging="534"/>
      </w:pPr>
      <w:rPr>
        <w:rFonts w:hint="default"/>
      </w:rPr>
    </w:lvl>
    <w:lvl w:ilvl="7">
      <w:start w:val="0"/>
      <w:numFmt w:val="bullet"/>
      <w:lvlText w:val="•"/>
      <w:lvlJc w:val="left"/>
      <w:pPr>
        <w:ind w:left="11190" w:hanging="534"/>
      </w:pPr>
      <w:rPr>
        <w:rFonts w:hint="default"/>
      </w:rPr>
    </w:lvl>
    <w:lvl w:ilvl="8">
      <w:start w:val="0"/>
      <w:numFmt w:val="bullet"/>
      <w:lvlText w:val="•"/>
      <w:lvlJc w:val="left"/>
      <w:pPr>
        <w:ind w:left="12660" w:hanging="534"/>
      </w:pPr>
      <w:rPr>
        <w:rFonts w:hint="default"/>
      </w:rPr>
    </w:lvl>
  </w:abstractNum>
  <w:abstractNum w:abstractNumId="21">
    <w:multiLevelType w:val="hybridMultilevel"/>
    <w:lvl w:ilvl="0">
      <w:start w:val="1"/>
      <w:numFmt w:val="decimal"/>
      <w:lvlText w:val="%1"/>
      <w:lvlJc w:val="left"/>
      <w:pPr>
        <w:ind w:left="899" w:hanging="534"/>
        <w:jc w:val="left"/>
      </w:pPr>
      <w:rPr>
        <w:rFonts w:hint="default"/>
      </w:rPr>
    </w:lvl>
    <w:lvl w:ilvl="1">
      <w:start w:val="17"/>
      <w:numFmt w:val="decimal"/>
      <w:lvlText w:val="%1.%2"/>
      <w:lvlJc w:val="left"/>
      <w:pPr>
        <w:ind w:left="899" w:hanging="534"/>
        <w:jc w:val="left"/>
      </w:pPr>
      <w:rPr>
        <w:rFonts w:hint="default" w:ascii="Arial" w:hAnsi="Arial" w:eastAsia="Arial" w:cs="Arial"/>
        <w:spacing w:val="-1"/>
        <w:w w:val="100"/>
        <w:sz w:val="24"/>
        <w:szCs w:val="24"/>
      </w:rPr>
    </w:lvl>
    <w:lvl w:ilvl="2">
      <w:start w:val="0"/>
      <w:numFmt w:val="bullet"/>
      <w:lvlText w:val="•"/>
      <w:lvlJc w:val="left"/>
      <w:pPr>
        <w:ind w:left="3840" w:hanging="534"/>
      </w:pPr>
      <w:rPr>
        <w:rFonts w:hint="default"/>
      </w:rPr>
    </w:lvl>
    <w:lvl w:ilvl="3">
      <w:start w:val="0"/>
      <w:numFmt w:val="bullet"/>
      <w:lvlText w:val="•"/>
      <w:lvlJc w:val="left"/>
      <w:pPr>
        <w:ind w:left="5310" w:hanging="534"/>
      </w:pPr>
      <w:rPr>
        <w:rFonts w:hint="default"/>
      </w:rPr>
    </w:lvl>
    <w:lvl w:ilvl="4">
      <w:start w:val="0"/>
      <w:numFmt w:val="bullet"/>
      <w:lvlText w:val="•"/>
      <w:lvlJc w:val="left"/>
      <w:pPr>
        <w:ind w:left="6780" w:hanging="534"/>
      </w:pPr>
      <w:rPr>
        <w:rFonts w:hint="default"/>
      </w:rPr>
    </w:lvl>
    <w:lvl w:ilvl="5">
      <w:start w:val="0"/>
      <w:numFmt w:val="bullet"/>
      <w:lvlText w:val="•"/>
      <w:lvlJc w:val="left"/>
      <w:pPr>
        <w:ind w:left="8250" w:hanging="534"/>
      </w:pPr>
      <w:rPr>
        <w:rFonts w:hint="default"/>
      </w:rPr>
    </w:lvl>
    <w:lvl w:ilvl="6">
      <w:start w:val="0"/>
      <w:numFmt w:val="bullet"/>
      <w:lvlText w:val="•"/>
      <w:lvlJc w:val="left"/>
      <w:pPr>
        <w:ind w:left="9720" w:hanging="534"/>
      </w:pPr>
      <w:rPr>
        <w:rFonts w:hint="default"/>
      </w:rPr>
    </w:lvl>
    <w:lvl w:ilvl="7">
      <w:start w:val="0"/>
      <w:numFmt w:val="bullet"/>
      <w:lvlText w:val="•"/>
      <w:lvlJc w:val="left"/>
      <w:pPr>
        <w:ind w:left="11190" w:hanging="534"/>
      </w:pPr>
      <w:rPr>
        <w:rFonts w:hint="default"/>
      </w:rPr>
    </w:lvl>
    <w:lvl w:ilvl="8">
      <w:start w:val="0"/>
      <w:numFmt w:val="bullet"/>
      <w:lvlText w:val="•"/>
      <w:lvlJc w:val="left"/>
      <w:pPr>
        <w:ind w:left="12660" w:hanging="534"/>
      </w:pPr>
      <w:rPr>
        <w:rFonts w:hint="default"/>
      </w:rPr>
    </w:lvl>
  </w:abstractNum>
  <w:abstractNum w:abstractNumId="20">
    <w:multiLevelType w:val="hybridMultilevel"/>
    <w:lvl w:ilvl="0">
      <w:start w:val="1"/>
      <w:numFmt w:val="decimal"/>
      <w:lvlText w:val="%1"/>
      <w:lvlJc w:val="left"/>
      <w:pPr>
        <w:ind w:left="899" w:hanging="534"/>
        <w:jc w:val="left"/>
      </w:pPr>
      <w:rPr>
        <w:rFonts w:hint="default"/>
      </w:rPr>
    </w:lvl>
    <w:lvl w:ilvl="1">
      <w:start w:val="12"/>
      <w:numFmt w:val="decimal"/>
      <w:lvlText w:val="%1.%2"/>
      <w:lvlJc w:val="left"/>
      <w:pPr>
        <w:ind w:left="899" w:hanging="534"/>
        <w:jc w:val="left"/>
      </w:pPr>
      <w:rPr>
        <w:rFonts w:hint="default" w:ascii="Arial" w:hAnsi="Arial" w:eastAsia="Arial" w:cs="Arial"/>
        <w:spacing w:val="-1"/>
        <w:w w:val="100"/>
        <w:sz w:val="24"/>
        <w:szCs w:val="24"/>
      </w:rPr>
    </w:lvl>
    <w:lvl w:ilvl="2">
      <w:start w:val="0"/>
      <w:numFmt w:val="bullet"/>
      <w:lvlText w:val="•"/>
      <w:lvlJc w:val="left"/>
      <w:pPr>
        <w:ind w:left="3840" w:hanging="534"/>
      </w:pPr>
      <w:rPr>
        <w:rFonts w:hint="default"/>
      </w:rPr>
    </w:lvl>
    <w:lvl w:ilvl="3">
      <w:start w:val="0"/>
      <w:numFmt w:val="bullet"/>
      <w:lvlText w:val="•"/>
      <w:lvlJc w:val="left"/>
      <w:pPr>
        <w:ind w:left="5310" w:hanging="534"/>
      </w:pPr>
      <w:rPr>
        <w:rFonts w:hint="default"/>
      </w:rPr>
    </w:lvl>
    <w:lvl w:ilvl="4">
      <w:start w:val="0"/>
      <w:numFmt w:val="bullet"/>
      <w:lvlText w:val="•"/>
      <w:lvlJc w:val="left"/>
      <w:pPr>
        <w:ind w:left="6780" w:hanging="534"/>
      </w:pPr>
      <w:rPr>
        <w:rFonts w:hint="default"/>
      </w:rPr>
    </w:lvl>
    <w:lvl w:ilvl="5">
      <w:start w:val="0"/>
      <w:numFmt w:val="bullet"/>
      <w:lvlText w:val="•"/>
      <w:lvlJc w:val="left"/>
      <w:pPr>
        <w:ind w:left="8250" w:hanging="534"/>
      </w:pPr>
      <w:rPr>
        <w:rFonts w:hint="default"/>
      </w:rPr>
    </w:lvl>
    <w:lvl w:ilvl="6">
      <w:start w:val="0"/>
      <w:numFmt w:val="bullet"/>
      <w:lvlText w:val="•"/>
      <w:lvlJc w:val="left"/>
      <w:pPr>
        <w:ind w:left="9720" w:hanging="534"/>
      </w:pPr>
      <w:rPr>
        <w:rFonts w:hint="default"/>
      </w:rPr>
    </w:lvl>
    <w:lvl w:ilvl="7">
      <w:start w:val="0"/>
      <w:numFmt w:val="bullet"/>
      <w:lvlText w:val="•"/>
      <w:lvlJc w:val="left"/>
      <w:pPr>
        <w:ind w:left="11190" w:hanging="534"/>
      </w:pPr>
      <w:rPr>
        <w:rFonts w:hint="default"/>
      </w:rPr>
    </w:lvl>
    <w:lvl w:ilvl="8">
      <w:start w:val="0"/>
      <w:numFmt w:val="bullet"/>
      <w:lvlText w:val="•"/>
      <w:lvlJc w:val="left"/>
      <w:pPr>
        <w:ind w:left="12660" w:hanging="534"/>
      </w:pPr>
      <w:rPr>
        <w:rFonts w:hint="default"/>
      </w:rPr>
    </w:lvl>
  </w:abstractNum>
  <w:abstractNum w:abstractNumId="19">
    <w:multiLevelType w:val="hybridMultilevel"/>
    <w:lvl w:ilvl="0">
      <w:start w:val="1"/>
      <w:numFmt w:val="decimal"/>
      <w:lvlText w:val="%1"/>
      <w:lvlJc w:val="left"/>
      <w:pPr>
        <w:ind w:left="766" w:hanging="401"/>
        <w:jc w:val="left"/>
      </w:pPr>
      <w:rPr>
        <w:rFonts w:hint="default"/>
      </w:rPr>
    </w:lvl>
    <w:lvl w:ilvl="1">
      <w:start w:val="2"/>
      <w:numFmt w:val="decimal"/>
      <w:lvlText w:val="%1.%2"/>
      <w:lvlJc w:val="left"/>
      <w:pPr>
        <w:ind w:left="766" w:hanging="401"/>
        <w:jc w:val="left"/>
      </w:pPr>
      <w:rPr>
        <w:rFonts w:hint="default" w:ascii="Arial" w:hAnsi="Arial" w:eastAsia="Arial" w:cs="Arial"/>
        <w:spacing w:val="-1"/>
        <w:w w:val="100"/>
        <w:sz w:val="24"/>
        <w:szCs w:val="24"/>
      </w:rPr>
    </w:lvl>
    <w:lvl w:ilvl="2">
      <w:start w:val="0"/>
      <w:numFmt w:val="bullet"/>
      <w:lvlText w:val="•"/>
      <w:lvlJc w:val="left"/>
      <w:pPr>
        <w:ind w:left="3728" w:hanging="401"/>
      </w:pPr>
      <w:rPr>
        <w:rFonts w:hint="default"/>
      </w:rPr>
    </w:lvl>
    <w:lvl w:ilvl="3">
      <w:start w:val="0"/>
      <w:numFmt w:val="bullet"/>
      <w:lvlText w:val="•"/>
      <w:lvlJc w:val="left"/>
      <w:pPr>
        <w:ind w:left="5212" w:hanging="401"/>
      </w:pPr>
      <w:rPr>
        <w:rFonts w:hint="default"/>
      </w:rPr>
    </w:lvl>
    <w:lvl w:ilvl="4">
      <w:start w:val="0"/>
      <w:numFmt w:val="bullet"/>
      <w:lvlText w:val="•"/>
      <w:lvlJc w:val="left"/>
      <w:pPr>
        <w:ind w:left="6696" w:hanging="401"/>
      </w:pPr>
      <w:rPr>
        <w:rFonts w:hint="default"/>
      </w:rPr>
    </w:lvl>
    <w:lvl w:ilvl="5">
      <w:start w:val="0"/>
      <w:numFmt w:val="bullet"/>
      <w:lvlText w:val="•"/>
      <w:lvlJc w:val="left"/>
      <w:pPr>
        <w:ind w:left="8180" w:hanging="401"/>
      </w:pPr>
      <w:rPr>
        <w:rFonts w:hint="default"/>
      </w:rPr>
    </w:lvl>
    <w:lvl w:ilvl="6">
      <w:start w:val="0"/>
      <w:numFmt w:val="bullet"/>
      <w:lvlText w:val="•"/>
      <w:lvlJc w:val="left"/>
      <w:pPr>
        <w:ind w:left="9664" w:hanging="401"/>
      </w:pPr>
      <w:rPr>
        <w:rFonts w:hint="default"/>
      </w:rPr>
    </w:lvl>
    <w:lvl w:ilvl="7">
      <w:start w:val="0"/>
      <w:numFmt w:val="bullet"/>
      <w:lvlText w:val="•"/>
      <w:lvlJc w:val="left"/>
      <w:pPr>
        <w:ind w:left="11148" w:hanging="401"/>
      </w:pPr>
      <w:rPr>
        <w:rFonts w:hint="default"/>
      </w:rPr>
    </w:lvl>
    <w:lvl w:ilvl="8">
      <w:start w:val="0"/>
      <w:numFmt w:val="bullet"/>
      <w:lvlText w:val="•"/>
      <w:lvlJc w:val="left"/>
      <w:pPr>
        <w:ind w:left="12632" w:hanging="401"/>
      </w:pPr>
      <w:rPr>
        <w:rFonts w:hint="default"/>
      </w:rPr>
    </w:lvl>
  </w:abstractNum>
  <w:abstractNum w:abstractNumId="18">
    <w:multiLevelType w:val="hybridMultilevel"/>
    <w:lvl w:ilvl="0">
      <w:start w:val="0"/>
      <w:numFmt w:val="bullet"/>
      <w:lvlText w:val=""/>
      <w:lvlJc w:val="left"/>
      <w:pPr>
        <w:ind w:left="838" w:hanging="300"/>
      </w:pPr>
      <w:rPr>
        <w:rFonts w:hint="default" w:ascii="Symbol" w:hAnsi="Symbol" w:eastAsia="Symbol" w:cs="Symbol"/>
        <w:w w:val="100"/>
        <w:sz w:val="20"/>
        <w:szCs w:val="20"/>
      </w:rPr>
    </w:lvl>
    <w:lvl w:ilvl="1">
      <w:start w:val="0"/>
      <w:numFmt w:val="bullet"/>
      <w:lvlText w:val="•"/>
      <w:lvlJc w:val="left"/>
      <w:pPr>
        <w:ind w:left="1517" w:hanging="300"/>
      </w:pPr>
      <w:rPr>
        <w:rFonts w:hint="default"/>
      </w:rPr>
    </w:lvl>
    <w:lvl w:ilvl="2">
      <w:start w:val="0"/>
      <w:numFmt w:val="bullet"/>
      <w:lvlText w:val="•"/>
      <w:lvlJc w:val="left"/>
      <w:pPr>
        <w:ind w:left="2195" w:hanging="300"/>
      </w:pPr>
      <w:rPr>
        <w:rFonts w:hint="default"/>
      </w:rPr>
    </w:lvl>
    <w:lvl w:ilvl="3">
      <w:start w:val="0"/>
      <w:numFmt w:val="bullet"/>
      <w:lvlText w:val="•"/>
      <w:lvlJc w:val="left"/>
      <w:pPr>
        <w:ind w:left="2872" w:hanging="300"/>
      </w:pPr>
      <w:rPr>
        <w:rFonts w:hint="default"/>
      </w:rPr>
    </w:lvl>
    <w:lvl w:ilvl="4">
      <w:start w:val="0"/>
      <w:numFmt w:val="bullet"/>
      <w:lvlText w:val="•"/>
      <w:lvlJc w:val="left"/>
      <w:pPr>
        <w:ind w:left="3550" w:hanging="300"/>
      </w:pPr>
      <w:rPr>
        <w:rFonts w:hint="default"/>
      </w:rPr>
    </w:lvl>
    <w:lvl w:ilvl="5">
      <w:start w:val="0"/>
      <w:numFmt w:val="bullet"/>
      <w:lvlText w:val="•"/>
      <w:lvlJc w:val="left"/>
      <w:pPr>
        <w:ind w:left="4228" w:hanging="300"/>
      </w:pPr>
      <w:rPr>
        <w:rFonts w:hint="default"/>
      </w:rPr>
    </w:lvl>
    <w:lvl w:ilvl="6">
      <w:start w:val="0"/>
      <w:numFmt w:val="bullet"/>
      <w:lvlText w:val="•"/>
      <w:lvlJc w:val="left"/>
      <w:pPr>
        <w:ind w:left="4905" w:hanging="300"/>
      </w:pPr>
      <w:rPr>
        <w:rFonts w:hint="default"/>
      </w:rPr>
    </w:lvl>
    <w:lvl w:ilvl="7">
      <w:start w:val="0"/>
      <w:numFmt w:val="bullet"/>
      <w:lvlText w:val="•"/>
      <w:lvlJc w:val="left"/>
      <w:pPr>
        <w:ind w:left="5583" w:hanging="300"/>
      </w:pPr>
      <w:rPr>
        <w:rFonts w:hint="default"/>
      </w:rPr>
    </w:lvl>
    <w:lvl w:ilvl="8">
      <w:start w:val="0"/>
      <w:numFmt w:val="bullet"/>
      <w:lvlText w:val="•"/>
      <w:lvlJc w:val="left"/>
      <w:pPr>
        <w:ind w:left="6260" w:hanging="300"/>
      </w:pPr>
      <w:rPr>
        <w:rFonts w:hint="default"/>
      </w:rPr>
    </w:lvl>
  </w:abstractNum>
  <w:abstractNum w:abstractNumId="17">
    <w:multiLevelType w:val="hybridMultilevel"/>
    <w:lvl w:ilvl="0">
      <w:start w:val="0"/>
      <w:numFmt w:val="bullet"/>
      <w:lvlText w:val=""/>
      <w:lvlJc w:val="left"/>
      <w:pPr>
        <w:ind w:left="838" w:hanging="300"/>
      </w:pPr>
      <w:rPr>
        <w:rFonts w:hint="default" w:ascii="Symbol" w:hAnsi="Symbol" w:eastAsia="Symbol" w:cs="Symbol"/>
        <w:w w:val="100"/>
        <w:sz w:val="20"/>
        <w:szCs w:val="20"/>
      </w:rPr>
    </w:lvl>
    <w:lvl w:ilvl="1">
      <w:start w:val="0"/>
      <w:numFmt w:val="bullet"/>
      <w:lvlText w:val="•"/>
      <w:lvlJc w:val="left"/>
      <w:pPr>
        <w:ind w:left="1517" w:hanging="300"/>
      </w:pPr>
      <w:rPr>
        <w:rFonts w:hint="default"/>
      </w:rPr>
    </w:lvl>
    <w:lvl w:ilvl="2">
      <w:start w:val="0"/>
      <w:numFmt w:val="bullet"/>
      <w:lvlText w:val="•"/>
      <w:lvlJc w:val="left"/>
      <w:pPr>
        <w:ind w:left="2195" w:hanging="300"/>
      </w:pPr>
      <w:rPr>
        <w:rFonts w:hint="default"/>
      </w:rPr>
    </w:lvl>
    <w:lvl w:ilvl="3">
      <w:start w:val="0"/>
      <w:numFmt w:val="bullet"/>
      <w:lvlText w:val="•"/>
      <w:lvlJc w:val="left"/>
      <w:pPr>
        <w:ind w:left="2872" w:hanging="300"/>
      </w:pPr>
      <w:rPr>
        <w:rFonts w:hint="default"/>
      </w:rPr>
    </w:lvl>
    <w:lvl w:ilvl="4">
      <w:start w:val="0"/>
      <w:numFmt w:val="bullet"/>
      <w:lvlText w:val="•"/>
      <w:lvlJc w:val="left"/>
      <w:pPr>
        <w:ind w:left="3550" w:hanging="300"/>
      </w:pPr>
      <w:rPr>
        <w:rFonts w:hint="default"/>
      </w:rPr>
    </w:lvl>
    <w:lvl w:ilvl="5">
      <w:start w:val="0"/>
      <w:numFmt w:val="bullet"/>
      <w:lvlText w:val="•"/>
      <w:lvlJc w:val="left"/>
      <w:pPr>
        <w:ind w:left="4228" w:hanging="300"/>
      </w:pPr>
      <w:rPr>
        <w:rFonts w:hint="default"/>
      </w:rPr>
    </w:lvl>
    <w:lvl w:ilvl="6">
      <w:start w:val="0"/>
      <w:numFmt w:val="bullet"/>
      <w:lvlText w:val="•"/>
      <w:lvlJc w:val="left"/>
      <w:pPr>
        <w:ind w:left="4905" w:hanging="300"/>
      </w:pPr>
      <w:rPr>
        <w:rFonts w:hint="default"/>
      </w:rPr>
    </w:lvl>
    <w:lvl w:ilvl="7">
      <w:start w:val="0"/>
      <w:numFmt w:val="bullet"/>
      <w:lvlText w:val="•"/>
      <w:lvlJc w:val="left"/>
      <w:pPr>
        <w:ind w:left="5583" w:hanging="300"/>
      </w:pPr>
      <w:rPr>
        <w:rFonts w:hint="default"/>
      </w:rPr>
    </w:lvl>
    <w:lvl w:ilvl="8">
      <w:start w:val="0"/>
      <w:numFmt w:val="bullet"/>
      <w:lvlText w:val="•"/>
      <w:lvlJc w:val="left"/>
      <w:pPr>
        <w:ind w:left="6260" w:hanging="300"/>
      </w:pPr>
      <w:rPr>
        <w:rFonts w:hint="default"/>
      </w:rPr>
    </w:lvl>
  </w:abstractNum>
  <w:abstractNum w:abstractNumId="16">
    <w:multiLevelType w:val="hybridMultilevel"/>
    <w:lvl w:ilvl="0">
      <w:start w:val="0"/>
      <w:numFmt w:val="bullet"/>
      <w:lvlText w:val=""/>
      <w:lvlJc w:val="left"/>
      <w:pPr>
        <w:ind w:left="838" w:hanging="300"/>
      </w:pPr>
      <w:rPr>
        <w:rFonts w:hint="default" w:ascii="Symbol" w:hAnsi="Symbol" w:eastAsia="Symbol" w:cs="Symbol"/>
        <w:w w:val="100"/>
        <w:sz w:val="20"/>
        <w:szCs w:val="20"/>
      </w:rPr>
    </w:lvl>
    <w:lvl w:ilvl="1">
      <w:start w:val="0"/>
      <w:numFmt w:val="bullet"/>
      <w:lvlText w:val="•"/>
      <w:lvlJc w:val="left"/>
      <w:pPr>
        <w:ind w:left="1517" w:hanging="300"/>
      </w:pPr>
      <w:rPr>
        <w:rFonts w:hint="default"/>
      </w:rPr>
    </w:lvl>
    <w:lvl w:ilvl="2">
      <w:start w:val="0"/>
      <w:numFmt w:val="bullet"/>
      <w:lvlText w:val="•"/>
      <w:lvlJc w:val="left"/>
      <w:pPr>
        <w:ind w:left="2195" w:hanging="300"/>
      </w:pPr>
      <w:rPr>
        <w:rFonts w:hint="default"/>
      </w:rPr>
    </w:lvl>
    <w:lvl w:ilvl="3">
      <w:start w:val="0"/>
      <w:numFmt w:val="bullet"/>
      <w:lvlText w:val="•"/>
      <w:lvlJc w:val="left"/>
      <w:pPr>
        <w:ind w:left="2872" w:hanging="300"/>
      </w:pPr>
      <w:rPr>
        <w:rFonts w:hint="default"/>
      </w:rPr>
    </w:lvl>
    <w:lvl w:ilvl="4">
      <w:start w:val="0"/>
      <w:numFmt w:val="bullet"/>
      <w:lvlText w:val="•"/>
      <w:lvlJc w:val="left"/>
      <w:pPr>
        <w:ind w:left="3550" w:hanging="300"/>
      </w:pPr>
      <w:rPr>
        <w:rFonts w:hint="default"/>
      </w:rPr>
    </w:lvl>
    <w:lvl w:ilvl="5">
      <w:start w:val="0"/>
      <w:numFmt w:val="bullet"/>
      <w:lvlText w:val="•"/>
      <w:lvlJc w:val="left"/>
      <w:pPr>
        <w:ind w:left="4228" w:hanging="300"/>
      </w:pPr>
      <w:rPr>
        <w:rFonts w:hint="default"/>
      </w:rPr>
    </w:lvl>
    <w:lvl w:ilvl="6">
      <w:start w:val="0"/>
      <w:numFmt w:val="bullet"/>
      <w:lvlText w:val="•"/>
      <w:lvlJc w:val="left"/>
      <w:pPr>
        <w:ind w:left="4905" w:hanging="300"/>
      </w:pPr>
      <w:rPr>
        <w:rFonts w:hint="default"/>
      </w:rPr>
    </w:lvl>
    <w:lvl w:ilvl="7">
      <w:start w:val="0"/>
      <w:numFmt w:val="bullet"/>
      <w:lvlText w:val="•"/>
      <w:lvlJc w:val="left"/>
      <w:pPr>
        <w:ind w:left="5583" w:hanging="300"/>
      </w:pPr>
      <w:rPr>
        <w:rFonts w:hint="default"/>
      </w:rPr>
    </w:lvl>
    <w:lvl w:ilvl="8">
      <w:start w:val="0"/>
      <w:numFmt w:val="bullet"/>
      <w:lvlText w:val="•"/>
      <w:lvlJc w:val="left"/>
      <w:pPr>
        <w:ind w:left="6260" w:hanging="300"/>
      </w:pPr>
      <w:rPr>
        <w:rFonts w:hint="default"/>
      </w:rPr>
    </w:lvl>
  </w:abstractNum>
  <w:abstractNum w:abstractNumId="15">
    <w:multiLevelType w:val="hybridMultilevel"/>
    <w:lvl w:ilvl="0">
      <w:start w:val="0"/>
      <w:numFmt w:val="bullet"/>
      <w:lvlText w:val=""/>
      <w:lvlJc w:val="left"/>
      <w:pPr>
        <w:ind w:left="778" w:hanging="300"/>
      </w:pPr>
      <w:rPr>
        <w:rFonts w:hint="default" w:ascii="Symbol" w:hAnsi="Symbol" w:eastAsia="Symbol" w:cs="Symbol"/>
        <w:w w:val="100"/>
        <w:sz w:val="20"/>
        <w:szCs w:val="20"/>
      </w:rPr>
    </w:lvl>
    <w:lvl w:ilvl="1">
      <w:start w:val="0"/>
      <w:numFmt w:val="bullet"/>
      <w:lvlText w:val="•"/>
      <w:lvlJc w:val="left"/>
      <w:pPr>
        <w:ind w:left="1463" w:hanging="300"/>
      </w:pPr>
      <w:rPr>
        <w:rFonts w:hint="default"/>
      </w:rPr>
    </w:lvl>
    <w:lvl w:ilvl="2">
      <w:start w:val="0"/>
      <w:numFmt w:val="bullet"/>
      <w:lvlText w:val="•"/>
      <w:lvlJc w:val="left"/>
      <w:pPr>
        <w:ind w:left="2147" w:hanging="300"/>
      </w:pPr>
      <w:rPr>
        <w:rFonts w:hint="default"/>
      </w:rPr>
    </w:lvl>
    <w:lvl w:ilvl="3">
      <w:start w:val="0"/>
      <w:numFmt w:val="bullet"/>
      <w:lvlText w:val="•"/>
      <w:lvlJc w:val="left"/>
      <w:pPr>
        <w:ind w:left="2830" w:hanging="300"/>
      </w:pPr>
      <w:rPr>
        <w:rFonts w:hint="default"/>
      </w:rPr>
    </w:lvl>
    <w:lvl w:ilvl="4">
      <w:start w:val="0"/>
      <w:numFmt w:val="bullet"/>
      <w:lvlText w:val="•"/>
      <w:lvlJc w:val="left"/>
      <w:pPr>
        <w:ind w:left="3514" w:hanging="300"/>
      </w:pPr>
      <w:rPr>
        <w:rFonts w:hint="default"/>
      </w:rPr>
    </w:lvl>
    <w:lvl w:ilvl="5">
      <w:start w:val="0"/>
      <w:numFmt w:val="bullet"/>
      <w:lvlText w:val="•"/>
      <w:lvlJc w:val="left"/>
      <w:pPr>
        <w:ind w:left="4198" w:hanging="300"/>
      </w:pPr>
      <w:rPr>
        <w:rFonts w:hint="default"/>
      </w:rPr>
    </w:lvl>
    <w:lvl w:ilvl="6">
      <w:start w:val="0"/>
      <w:numFmt w:val="bullet"/>
      <w:lvlText w:val="•"/>
      <w:lvlJc w:val="left"/>
      <w:pPr>
        <w:ind w:left="4881" w:hanging="300"/>
      </w:pPr>
      <w:rPr>
        <w:rFonts w:hint="default"/>
      </w:rPr>
    </w:lvl>
    <w:lvl w:ilvl="7">
      <w:start w:val="0"/>
      <w:numFmt w:val="bullet"/>
      <w:lvlText w:val="•"/>
      <w:lvlJc w:val="left"/>
      <w:pPr>
        <w:ind w:left="5565" w:hanging="300"/>
      </w:pPr>
      <w:rPr>
        <w:rFonts w:hint="default"/>
      </w:rPr>
    </w:lvl>
    <w:lvl w:ilvl="8">
      <w:start w:val="0"/>
      <w:numFmt w:val="bullet"/>
      <w:lvlText w:val="•"/>
      <w:lvlJc w:val="left"/>
      <w:pPr>
        <w:ind w:left="6248" w:hanging="300"/>
      </w:pPr>
      <w:rPr>
        <w:rFonts w:hint="default"/>
      </w:rPr>
    </w:lvl>
  </w:abstractNum>
  <w:abstractNum w:abstractNumId="14">
    <w:multiLevelType w:val="hybridMultilevel"/>
    <w:lvl w:ilvl="0">
      <w:start w:val="0"/>
      <w:numFmt w:val="bullet"/>
      <w:lvlText w:val=""/>
      <w:lvlJc w:val="left"/>
      <w:pPr>
        <w:ind w:left="58" w:hanging="300"/>
      </w:pPr>
      <w:rPr>
        <w:rFonts w:hint="default" w:ascii="Symbol" w:hAnsi="Symbol" w:eastAsia="Symbol" w:cs="Symbol"/>
        <w:w w:val="100"/>
        <w:sz w:val="20"/>
        <w:szCs w:val="20"/>
      </w:rPr>
    </w:lvl>
    <w:lvl w:ilvl="1">
      <w:start w:val="0"/>
      <w:numFmt w:val="bullet"/>
      <w:lvlText w:val="•"/>
      <w:lvlJc w:val="left"/>
      <w:pPr>
        <w:ind w:left="815" w:hanging="300"/>
      </w:pPr>
      <w:rPr>
        <w:rFonts w:hint="default"/>
      </w:rPr>
    </w:lvl>
    <w:lvl w:ilvl="2">
      <w:start w:val="0"/>
      <w:numFmt w:val="bullet"/>
      <w:lvlText w:val="•"/>
      <w:lvlJc w:val="left"/>
      <w:pPr>
        <w:ind w:left="1571" w:hanging="300"/>
      </w:pPr>
      <w:rPr>
        <w:rFonts w:hint="default"/>
      </w:rPr>
    </w:lvl>
    <w:lvl w:ilvl="3">
      <w:start w:val="0"/>
      <w:numFmt w:val="bullet"/>
      <w:lvlText w:val="•"/>
      <w:lvlJc w:val="left"/>
      <w:pPr>
        <w:ind w:left="2326" w:hanging="300"/>
      </w:pPr>
      <w:rPr>
        <w:rFonts w:hint="default"/>
      </w:rPr>
    </w:lvl>
    <w:lvl w:ilvl="4">
      <w:start w:val="0"/>
      <w:numFmt w:val="bullet"/>
      <w:lvlText w:val="•"/>
      <w:lvlJc w:val="left"/>
      <w:pPr>
        <w:ind w:left="3082" w:hanging="300"/>
      </w:pPr>
      <w:rPr>
        <w:rFonts w:hint="default"/>
      </w:rPr>
    </w:lvl>
    <w:lvl w:ilvl="5">
      <w:start w:val="0"/>
      <w:numFmt w:val="bullet"/>
      <w:lvlText w:val="•"/>
      <w:lvlJc w:val="left"/>
      <w:pPr>
        <w:ind w:left="3838" w:hanging="300"/>
      </w:pPr>
      <w:rPr>
        <w:rFonts w:hint="default"/>
      </w:rPr>
    </w:lvl>
    <w:lvl w:ilvl="6">
      <w:start w:val="0"/>
      <w:numFmt w:val="bullet"/>
      <w:lvlText w:val="•"/>
      <w:lvlJc w:val="left"/>
      <w:pPr>
        <w:ind w:left="4593" w:hanging="300"/>
      </w:pPr>
      <w:rPr>
        <w:rFonts w:hint="default"/>
      </w:rPr>
    </w:lvl>
    <w:lvl w:ilvl="7">
      <w:start w:val="0"/>
      <w:numFmt w:val="bullet"/>
      <w:lvlText w:val="•"/>
      <w:lvlJc w:val="left"/>
      <w:pPr>
        <w:ind w:left="5349" w:hanging="300"/>
      </w:pPr>
      <w:rPr>
        <w:rFonts w:hint="default"/>
      </w:rPr>
    </w:lvl>
    <w:lvl w:ilvl="8">
      <w:start w:val="0"/>
      <w:numFmt w:val="bullet"/>
      <w:lvlText w:val="•"/>
      <w:lvlJc w:val="left"/>
      <w:pPr>
        <w:ind w:left="6104" w:hanging="300"/>
      </w:pPr>
      <w:rPr>
        <w:rFonts w:hint="default"/>
      </w:rPr>
    </w:lvl>
  </w:abstractNum>
  <w:abstractNum w:abstractNumId="13">
    <w:multiLevelType w:val="hybridMultilevel"/>
    <w:lvl w:ilvl="0">
      <w:start w:val="0"/>
      <w:numFmt w:val="bullet"/>
      <w:lvlText w:val=""/>
      <w:lvlJc w:val="left"/>
      <w:pPr>
        <w:ind w:left="778" w:hanging="300"/>
      </w:pPr>
      <w:rPr>
        <w:rFonts w:hint="default" w:ascii="Symbol" w:hAnsi="Symbol" w:eastAsia="Symbol" w:cs="Symbol"/>
        <w:w w:val="100"/>
        <w:sz w:val="20"/>
        <w:szCs w:val="20"/>
      </w:rPr>
    </w:lvl>
    <w:lvl w:ilvl="1">
      <w:start w:val="0"/>
      <w:numFmt w:val="bullet"/>
      <w:lvlText w:val="•"/>
      <w:lvlJc w:val="left"/>
      <w:pPr>
        <w:ind w:left="1463" w:hanging="300"/>
      </w:pPr>
      <w:rPr>
        <w:rFonts w:hint="default"/>
      </w:rPr>
    </w:lvl>
    <w:lvl w:ilvl="2">
      <w:start w:val="0"/>
      <w:numFmt w:val="bullet"/>
      <w:lvlText w:val="•"/>
      <w:lvlJc w:val="left"/>
      <w:pPr>
        <w:ind w:left="2147" w:hanging="300"/>
      </w:pPr>
      <w:rPr>
        <w:rFonts w:hint="default"/>
      </w:rPr>
    </w:lvl>
    <w:lvl w:ilvl="3">
      <w:start w:val="0"/>
      <w:numFmt w:val="bullet"/>
      <w:lvlText w:val="•"/>
      <w:lvlJc w:val="left"/>
      <w:pPr>
        <w:ind w:left="2830" w:hanging="300"/>
      </w:pPr>
      <w:rPr>
        <w:rFonts w:hint="default"/>
      </w:rPr>
    </w:lvl>
    <w:lvl w:ilvl="4">
      <w:start w:val="0"/>
      <w:numFmt w:val="bullet"/>
      <w:lvlText w:val="•"/>
      <w:lvlJc w:val="left"/>
      <w:pPr>
        <w:ind w:left="3514" w:hanging="300"/>
      </w:pPr>
      <w:rPr>
        <w:rFonts w:hint="default"/>
      </w:rPr>
    </w:lvl>
    <w:lvl w:ilvl="5">
      <w:start w:val="0"/>
      <w:numFmt w:val="bullet"/>
      <w:lvlText w:val="•"/>
      <w:lvlJc w:val="left"/>
      <w:pPr>
        <w:ind w:left="4198" w:hanging="300"/>
      </w:pPr>
      <w:rPr>
        <w:rFonts w:hint="default"/>
      </w:rPr>
    </w:lvl>
    <w:lvl w:ilvl="6">
      <w:start w:val="0"/>
      <w:numFmt w:val="bullet"/>
      <w:lvlText w:val="•"/>
      <w:lvlJc w:val="left"/>
      <w:pPr>
        <w:ind w:left="4881" w:hanging="300"/>
      </w:pPr>
      <w:rPr>
        <w:rFonts w:hint="default"/>
      </w:rPr>
    </w:lvl>
    <w:lvl w:ilvl="7">
      <w:start w:val="0"/>
      <w:numFmt w:val="bullet"/>
      <w:lvlText w:val="•"/>
      <w:lvlJc w:val="left"/>
      <w:pPr>
        <w:ind w:left="5565" w:hanging="300"/>
      </w:pPr>
      <w:rPr>
        <w:rFonts w:hint="default"/>
      </w:rPr>
    </w:lvl>
    <w:lvl w:ilvl="8">
      <w:start w:val="0"/>
      <w:numFmt w:val="bullet"/>
      <w:lvlText w:val="•"/>
      <w:lvlJc w:val="left"/>
      <w:pPr>
        <w:ind w:left="6248" w:hanging="300"/>
      </w:pPr>
      <w:rPr>
        <w:rFonts w:hint="default"/>
      </w:rPr>
    </w:lvl>
  </w:abstractNum>
  <w:abstractNum w:abstractNumId="12">
    <w:multiLevelType w:val="hybridMultilevel"/>
    <w:lvl w:ilvl="0">
      <w:start w:val="0"/>
      <w:numFmt w:val="bullet"/>
      <w:lvlText w:val=""/>
      <w:lvlJc w:val="left"/>
      <w:pPr>
        <w:ind w:left="58" w:hanging="300"/>
      </w:pPr>
      <w:rPr>
        <w:rFonts w:hint="default" w:ascii="Symbol" w:hAnsi="Symbol" w:eastAsia="Symbol" w:cs="Symbol"/>
        <w:w w:val="100"/>
        <w:sz w:val="20"/>
        <w:szCs w:val="20"/>
      </w:rPr>
    </w:lvl>
    <w:lvl w:ilvl="1">
      <w:start w:val="0"/>
      <w:numFmt w:val="bullet"/>
      <w:lvlText w:val="•"/>
      <w:lvlJc w:val="left"/>
      <w:pPr>
        <w:ind w:left="815" w:hanging="300"/>
      </w:pPr>
      <w:rPr>
        <w:rFonts w:hint="default"/>
      </w:rPr>
    </w:lvl>
    <w:lvl w:ilvl="2">
      <w:start w:val="0"/>
      <w:numFmt w:val="bullet"/>
      <w:lvlText w:val="•"/>
      <w:lvlJc w:val="left"/>
      <w:pPr>
        <w:ind w:left="1571" w:hanging="300"/>
      </w:pPr>
      <w:rPr>
        <w:rFonts w:hint="default"/>
      </w:rPr>
    </w:lvl>
    <w:lvl w:ilvl="3">
      <w:start w:val="0"/>
      <w:numFmt w:val="bullet"/>
      <w:lvlText w:val="•"/>
      <w:lvlJc w:val="left"/>
      <w:pPr>
        <w:ind w:left="2326" w:hanging="300"/>
      </w:pPr>
      <w:rPr>
        <w:rFonts w:hint="default"/>
      </w:rPr>
    </w:lvl>
    <w:lvl w:ilvl="4">
      <w:start w:val="0"/>
      <w:numFmt w:val="bullet"/>
      <w:lvlText w:val="•"/>
      <w:lvlJc w:val="left"/>
      <w:pPr>
        <w:ind w:left="3082" w:hanging="300"/>
      </w:pPr>
      <w:rPr>
        <w:rFonts w:hint="default"/>
      </w:rPr>
    </w:lvl>
    <w:lvl w:ilvl="5">
      <w:start w:val="0"/>
      <w:numFmt w:val="bullet"/>
      <w:lvlText w:val="•"/>
      <w:lvlJc w:val="left"/>
      <w:pPr>
        <w:ind w:left="3838" w:hanging="300"/>
      </w:pPr>
      <w:rPr>
        <w:rFonts w:hint="default"/>
      </w:rPr>
    </w:lvl>
    <w:lvl w:ilvl="6">
      <w:start w:val="0"/>
      <w:numFmt w:val="bullet"/>
      <w:lvlText w:val="•"/>
      <w:lvlJc w:val="left"/>
      <w:pPr>
        <w:ind w:left="4593" w:hanging="300"/>
      </w:pPr>
      <w:rPr>
        <w:rFonts w:hint="default"/>
      </w:rPr>
    </w:lvl>
    <w:lvl w:ilvl="7">
      <w:start w:val="0"/>
      <w:numFmt w:val="bullet"/>
      <w:lvlText w:val="•"/>
      <w:lvlJc w:val="left"/>
      <w:pPr>
        <w:ind w:left="5349" w:hanging="300"/>
      </w:pPr>
      <w:rPr>
        <w:rFonts w:hint="default"/>
      </w:rPr>
    </w:lvl>
    <w:lvl w:ilvl="8">
      <w:start w:val="0"/>
      <w:numFmt w:val="bullet"/>
      <w:lvlText w:val="•"/>
      <w:lvlJc w:val="left"/>
      <w:pPr>
        <w:ind w:left="6104" w:hanging="300"/>
      </w:pPr>
      <w:rPr>
        <w:rFonts w:hint="default"/>
      </w:rPr>
    </w:lvl>
  </w:abstractNum>
  <w:abstractNum w:abstractNumId="11">
    <w:multiLevelType w:val="hybridMultilevel"/>
    <w:lvl w:ilvl="0">
      <w:start w:val="0"/>
      <w:numFmt w:val="bullet"/>
      <w:lvlText w:val=""/>
      <w:lvlJc w:val="left"/>
      <w:pPr>
        <w:ind w:left="58" w:hanging="300"/>
      </w:pPr>
      <w:rPr>
        <w:rFonts w:hint="default" w:ascii="Symbol" w:hAnsi="Symbol" w:eastAsia="Symbol" w:cs="Symbol"/>
        <w:w w:val="100"/>
        <w:sz w:val="20"/>
        <w:szCs w:val="20"/>
      </w:rPr>
    </w:lvl>
    <w:lvl w:ilvl="1">
      <w:start w:val="0"/>
      <w:numFmt w:val="bullet"/>
      <w:lvlText w:val="•"/>
      <w:lvlJc w:val="left"/>
      <w:pPr>
        <w:ind w:left="815" w:hanging="300"/>
      </w:pPr>
      <w:rPr>
        <w:rFonts w:hint="default"/>
      </w:rPr>
    </w:lvl>
    <w:lvl w:ilvl="2">
      <w:start w:val="0"/>
      <w:numFmt w:val="bullet"/>
      <w:lvlText w:val="•"/>
      <w:lvlJc w:val="left"/>
      <w:pPr>
        <w:ind w:left="1571" w:hanging="300"/>
      </w:pPr>
      <w:rPr>
        <w:rFonts w:hint="default"/>
      </w:rPr>
    </w:lvl>
    <w:lvl w:ilvl="3">
      <w:start w:val="0"/>
      <w:numFmt w:val="bullet"/>
      <w:lvlText w:val="•"/>
      <w:lvlJc w:val="left"/>
      <w:pPr>
        <w:ind w:left="2326" w:hanging="300"/>
      </w:pPr>
      <w:rPr>
        <w:rFonts w:hint="default"/>
      </w:rPr>
    </w:lvl>
    <w:lvl w:ilvl="4">
      <w:start w:val="0"/>
      <w:numFmt w:val="bullet"/>
      <w:lvlText w:val="•"/>
      <w:lvlJc w:val="left"/>
      <w:pPr>
        <w:ind w:left="3082" w:hanging="300"/>
      </w:pPr>
      <w:rPr>
        <w:rFonts w:hint="default"/>
      </w:rPr>
    </w:lvl>
    <w:lvl w:ilvl="5">
      <w:start w:val="0"/>
      <w:numFmt w:val="bullet"/>
      <w:lvlText w:val="•"/>
      <w:lvlJc w:val="left"/>
      <w:pPr>
        <w:ind w:left="3838" w:hanging="300"/>
      </w:pPr>
      <w:rPr>
        <w:rFonts w:hint="default"/>
      </w:rPr>
    </w:lvl>
    <w:lvl w:ilvl="6">
      <w:start w:val="0"/>
      <w:numFmt w:val="bullet"/>
      <w:lvlText w:val="•"/>
      <w:lvlJc w:val="left"/>
      <w:pPr>
        <w:ind w:left="4593" w:hanging="300"/>
      </w:pPr>
      <w:rPr>
        <w:rFonts w:hint="default"/>
      </w:rPr>
    </w:lvl>
    <w:lvl w:ilvl="7">
      <w:start w:val="0"/>
      <w:numFmt w:val="bullet"/>
      <w:lvlText w:val="•"/>
      <w:lvlJc w:val="left"/>
      <w:pPr>
        <w:ind w:left="5349" w:hanging="300"/>
      </w:pPr>
      <w:rPr>
        <w:rFonts w:hint="default"/>
      </w:rPr>
    </w:lvl>
    <w:lvl w:ilvl="8">
      <w:start w:val="0"/>
      <w:numFmt w:val="bullet"/>
      <w:lvlText w:val="•"/>
      <w:lvlJc w:val="left"/>
      <w:pPr>
        <w:ind w:left="6104" w:hanging="300"/>
      </w:pPr>
      <w:rPr>
        <w:rFonts w:hint="default"/>
      </w:rPr>
    </w:lvl>
  </w:abstractNum>
  <w:abstractNum w:abstractNumId="10">
    <w:multiLevelType w:val="hybridMultilevel"/>
    <w:lvl w:ilvl="0">
      <w:start w:val="0"/>
      <w:numFmt w:val="bullet"/>
      <w:lvlText w:val=""/>
      <w:lvlJc w:val="left"/>
      <w:pPr>
        <w:ind w:left="838" w:hanging="300"/>
      </w:pPr>
      <w:rPr>
        <w:rFonts w:hint="default" w:ascii="Symbol" w:hAnsi="Symbol" w:eastAsia="Symbol" w:cs="Symbol"/>
        <w:w w:val="100"/>
        <w:sz w:val="20"/>
        <w:szCs w:val="20"/>
      </w:rPr>
    </w:lvl>
    <w:lvl w:ilvl="1">
      <w:start w:val="0"/>
      <w:numFmt w:val="bullet"/>
      <w:lvlText w:val="•"/>
      <w:lvlJc w:val="left"/>
      <w:pPr>
        <w:ind w:left="1517" w:hanging="300"/>
      </w:pPr>
      <w:rPr>
        <w:rFonts w:hint="default"/>
      </w:rPr>
    </w:lvl>
    <w:lvl w:ilvl="2">
      <w:start w:val="0"/>
      <w:numFmt w:val="bullet"/>
      <w:lvlText w:val="•"/>
      <w:lvlJc w:val="left"/>
      <w:pPr>
        <w:ind w:left="2195" w:hanging="300"/>
      </w:pPr>
      <w:rPr>
        <w:rFonts w:hint="default"/>
      </w:rPr>
    </w:lvl>
    <w:lvl w:ilvl="3">
      <w:start w:val="0"/>
      <w:numFmt w:val="bullet"/>
      <w:lvlText w:val="•"/>
      <w:lvlJc w:val="left"/>
      <w:pPr>
        <w:ind w:left="2872" w:hanging="300"/>
      </w:pPr>
      <w:rPr>
        <w:rFonts w:hint="default"/>
      </w:rPr>
    </w:lvl>
    <w:lvl w:ilvl="4">
      <w:start w:val="0"/>
      <w:numFmt w:val="bullet"/>
      <w:lvlText w:val="•"/>
      <w:lvlJc w:val="left"/>
      <w:pPr>
        <w:ind w:left="3550" w:hanging="300"/>
      </w:pPr>
      <w:rPr>
        <w:rFonts w:hint="default"/>
      </w:rPr>
    </w:lvl>
    <w:lvl w:ilvl="5">
      <w:start w:val="0"/>
      <w:numFmt w:val="bullet"/>
      <w:lvlText w:val="•"/>
      <w:lvlJc w:val="left"/>
      <w:pPr>
        <w:ind w:left="4228" w:hanging="300"/>
      </w:pPr>
      <w:rPr>
        <w:rFonts w:hint="default"/>
      </w:rPr>
    </w:lvl>
    <w:lvl w:ilvl="6">
      <w:start w:val="0"/>
      <w:numFmt w:val="bullet"/>
      <w:lvlText w:val="•"/>
      <w:lvlJc w:val="left"/>
      <w:pPr>
        <w:ind w:left="4905" w:hanging="300"/>
      </w:pPr>
      <w:rPr>
        <w:rFonts w:hint="default"/>
      </w:rPr>
    </w:lvl>
    <w:lvl w:ilvl="7">
      <w:start w:val="0"/>
      <w:numFmt w:val="bullet"/>
      <w:lvlText w:val="•"/>
      <w:lvlJc w:val="left"/>
      <w:pPr>
        <w:ind w:left="5583" w:hanging="300"/>
      </w:pPr>
      <w:rPr>
        <w:rFonts w:hint="default"/>
      </w:rPr>
    </w:lvl>
    <w:lvl w:ilvl="8">
      <w:start w:val="0"/>
      <w:numFmt w:val="bullet"/>
      <w:lvlText w:val="•"/>
      <w:lvlJc w:val="left"/>
      <w:pPr>
        <w:ind w:left="6260" w:hanging="300"/>
      </w:pPr>
      <w:rPr>
        <w:rFonts w:hint="default"/>
      </w:rPr>
    </w:lvl>
  </w:abstractNum>
  <w:abstractNum w:abstractNumId="9">
    <w:multiLevelType w:val="hybridMultilevel"/>
    <w:lvl w:ilvl="0">
      <w:start w:val="0"/>
      <w:numFmt w:val="bullet"/>
      <w:lvlText w:val=""/>
      <w:lvlJc w:val="left"/>
      <w:pPr>
        <w:ind w:left="838" w:hanging="300"/>
      </w:pPr>
      <w:rPr>
        <w:rFonts w:hint="default" w:ascii="Symbol" w:hAnsi="Symbol" w:eastAsia="Symbol" w:cs="Symbol"/>
        <w:w w:val="100"/>
        <w:sz w:val="20"/>
        <w:szCs w:val="20"/>
      </w:rPr>
    </w:lvl>
    <w:lvl w:ilvl="1">
      <w:start w:val="0"/>
      <w:numFmt w:val="bullet"/>
      <w:lvlText w:val="•"/>
      <w:lvlJc w:val="left"/>
      <w:pPr>
        <w:ind w:left="1517" w:hanging="300"/>
      </w:pPr>
      <w:rPr>
        <w:rFonts w:hint="default"/>
      </w:rPr>
    </w:lvl>
    <w:lvl w:ilvl="2">
      <w:start w:val="0"/>
      <w:numFmt w:val="bullet"/>
      <w:lvlText w:val="•"/>
      <w:lvlJc w:val="left"/>
      <w:pPr>
        <w:ind w:left="2195" w:hanging="300"/>
      </w:pPr>
      <w:rPr>
        <w:rFonts w:hint="default"/>
      </w:rPr>
    </w:lvl>
    <w:lvl w:ilvl="3">
      <w:start w:val="0"/>
      <w:numFmt w:val="bullet"/>
      <w:lvlText w:val="•"/>
      <w:lvlJc w:val="left"/>
      <w:pPr>
        <w:ind w:left="2872" w:hanging="300"/>
      </w:pPr>
      <w:rPr>
        <w:rFonts w:hint="default"/>
      </w:rPr>
    </w:lvl>
    <w:lvl w:ilvl="4">
      <w:start w:val="0"/>
      <w:numFmt w:val="bullet"/>
      <w:lvlText w:val="•"/>
      <w:lvlJc w:val="left"/>
      <w:pPr>
        <w:ind w:left="3550" w:hanging="300"/>
      </w:pPr>
      <w:rPr>
        <w:rFonts w:hint="default"/>
      </w:rPr>
    </w:lvl>
    <w:lvl w:ilvl="5">
      <w:start w:val="0"/>
      <w:numFmt w:val="bullet"/>
      <w:lvlText w:val="•"/>
      <w:lvlJc w:val="left"/>
      <w:pPr>
        <w:ind w:left="4228" w:hanging="300"/>
      </w:pPr>
      <w:rPr>
        <w:rFonts w:hint="default"/>
      </w:rPr>
    </w:lvl>
    <w:lvl w:ilvl="6">
      <w:start w:val="0"/>
      <w:numFmt w:val="bullet"/>
      <w:lvlText w:val="•"/>
      <w:lvlJc w:val="left"/>
      <w:pPr>
        <w:ind w:left="4905" w:hanging="300"/>
      </w:pPr>
      <w:rPr>
        <w:rFonts w:hint="default"/>
      </w:rPr>
    </w:lvl>
    <w:lvl w:ilvl="7">
      <w:start w:val="0"/>
      <w:numFmt w:val="bullet"/>
      <w:lvlText w:val="•"/>
      <w:lvlJc w:val="left"/>
      <w:pPr>
        <w:ind w:left="5583" w:hanging="300"/>
      </w:pPr>
      <w:rPr>
        <w:rFonts w:hint="default"/>
      </w:rPr>
    </w:lvl>
    <w:lvl w:ilvl="8">
      <w:start w:val="0"/>
      <w:numFmt w:val="bullet"/>
      <w:lvlText w:val="•"/>
      <w:lvlJc w:val="left"/>
      <w:pPr>
        <w:ind w:left="6260" w:hanging="300"/>
      </w:pPr>
      <w:rPr>
        <w:rFonts w:hint="default"/>
      </w:rPr>
    </w:lvl>
  </w:abstractNum>
  <w:abstractNum w:abstractNumId="8">
    <w:multiLevelType w:val="hybridMultilevel"/>
    <w:lvl w:ilvl="0">
      <w:start w:val="0"/>
      <w:numFmt w:val="bullet"/>
      <w:lvlText w:val=""/>
      <w:lvlJc w:val="left"/>
      <w:pPr>
        <w:ind w:left="58" w:hanging="300"/>
      </w:pPr>
      <w:rPr>
        <w:rFonts w:hint="default" w:ascii="Symbol" w:hAnsi="Symbol" w:eastAsia="Symbol" w:cs="Symbol"/>
        <w:w w:val="100"/>
        <w:sz w:val="20"/>
        <w:szCs w:val="20"/>
      </w:rPr>
    </w:lvl>
    <w:lvl w:ilvl="1">
      <w:start w:val="0"/>
      <w:numFmt w:val="bullet"/>
      <w:lvlText w:val="•"/>
      <w:lvlJc w:val="left"/>
      <w:pPr>
        <w:ind w:left="815" w:hanging="300"/>
      </w:pPr>
      <w:rPr>
        <w:rFonts w:hint="default"/>
      </w:rPr>
    </w:lvl>
    <w:lvl w:ilvl="2">
      <w:start w:val="0"/>
      <w:numFmt w:val="bullet"/>
      <w:lvlText w:val="•"/>
      <w:lvlJc w:val="left"/>
      <w:pPr>
        <w:ind w:left="1571" w:hanging="300"/>
      </w:pPr>
      <w:rPr>
        <w:rFonts w:hint="default"/>
      </w:rPr>
    </w:lvl>
    <w:lvl w:ilvl="3">
      <w:start w:val="0"/>
      <w:numFmt w:val="bullet"/>
      <w:lvlText w:val="•"/>
      <w:lvlJc w:val="left"/>
      <w:pPr>
        <w:ind w:left="2326" w:hanging="300"/>
      </w:pPr>
      <w:rPr>
        <w:rFonts w:hint="default"/>
      </w:rPr>
    </w:lvl>
    <w:lvl w:ilvl="4">
      <w:start w:val="0"/>
      <w:numFmt w:val="bullet"/>
      <w:lvlText w:val="•"/>
      <w:lvlJc w:val="left"/>
      <w:pPr>
        <w:ind w:left="3082" w:hanging="300"/>
      </w:pPr>
      <w:rPr>
        <w:rFonts w:hint="default"/>
      </w:rPr>
    </w:lvl>
    <w:lvl w:ilvl="5">
      <w:start w:val="0"/>
      <w:numFmt w:val="bullet"/>
      <w:lvlText w:val="•"/>
      <w:lvlJc w:val="left"/>
      <w:pPr>
        <w:ind w:left="3838" w:hanging="300"/>
      </w:pPr>
      <w:rPr>
        <w:rFonts w:hint="default"/>
      </w:rPr>
    </w:lvl>
    <w:lvl w:ilvl="6">
      <w:start w:val="0"/>
      <w:numFmt w:val="bullet"/>
      <w:lvlText w:val="•"/>
      <w:lvlJc w:val="left"/>
      <w:pPr>
        <w:ind w:left="4593" w:hanging="300"/>
      </w:pPr>
      <w:rPr>
        <w:rFonts w:hint="default"/>
      </w:rPr>
    </w:lvl>
    <w:lvl w:ilvl="7">
      <w:start w:val="0"/>
      <w:numFmt w:val="bullet"/>
      <w:lvlText w:val="•"/>
      <w:lvlJc w:val="left"/>
      <w:pPr>
        <w:ind w:left="5349" w:hanging="300"/>
      </w:pPr>
      <w:rPr>
        <w:rFonts w:hint="default"/>
      </w:rPr>
    </w:lvl>
    <w:lvl w:ilvl="8">
      <w:start w:val="0"/>
      <w:numFmt w:val="bullet"/>
      <w:lvlText w:val="•"/>
      <w:lvlJc w:val="left"/>
      <w:pPr>
        <w:ind w:left="6104" w:hanging="300"/>
      </w:pPr>
      <w:rPr>
        <w:rFonts w:hint="default"/>
      </w:rPr>
    </w:lvl>
  </w:abstractNum>
  <w:abstractNum w:abstractNumId="7">
    <w:multiLevelType w:val="hybridMultilevel"/>
    <w:lvl w:ilvl="0">
      <w:start w:val="0"/>
      <w:numFmt w:val="bullet"/>
      <w:lvlText w:val=""/>
      <w:lvlJc w:val="left"/>
      <w:pPr>
        <w:ind w:left="838" w:hanging="300"/>
      </w:pPr>
      <w:rPr>
        <w:rFonts w:hint="default" w:ascii="Symbol" w:hAnsi="Symbol" w:eastAsia="Symbol" w:cs="Symbol"/>
        <w:w w:val="100"/>
        <w:sz w:val="20"/>
        <w:szCs w:val="20"/>
      </w:rPr>
    </w:lvl>
    <w:lvl w:ilvl="1">
      <w:start w:val="0"/>
      <w:numFmt w:val="bullet"/>
      <w:lvlText w:val="•"/>
      <w:lvlJc w:val="left"/>
      <w:pPr>
        <w:ind w:left="1517" w:hanging="300"/>
      </w:pPr>
      <w:rPr>
        <w:rFonts w:hint="default"/>
      </w:rPr>
    </w:lvl>
    <w:lvl w:ilvl="2">
      <w:start w:val="0"/>
      <w:numFmt w:val="bullet"/>
      <w:lvlText w:val="•"/>
      <w:lvlJc w:val="left"/>
      <w:pPr>
        <w:ind w:left="2195" w:hanging="300"/>
      </w:pPr>
      <w:rPr>
        <w:rFonts w:hint="default"/>
      </w:rPr>
    </w:lvl>
    <w:lvl w:ilvl="3">
      <w:start w:val="0"/>
      <w:numFmt w:val="bullet"/>
      <w:lvlText w:val="•"/>
      <w:lvlJc w:val="left"/>
      <w:pPr>
        <w:ind w:left="2872" w:hanging="300"/>
      </w:pPr>
      <w:rPr>
        <w:rFonts w:hint="default"/>
      </w:rPr>
    </w:lvl>
    <w:lvl w:ilvl="4">
      <w:start w:val="0"/>
      <w:numFmt w:val="bullet"/>
      <w:lvlText w:val="•"/>
      <w:lvlJc w:val="left"/>
      <w:pPr>
        <w:ind w:left="3550" w:hanging="300"/>
      </w:pPr>
      <w:rPr>
        <w:rFonts w:hint="default"/>
      </w:rPr>
    </w:lvl>
    <w:lvl w:ilvl="5">
      <w:start w:val="0"/>
      <w:numFmt w:val="bullet"/>
      <w:lvlText w:val="•"/>
      <w:lvlJc w:val="left"/>
      <w:pPr>
        <w:ind w:left="4228" w:hanging="300"/>
      </w:pPr>
      <w:rPr>
        <w:rFonts w:hint="default"/>
      </w:rPr>
    </w:lvl>
    <w:lvl w:ilvl="6">
      <w:start w:val="0"/>
      <w:numFmt w:val="bullet"/>
      <w:lvlText w:val="•"/>
      <w:lvlJc w:val="left"/>
      <w:pPr>
        <w:ind w:left="4905" w:hanging="300"/>
      </w:pPr>
      <w:rPr>
        <w:rFonts w:hint="default"/>
      </w:rPr>
    </w:lvl>
    <w:lvl w:ilvl="7">
      <w:start w:val="0"/>
      <w:numFmt w:val="bullet"/>
      <w:lvlText w:val="•"/>
      <w:lvlJc w:val="left"/>
      <w:pPr>
        <w:ind w:left="5583" w:hanging="300"/>
      </w:pPr>
      <w:rPr>
        <w:rFonts w:hint="default"/>
      </w:rPr>
    </w:lvl>
    <w:lvl w:ilvl="8">
      <w:start w:val="0"/>
      <w:numFmt w:val="bullet"/>
      <w:lvlText w:val="•"/>
      <w:lvlJc w:val="left"/>
      <w:pPr>
        <w:ind w:left="6260" w:hanging="300"/>
      </w:pPr>
      <w:rPr>
        <w:rFonts w:hint="default"/>
      </w:rPr>
    </w:lvl>
  </w:abstractNum>
  <w:abstractNum w:abstractNumId="6">
    <w:multiLevelType w:val="hybridMultilevel"/>
    <w:lvl w:ilvl="0">
      <w:start w:val="1"/>
      <w:numFmt w:val="decimal"/>
      <w:lvlText w:val="%1"/>
      <w:lvlJc w:val="left"/>
      <w:pPr>
        <w:ind w:left="591" w:hanging="534"/>
        <w:jc w:val="left"/>
      </w:pPr>
      <w:rPr>
        <w:rFonts w:hint="default"/>
      </w:rPr>
    </w:lvl>
    <w:lvl w:ilvl="1">
      <w:start w:val="11"/>
      <w:numFmt w:val="decimal"/>
      <w:lvlText w:val="%1.%2"/>
      <w:lvlJc w:val="left"/>
      <w:pPr>
        <w:ind w:left="591" w:hanging="534"/>
        <w:jc w:val="left"/>
      </w:pPr>
      <w:rPr>
        <w:rFonts w:hint="default" w:ascii="Arial" w:hAnsi="Arial" w:eastAsia="Arial" w:cs="Arial"/>
        <w:spacing w:val="-1"/>
        <w:w w:val="100"/>
        <w:sz w:val="24"/>
        <w:szCs w:val="24"/>
      </w:rPr>
    </w:lvl>
    <w:lvl w:ilvl="2">
      <w:start w:val="0"/>
      <w:numFmt w:val="bullet"/>
      <w:lvlText w:val=""/>
      <w:lvlJc w:val="left"/>
      <w:pPr>
        <w:ind w:left="778" w:hanging="300"/>
      </w:pPr>
      <w:rPr>
        <w:rFonts w:hint="default" w:ascii="Symbol" w:hAnsi="Symbol" w:eastAsia="Symbol" w:cs="Symbol"/>
        <w:w w:val="100"/>
        <w:sz w:val="20"/>
        <w:szCs w:val="20"/>
      </w:rPr>
    </w:lvl>
    <w:lvl w:ilvl="3">
      <w:start w:val="0"/>
      <w:numFmt w:val="bullet"/>
      <w:lvlText w:val="•"/>
      <w:lvlJc w:val="left"/>
      <w:pPr>
        <w:ind w:left="2299" w:hanging="300"/>
      </w:pPr>
      <w:rPr>
        <w:rFonts w:hint="default"/>
      </w:rPr>
    </w:lvl>
    <w:lvl w:ilvl="4">
      <w:start w:val="0"/>
      <w:numFmt w:val="bullet"/>
      <w:lvlText w:val="•"/>
      <w:lvlJc w:val="left"/>
      <w:pPr>
        <w:ind w:left="3058" w:hanging="300"/>
      </w:pPr>
      <w:rPr>
        <w:rFonts w:hint="default"/>
      </w:rPr>
    </w:lvl>
    <w:lvl w:ilvl="5">
      <w:start w:val="0"/>
      <w:numFmt w:val="bullet"/>
      <w:lvlText w:val="•"/>
      <w:lvlJc w:val="left"/>
      <w:pPr>
        <w:ind w:left="3818" w:hanging="300"/>
      </w:pPr>
      <w:rPr>
        <w:rFonts w:hint="default"/>
      </w:rPr>
    </w:lvl>
    <w:lvl w:ilvl="6">
      <w:start w:val="0"/>
      <w:numFmt w:val="bullet"/>
      <w:lvlText w:val="•"/>
      <w:lvlJc w:val="left"/>
      <w:pPr>
        <w:ind w:left="4577" w:hanging="300"/>
      </w:pPr>
      <w:rPr>
        <w:rFonts w:hint="default"/>
      </w:rPr>
    </w:lvl>
    <w:lvl w:ilvl="7">
      <w:start w:val="0"/>
      <w:numFmt w:val="bullet"/>
      <w:lvlText w:val="•"/>
      <w:lvlJc w:val="left"/>
      <w:pPr>
        <w:ind w:left="5337" w:hanging="300"/>
      </w:pPr>
      <w:rPr>
        <w:rFonts w:hint="default"/>
      </w:rPr>
    </w:lvl>
    <w:lvl w:ilvl="8">
      <w:start w:val="0"/>
      <w:numFmt w:val="bullet"/>
      <w:lvlText w:val="•"/>
      <w:lvlJc w:val="left"/>
      <w:pPr>
        <w:ind w:left="6096" w:hanging="300"/>
      </w:pPr>
      <w:rPr>
        <w:rFonts w:hint="default"/>
      </w:rPr>
    </w:lvl>
  </w:abstractNum>
  <w:abstractNum w:abstractNumId="5">
    <w:multiLevelType w:val="hybridMultilevel"/>
    <w:lvl w:ilvl="0">
      <w:start w:val="0"/>
      <w:numFmt w:val="bullet"/>
      <w:lvlText w:val=""/>
      <w:lvlJc w:val="left"/>
      <w:pPr>
        <w:ind w:left="838" w:hanging="300"/>
      </w:pPr>
      <w:rPr>
        <w:rFonts w:hint="default" w:ascii="Symbol" w:hAnsi="Symbol" w:eastAsia="Symbol" w:cs="Symbol"/>
        <w:w w:val="100"/>
        <w:sz w:val="20"/>
        <w:szCs w:val="20"/>
      </w:rPr>
    </w:lvl>
    <w:lvl w:ilvl="1">
      <w:start w:val="0"/>
      <w:numFmt w:val="bullet"/>
      <w:lvlText w:val="•"/>
      <w:lvlJc w:val="left"/>
      <w:pPr>
        <w:ind w:left="1517" w:hanging="300"/>
      </w:pPr>
      <w:rPr>
        <w:rFonts w:hint="default"/>
      </w:rPr>
    </w:lvl>
    <w:lvl w:ilvl="2">
      <w:start w:val="0"/>
      <w:numFmt w:val="bullet"/>
      <w:lvlText w:val="•"/>
      <w:lvlJc w:val="left"/>
      <w:pPr>
        <w:ind w:left="2195" w:hanging="300"/>
      </w:pPr>
      <w:rPr>
        <w:rFonts w:hint="default"/>
      </w:rPr>
    </w:lvl>
    <w:lvl w:ilvl="3">
      <w:start w:val="0"/>
      <w:numFmt w:val="bullet"/>
      <w:lvlText w:val="•"/>
      <w:lvlJc w:val="left"/>
      <w:pPr>
        <w:ind w:left="2872" w:hanging="300"/>
      </w:pPr>
      <w:rPr>
        <w:rFonts w:hint="default"/>
      </w:rPr>
    </w:lvl>
    <w:lvl w:ilvl="4">
      <w:start w:val="0"/>
      <w:numFmt w:val="bullet"/>
      <w:lvlText w:val="•"/>
      <w:lvlJc w:val="left"/>
      <w:pPr>
        <w:ind w:left="3550" w:hanging="300"/>
      </w:pPr>
      <w:rPr>
        <w:rFonts w:hint="default"/>
      </w:rPr>
    </w:lvl>
    <w:lvl w:ilvl="5">
      <w:start w:val="0"/>
      <w:numFmt w:val="bullet"/>
      <w:lvlText w:val="•"/>
      <w:lvlJc w:val="left"/>
      <w:pPr>
        <w:ind w:left="4228" w:hanging="300"/>
      </w:pPr>
      <w:rPr>
        <w:rFonts w:hint="default"/>
      </w:rPr>
    </w:lvl>
    <w:lvl w:ilvl="6">
      <w:start w:val="0"/>
      <w:numFmt w:val="bullet"/>
      <w:lvlText w:val="•"/>
      <w:lvlJc w:val="left"/>
      <w:pPr>
        <w:ind w:left="4905" w:hanging="300"/>
      </w:pPr>
      <w:rPr>
        <w:rFonts w:hint="default"/>
      </w:rPr>
    </w:lvl>
    <w:lvl w:ilvl="7">
      <w:start w:val="0"/>
      <w:numFmt w:val="bullet"/>
      <w:lvlText w:val="•"/>
      <w:lvlJc w:val="left"/>
      <w:pPr>
        <w:ind w:left="5583" w:hanging="300"/>
      </w:pPr>
      <w:rPr>
        <w:rFonts w:hint="default"/>
      </w:rPr>
    </w:lvl>
    <w:lvl w:ilvl="8">
      <w:start w:val="0"/>
      <w:numFmt w:val="bullet"/>
      <w:lvlText w:val="•"/>
      <w:lvlJc w:val="left"/>
      <w:pPr>
        <w:ind w:left="6260" w:hanging="300"/>
      </w:pPr>
      <w:rPr>
        <w:rFonts w:hint="default"/>
      </w:rPr>
    </w:lvl>
  </w:abstractNum>
  <w:abstractNum w:abstractNumId="4">
    <w:multiLevelType w:val="hybridMultilevel"/>
    <w:lvl w:ilvl="0">
      <w:start w:val="0"/>
      <w:numFmt w:val="bullet"/>
      <w:lvlText w:val=""/>
      <w:lvlJc w:val="left"/>
      <w:pPr>
        <w:ind w:left="58" w:hanging="300"/>
      </w:pPr>
      <w:rPr>
        <w:rFonts w:hint="default" w:ascii="Symbol" w:hAnsi="Symbol" w:eastAsia="Symbol" w:cs="Symbol"/>
        <w:w w:val="100"/>
        <w:sz w:val="20"/>
        <w:szCs w:val="20"/>
      </w:rPr>
    </w:lvl>
    <w:lvl w:ilvl="1">
      <w:start w:val="0"/>
      <w:numFmt w:val="bullet"/>
      <w:lvlText w:val="•"/>
      <w:lvlJc w:val="left"/>
      <w:pPr>
        <w:ind w:left="815" w:hanging="300"/>
      </w:pPr>
      <w:rPr>
        <w:rFonts w:hint="default"/>
      </w:rPr>
    </w:lvl>
    <w:lvl w:ilvl="2">
      <w:start w:val="0"/>
      <w:numFmt w:val="bullet"/>
      <w:lvlText w:val="•"/>
      <w:lvlJc w:val="left"/>
      <w:pPr>
        <w:ind w:left="1571" w:hanging="300"/>
      </w:pPr>
      <w:rPr>
        <w:rFonts w:hint="default"/>
      </w:rPr>
    </w:lvl>
    <w:lvl w:ilvl="3">
      <w:start w:val="0"/>
      <w:numFmt w:val="bullet"/>
      <w:lvlText w:val="•"/>
      <w:lvlJc w:val="left"/>
      <w:pPr>
        <w:ind w:left="2326" w:hanging="300"/>
      </w:pPr>
      <w:rPr>
        <w:rFonts w:hint="default"/>
      </w:rPr>
    </w:lvl>
    <w:lvl w:ilvl="4">
      <w:start w:val="0"/>
      <w:numFmt w:val="bullet"/>
      <w:lvlText w:val="•"/>
      <w:lvlJc w:val="left"/>
      <w:pPr>
        <w:ind w:left="3082" w:hanging="300"/>
      </w:pPr>
      <w:rPr>
        <w:rFonts w:hint="default"/>
      </w:rPr>
    </w:lvl>
    <w:lvl w:ilvl="5">
      <w:start w:val="0"/>
      <w:numFmt w:val="bullet"/>
      <w:lvlText w:val="•"/>
      <w:lvlJc w:val="left"/>
      <w:pPr>
        <w:ind w:left="3838" w:hanging="300"/>
      </w:pPr>
      <w:rPr>
        <w:rFonts w:hint="default"/>
      </w:rPr>
    </w:lvl>
    <w:lvl w:ilvl="6">
      <w:start w:val="0"/>
      <w:numFmt w:val="bullet"/>
      <w:lvlText w:val="•"/>
      <w:lvlJc w:val="left"/>
      <w:pPr>
        <w:ind w:left="4593" w:hanging="300"/>
      </w:pPr>
      <w:rPr>
        <w:rFonts w:hint="default"/>
      </w:rPr>
    </w:lvl>
    <w:lvl w:ilvl="7">
      <w:start w:val="0"/>
      <w:numFmt w:val="bullet"/>
      <w:lvlText w:val="•"/>
      <w:lvlJc w:val="left"/>
      <w:pPr>
        <w:ind w:left="5349" w:hanging="300"/>
      </w:pPr>
      <w:rPr>
        <w:rFonts w:hint="default"/>
      </w:rPr>
    </w:lvl>
    <w:lvl w:ilvl="8">
      <w:start w:val="0"/>
      <w:numFmt w:val="bullet"/>
      <w:lvlText w:val="•"/>
      <w:lvlJc w:val="left"/>
      <w:pPr>
        <w:ind w:left="6104" w:hanging="300"/>
      </w:pPr>
      <w:rPr>
        <w:rFonts w:hint="default"/>
      </w:rPr>
    </w:lvl>
  </w:abstractNum>
  <w:abstractNum w:abstractNumId="3">
    <w:multiLevelType w:val="hybridMultilevel"/>
    <w:lvl w:ilvl="0">
      <w:start w:val="0"/>
      <w:numFmt w:val="bullet"/>
      <w:lvlText w:val=""/>
      <w:lvlJc w:val="left"/>
      <w:pPr>
        <w:ind w:left="838" w:hanging="300"/>
      </w:pPr>
      <w:rPr>
        <w:rFonts w:hint="default" w:ascii="Symbol" w:hAnsi="Symbol" w:eastAsia="Symbol" w:cs="Symbol"/>
        <w:w w:val="100"/>
        <w:sz w:val="20"/>
        <w:szCs w:val="20"/>
      </w:rPr>
    </w:lvl>
    <w:lvl w:ilvl="1">
      <w:start w:val="0"/>
      <w:numFmt w:val="bullet"/>
      <w:lvlText w:val="•"/>
      <w:lvlJc w:val="left"/>
      <w:pPr>
        <w:ind w:left="1517" w:hanging="300"/>
      </w:pPr>
      <w:rPr>
        <w:rFonts w:hint="default"/>
      </w:rPr>
    </w:lvl>
    <w:lvl w:ilvl="2">
      <w:start w:val="0"/>
      <w:numFmt w:val="bullet"/>
      <w:lvlText w:val="•"/>
      <w:lvlJc w:val="left"/>
      <w:pPr>
        <w:ind w:left="2195" w:hanging="300"/>
      </w:pPr>
      <w:rPr>
        <w:rFonts w:hint="default"/>
      </w:rPr>
    </w:lvl>
    <w:lvl w:ilvl="3">
      <w:start w:val="0"/>
      <w:numFmt w:val="bullet"/>
      <w:lvlText w:val="•"/>
      <w:lvlJc w:val="left"/>
      <w:pPr>
        <w:ind w:left="2872" w:hanging="300"/>
      </w:pPr>
      <w:rPr>
        <w:rFonts w:hint="default"/>
      </w:rPr>
    </w:lvl>
    <w:lvl w:ilvl="4">
      <w:start w:val="0"/>
      <w:numFmt w:val="bullet"/>
      <w:lvlText w:val="•"/>
      <w:lvlJc w:val="left"/>
      <w:pPr>
        <w:ind w:left="3550" w:hanging="300"/>
      </w:pPr>
      <w:rPr>
        <w:rFonts w:hint="default"/>
      </w:rPr>
    </w:lvl>
    <w:lvl w:ilvl="5">
      <w:start w:val="0"/>
      <w:numFmt w:val="bullet"/>
      <w:lvlText w:val="•"/>
      <w:lvlJc w:val="left"/>
      <w:pPr>
        <w:ind w:left="4228" w:hanging="300"/>
      </w:pPr>
      <w:rPr>
        <w:rFonts w:hint="default"/>
      </w:rPr>
    </w:lvl>
    <w:lvl w:ilvl="6">
      <w:start w:val="0"/>
      <w:numFmt w:val="bullet"/>
      <w:lvlText w:val="•"/>
      <w:lvlJc w:val="left"/>
      <w:pPr>
        <w:ind w:left="4905" w:hanging="300"/>
      </w:pPr>
      <w:rPr>
        <w:rFonts w:hint="default"/>
      </w:rPr>
    </w:lvl>
    <w:lvl w:ilvl="7">
      <w:start w:val="0"/>
      <w:numFmt w:val="bullet"/>
      <w:lvlText w:val="•"/>
      <w:lvlJc w:val="left"/>
      <w:pPr>
        <w:ind w:left="5583" w:hanging="300"/>
      </w:pPr>
      <w:rPr>
        <w:rFonts w:hint="default"/>
      </w:rPr>
    </w:lvl>
    <w:lvl w:ilvl="8">
      <w:start w:val="0"/>
      <w:numFmt w:val="bullet"/>
      <w:lvlText w:val="•"/>
      <w:lvlJc w:val="left"/>
      <w:pPr>
        <w:ind w:left="6260" w:hanging="300"/>
      </w:pPr>
      <w:rPr>
        <w:rFonts w:hint="default"/>
      </w:rPr>
    </w:lvl>
  </w:abstractNum>
  <w:abstractNum w:abstractNumId="2">
    <w:multiLevelType w:val="hybridMultilevel"/>
    <w:lvl w:ilvl="0">
      <w:start w:val="1"/>
      <w:numFmt w:val="decimal"/>
      <w:lvlText w:val="%1."/>
      <w:lvlJc w:val="left"/>
      <w:pPr>
        <w:ind w:left="314" w:hanging="267"/>
        <w:jc w:val="left"/>
      </w:pPr>
      <w:rPr>
        <w:rFonts w:hint="default" w:ascii="Arial" w:hAnsi="Arial" w:eastAsia="Arial" w:cs="Arial"/>
        <w:spacing w:val="-1"/>
        <w:w w:val="100"/>
        <w:sz w:val="24"/>
        <w:szCs w:val="24"/>
      </w:rPr>
    </w:lvl>
    <w:lvl w:ilvl="1">
      <w:start w:val="0"/>
      <w:numFmt w:val="bullet"/>
      <w:lvlText w:val="•"/>
      <w:lvlJc w:val="left"/>
      <w:pPr>
        <w:ind w:left="1796" w:hanging="267"/>
      </w:pPr>
      <w:rPr>
        <w:rFonts w:hint="default"/>
      </w:rPr>
    </w:lvl>
    <w:lvl w:ilvl="2">
      <w:start w:val="0"/>
      <w:numFmt w:val="bullet"/>
      <w:lvlText w:val="•"/>
      <w:lvlJc w:val="left"/>
      <w:pPr>
        <w:ind w:left="3272" w:hanging="267"/>
      </w:pPr>
      <w:rPr>
        <w:rFonts w:hint="default"/>
      </w:rPr>
    </w:lvl>
    <w:lvl w:ilvl="3">
      <w:start w:val="0"/>
      <w:numFmt w:val="bullet"/>
      <w:lvlText w:val="•"/>
      <w:lvlJc w:val="left"/>
      <w:pPr>
        <w:ind w:left="4748" w:hanging="267"/>
      </w:pPr>
      <w:rPr>
        <w:rFonts w:hint="default"/>
      </w:rPr>
    </w:lvl>
    <w:lvl w:ilvl="4">
      <w:start w:val="0"/>
      <w:numFmt w:val="bullet"/>
      <w:lvlText w:val="•"/>
      <w:lvlJc w:val="left"/>
      <w:pPr>
        <w:ind w:left="6224" w:hanging="267"/>
      </w:pPr>
      <w:rPr>
        <w:rFonts w:hint="default"/>
      </w:rPr>
    </w:lvl>
    <w:lvl w:ilvl="5">
      <w:start w:val="0"/>
      <w:numFmt w:val="bullet"/>
      <w:lvlText w:val="•"/>
      <w:lvlJc w:val="left"/>
      <w:pPr>
        <w:ind w:left="7700" w:hanging="267"/>
      </w:pPr>
      <w:rPr>
        <w:rFonts w:hint="default"/>
      </w:rPr>
    </w:lvl>
    <w:lvl w:ilvl="6">
      <w:start w:val="0"/>
      <w:numFmt w:val="bullet"/>
      <w:lvlText w:val="•"/>
      <w:lvlJc w:val="left"/>
      <w:pPr>
        <w:ind w:left="9176" w:hanging="267"/>
      </w:pPr>
      <w:rPr>
        <w:rFonts w:hint="default"/>
      </w:rPr>
    </w:lvl>
    <w:lvl w:ilvl="7">
      <w:start w:val="0"/>
      <w:numFmt w:val="bullet"/>
      <w:lvlText w:val="•"/>
      <w:lvlJc w:val="left"/>
      <w:pPr>
        <w:ind w:left="10652" w:hanging="267"/>
      </w:pPr>
      <w:rPr>
        <w:rFonts w:hint="default"/>
      </w:rPr>
    </w:lvl>
    <w:lvl w:ilvl="8">
      <w:start w:val="0"/>
      <w:numFmt w:val="bullet"/>
      <w:lvlText w:val="•"/>
      <w:lvlJc w:val="left"/>
      <w:pPr>
        <w:ind w:left="12128" w:hanging="267"/>
      </w:pPr>
      <w:rPr>
        <w:rFonts w:hint="default"/>
      </w:rPr>
    </w:lvl>
  </w:abstractNum>
  <w:abstractNum w:abstractNumId="1">
    <w:multiLevelType w:val="hybridMultilevel"/>
    <w:lvl w:ilvl="0">
      <w:start w:val="0"/>
      <w:numFmt w:val="bullet"/>
      <w:lvlText w:val=""/>
      <w:lvlJc w:val="left"/>
      <w:pPr>
        <w:ind w:left="1028" w:hanging="300"/>
      </w:pPr>
      <w:rPr>
        <w:rFonts w:hint="default" w:ascii="Symbol" w:hAnsi="Symbol" w:eastAsia="Symbol" w:cs="Symbol"/>
        <w:w w:val="100"/>
        <w:sz w:val="20"/>
        <w:szCs w:val="20"/>
      </w:rPr>
    </w:lvl>
    <w:lvl w:ilvl="1">
      <w:start w:val="0"/>
      <w:numFmt w:val="bullet"/>
      <w:lvlText w:val="•"/>
      <w:lvlJc w:val="left"/>
      <w:pPr>
        <w:ind w:left="2478" w:hanging="300"/>
      </w:pPr>
      <w:rPr>
        <w:rFonts w:hint="default"/>
      </w:rPr>
    </w:lvl>
    <w:lvl w:ilvl="2">
      <w:start w:val="0"/>
      <w:numFmt w:val="bullet"/>
      <w:lvlText w:val="•"/>
      <w:lvlJc w:val="left"/>
      <w:pPr>
        <w:ind w:left="3936" w:hanging="300"/>
      </w:pPr>
      <w:rPr>
        <w:rFonts w:hint="default"/>
      </w:rPr>
    </w:lvl>
    <w:lvl w:ilvl="3">
      <w:start w:val="0"/>
      <w:numFmt w:val="bullet"/>
      <w:lvlText w:val="•"/>
      <w:lvlJc w:val="left"/>
      <w:pPr>
        <w:ind w:left="5394" w:hanging="300"/>
      </w:pPr>
      <w:rPr>
        <w:rFonts w:hint="default"/>
      </w:rPr>
    </w:lvl>
    <w:lvl w:ilvl="4">
      <w:start w:val="0"/>
      <w:numFmt w:val="bullet"/>
      <w:lvlText w:val="•"/>
      <w:lvlJc w:val="left"/>
      <w:pPr>
        <w:ind w:left="6852" w:hanging="300"/>
      </w:pPr>
      <w:rPr>
        <w:rFonts w:hint="default"/>
      </w:rPr>
    </w:lvl>
    <w:lvl w:ilvl="5">
      <w:start w:val="0"/>
      <w:numFmt w:val="bullet"/>
      <w:lvlText w:val="•"/>
      <w:lvlJc w:val="left"/>
      <w:pPr>
        <w:ind w:left="8310" w:hanging="300"/>
      </w:pPr>
      <w:rPr>
        <w:rFonts w:hint="default"/>
      </w:rPr>
    </w:lvl>
    <w:lvl w:ilvl="6">
      <w:start w:val="0"/>
      <w:numFmt w:val="bullet"/>
      <w:lvlText w:val="•"/>
      <w:lvlJc w:val="left"/>
      <w:pPr>
        <w:ind w:left="9768" w:hanging="300"/>
      </w:pPr>
      <w:rPr>
        <w:rFonts w:hint="default"/>
      </w:rPr>
    </w:lvl>
    <w:lvl w:ilvl="7">
      <w:start w:val="0"/>
      <w:numFmt w:val="bullet"/>
      <w:lvlText w:val="•"/>
      <w:lvlJc w:val="left"/>
      <w:pPr>
        <w:ind w:left="11226" w:hanging="300"/>
      </w:pPr>
      <w:rPr>
        <w:rFonts w:hint="default"/>
      </w:rPr>
    </w:lvl>
    <w:lvl w:ilvl="8">
      <w:start w:val="0"/>
      <w:numFmt w:val="bullet"/>
      <w:lvlText w:val="•"/>
      <w:lvlJc w:val="left"/>
      <w:pPr>
        <w:ind w:left="12684" w:hanging="300"/>
      </w:pPr>
      <w:rPr>
        <w:rFonts w:hint="default"/>
      </w:rPr>
    </w:lvl>
  </w:abstractNum>
  <w:abstractNum w:abstractNumId="0">
    <w:multiLevelType w:val="hybridMultilevel"/>
    <w:lvl w:ilvl="0">
      <w:start w:val="0"/>
      <w:numFmt w:val="bullet"/>
      <w:lvlText w:val="•"/>
      <w:lvlJc w:val="left"/>
      <w:pPr>
        <w:ind w:left="1088" w:hanging="360"/>
      </w:pPr>
      <w:rPr>
        <w:rFonts w:hint="default" w:ascii="Calibri" w:hAnsi="Calibri" w:eastAsia="Calibri" w:cs="Calibri"/>
        <w:spacing w:val="-1"/>
        <w:w w:val="100"/>
        <w:sz w:val="24"/>
        <w:szCs w:val="24"/>
      </w:rPr>
    </w:lvl>
    <w:lvl w:ilvl="1">
      <w:start w:val="0"/>
      <w:numFmt w:val="bullet"/>
      <w:lvlText w:val="•"/>
      <w:lvlJc w:val="left"/>
      <w:pPr>
        <w:ind w:left="2532" w:hanging="360"/>
      </w:pPr>
      <w:rPr>
        <w:rFonts w:hint="default"/>
      </w:rPr>
    </w:lvl>
    <w:lvl w:ilvl="2">
      <w:start w:val="0"/>
      <w:numFmt w:val="bullet"/>
      <w:lvlText w:val="•"/>
      <w:lvlJc w:val="left"/>
      <w:pPr>
        <w:ind w:left="3984" w:hanging="360"/>
      </w:pPr>
      <w:rPr>
        <w:rFonts w:hint="default"/>
      </w:rPr>
    </w:lvl>
    <w:lvl w:ilvl="3">
      <w:start w:val="0"/>
      <w:numFmt w:val="bullet"/>
      <w:lvlText w:val="•"/>
      <w:lvlJc w:val="left"/>
      <w:pPr>
        <w:ind w:left="5436" w:hanging="360"/>
      </w:pPr>
      <w:rPr>
        <w:rFonts w:hint="default"/>
      </w:rPr>
    </w:lvl>
    <w:lvl w:ilvl="4">
      <w:start w:val="0"/>
      <w:numFmt w:val="bullet"/>
      <w:lvlText w:val="•"/>
      <w:lvlJc w:val="left"/>
      <w:pPr>
        <w:ind w:left="6888" w:hanging="360"/>
      </w:pPr>
      <w:rPr>
        <w:rFonts w:hint="default"/>
      </w:rPr>
    </w:lvl>
    <w:lvl w:ilvl="5">
      <w:start w:val="0"/>
      <w:numFmt w:val="bullet"/>
      <w:lvlText w:val="•"/>
      <w:lvlJc w:val="left"/>
      <w:pPr>
        <w:ind w:left="8340" w:hanging="360"/>
      </w:pPr>
      <w:rPr>
        <w:rFonts w:hint="default"/>
      </w:rPr>
    </w:lvl>
    <w:lvl w:ilvl="6">
      <w:start w:val="0"/>
      <w:numFmt w:val="bullet"/>
      <w:lvlText w:val="•"/>
      <w:lvlJc w:val="left"/>
      <w:pPr>
        <w:ind w:left="9792" w:hanging="360"/>
      </w:pPr>
      <w:rPr>
        <w:rFonts w:hint="default"/>
      </w:rPr>
    </w:lvl>
    <w:lvl w:ilvl="7">
      <w:start w:val="0"/>
      <w:numFmt w:val="bullet"/>
      <w:lvlText w:val="•"/>
      <w:lvlJc w:val="left"/>
      <w:pPr>
        <w:ind w:left="11244" w:hanging="360"/>
      </w:pPr>
      <w:rPr>
        <w:rFonts w:hint="default"/>
      </w:rPr>
    </w:lvl>
    <w:lvl w:ilvl="8">
      <w:start w:val="0"/>
      <w:numFmt w:val="bullet"/>
      <w:lvlText w:val="•"/>
      <w:lvlJc w:val="left"/>
      <w:pPr>
        <w:ind w:left="12696" w:hanging="360"/>
      </w:pPr>
      <w:rPr>
        <w:rFonts w:hint="default"/>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spacing w:before="20"/>
      <w:ind w:left="108"/>
      <w:outlineLvl w:val="1"/>
    </w:pPr>
    <w:rPr>
      <w:rFonts w:ascii="Arial" w:hAnsi="Arial" w:eastAsia="Arial" w:cs="Arial"/>
      <w:b/>
      <w:bCs/>
      <w:sz w:val="40"/>
      <w:szCs w:val="40"/>
    </w:rPr>
  </w:style>
  <w:style w:styleId="Heading2" w:type="paragraph">
    <w:name w:val="Heading 2"/>
    <w:basedOn w:val="Normal"/>
    <w:uiPriority w:val="1"/>
    <w:qFormat/>
    <w:pPr>
      <w:spacing w:before="60"/>
      <w:ind w:left="120"/>
      <w:outlineLvl w:val="2"/>
    </w:pPr>
    <w:rPr>
      <w:rFonts w:ascii="Arial" w:hAnsi="Arial" w:eastAsia="Arial" w:cs="Arial"/>
      <w:b/>
      <w:bCs/>
      <w:sz w:val="36"/>
      <w:szCs w:val="36"/>
    </w:rPr>
  </w:style>
  <w:style w:styleId="Heading3" w:type="paragraph">
    <w:name w:val="Heading 3"/>
    <w:basedOn w:val="Normal"/>
    <w:uiPriority w:val="1"/>
    <w:qFormat/>
    <w:pPr>
      <w:spacing w:before="91"/>
      <w:ind w:left="120"/>
      <w:outlineLvl w:val="3"/>
    </w:pPr>
    <w:rPr>
      <w:rFonts w:ascii="Arial" w:hAnsi="Arial" w:eastAsia="Arial" w:cs="Arial"/>
      <w:b/>
      <w:bCs/>
      <w:sz w:val="28"/>
      <w:szCs w:val="28"/>
    </w:rPr>
  </w:style>
  <w:style w:styleId="Heading4" w:type="paragraph">
    <w:name w:val="Heading 4"/>
    <w:basedOn w:val="Normal"/>
    <w:uiPriority w:val="1"/>
    <w:qFormat/>
    <w:pPr>
      <w:ind w:left="240"/>
      <w:outlineLvl w:val="4"/>
    </w:pPr>
    <w:rPr>
      <w:rFonts w:ascii="Arial" w:hAnsi="Arial" w:eastAsia="Arial" w:cs="Arial"/>
      <w:b/>
      <w:bCs/>
      <w:i/>
      <w:sz w:val="24"/>
      <w:szCs w:val="24"/>
    </w:rPr>
  </w:style>
  <w:style w:styleId="ListParagraph" w:type="paragraph">
    <w:name w:val="List Paragraph"/>
    <w:basedOn w:val="Normal"/>
    <w:uiPriority w:val="1"/>
    <w:qFormat/>
    <w:pPr>
      <w:ind w:left="960" w:hanging="36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mailto:steve.martinez@twinriversusd.org" TargetMode="External"/><Relationship Id="rId10" Type="http://schemas.openxmlformats.org/officeDocument/2006/relationships/hyperlink" Target="http://www.doc-tracking.com/screenshots/21LCAP/Instructions/21LCAPInstructions.htm#PlanSummary" TargetMode="External"/><Relationship Id="rId11" Type="http://schemas.openxmlformats.org/officeDocument/2006/relationships/hyperlink" Target="http://www.doc-tracking.com/screenshots/21LCAP/Instructions/21LCAPInstructions.htm#generalinformation" TargetMode="External"/><Relationship Id="rId12" Type="http://schemas.openxmlformats.org/officeDocument/2006/relationships/footer" Target="footer1.xml"/><Relationship Id="rId13" Type="http://schemas.openxmlformats.org/officeDocument/2006/relationships/hyperlink" Target="http://www.doc-tracking.com/screenshots/21LCAP/Instructions/21LCAPInstructions.htm#ReflectionsSuccesses" TargetMode="External"/><Relationship Id="rId14" Type="http://schemas.openxmlformats.org/officeDocument/2006/relationships/hyperlink" Target="http://www.doc-tracking.com/screenshots/21LCAP/Instructions/21LCAPInstructions.htm#ReflectionsIdentifiedNeed" TargetMode="External"/><Relationship Id="rId15" Type="http://schemas.openxmlformats.org/officeDocument/2006/relationships/hyperlink" Target="http://www.doc-tracking.com/screenshots/21LCAP/Instructions/21LCAPInstructions.htm#LCAPHighlights" TargetMode="External"/><Relationship Id="rId16" Type="http://schemas.openxmlformats.org/officeDocument/2006/relationships/hyperlink" Target="http://www.doc-tracking.com/screenshots/21LCAP/Instructions/21LCAPInstructions.htm#ComprehensiveSupportandImprovement" TargetMode="External"/><Relationship Id="rId17" Type="http://schemas.openxmlformats.org/officeDocument/2006/relationships/hyperlink" Target="http://www.doc-tracking.com/screenshots/21LCAP/Instructions/21LCAPInstructions.htm#SchoolsIdentified" TargetMode="External"/><Relationship Id="rId18" Type="http://schemas.openxmlformats.org/officeDocument/2006/relationships/hyperlink" Target="http://www.doc-tracking.com/screenshots/21LCAP/Instructions/21LCAPInstructions.htm#SupportforIdentifiedSchools" TargetMode="External"/><Relationship Id="rId19" Type="http://schemas.openxmlformats.org/officeDocument/2006/relationships/hyperlink" Target="http://www.doc-tracking.com/screenshots/21LCAP/Instructions/21LCAPInstructions.htm#MonitoringandEvaluatingEffectiveness" TargetMode="External"/><Relationship Id="rId20" Type="http://schemas.openxmlformats.org/officeDocument/2006/relationships/hyperlink" Target="http://www.doc-tracking.com/screenshots/21LCAP/Instructions/21LCAPInstructions.htm#StakeholderEngagement" TargetMode="External"/><Relationship Id="rId21" Type="http://schemas.openxmlformats.org/officeDocument/2006/relationships/hyperlink" Target="http://www.doc-tracking.com/screenshots/21LCAP/Instructions/21LCAPInstructions.htm#GoalsandActions" TargetMode="External"/><Relationship Id="rId22" Type="http://schemas.openxmlformats.org/officeDocument/2006/relationships/hyperlink" Target="http://www.doc-tracking.com/screenshots/21LCAP/Instructions/21LCAPInstructions.htm#goalDescription" TargetMode="External"/><Relationship Id="rId23" Type="http://schemas.openxmlformats.org/officeDocument/2006/relationships/hyperlink" Target="http://www.doc-tracking.com/screenshots/21LCAP/Instructions/21LCAPInstructions.htm#ExplanationofWhytheLEADevelopedGoals" TargetMode="External"/><Relationship Id="rId24" Type="http://schemas.openxmlformats.org/officeDocument/2006/relationships/hyperlink" Target="http://www.doc-tracking.com/screenshots/21LCAP/Instructions/21LCAPInstructions.htm#MeasuringandReportingResults" TargetMode="External"/><Relationship Id="rId25" Type="http://schemas.openxmlformats.org/officeDocument/2006/relationships/hyperlink" Target="http://www.doc-tracking.com/screenshots/21LCAP/Instructions/21LCAPInstructions.htm#actions" TargetMode="External"/><Relationship Id="rId26" Type="http://schemas.openxmlformats.org/officeDocument/2006/relationships/hyperlink" Target="http://www.doc-tracking.com/screenshots/21LCAP/Instructions/21LCAPInstructions.htm#GoalAnalysis" TargetMode="External"/><Relationship Id="rId27" Type="http://schemas.openxmlformats.org/officeDocument/2006/relationships/hyperlink" Target="http://www.doc-tracking.com/screenshots/21LCAP/Instructions/21LCAPInstructions.htm#IncreasedImprovedServices" TargetMode="External"/><Relationship Id="rId28" Type="http://schemas.openxmlformats.org/officeDocument/2006/relationships/hyperlink" Target="http://www.doc-tracking.com/screenshots/21LCAP/Instructions/21LCAPInstructions.htm#RequiredDescriptions" TargetMode="External"/><Relationship Id="rId29" Type="http://schemas.openxmlformats.org/officeDocument/2006/relationships/hyperlink" Target="https://journals.sagepub.com/doi/pdf/10.1177/2372732214548677" TargetMode="External"/><Relationship Id="rId30" Type="http://schemas.openxmlformats.org/officeDocument/2006/relationships/hyperlink" Target="http://www.doc-tracking.com/screenshots/21LCAP/Instructions/21LCAPInstructions.htm#plansummary" TargetMode="External"/><Relationship Id="rId31" Type="http://schemas.openxmlformats.org/officeDocument/2006/relationships/hyperlink" Target="http://www.doc-tracking.com/screenshots/21LCAP/Instructions/21LCAPInstructions.htm#stakeholderengagement" TargetMode="External"/><Relationship Id="rId32" Type="http://schemas.openxmlformats.org/officeDocument/2006/relationships/hyperlink" Target="http://www.doc-tracking.com/screenshots/21LCAP/Instructions/21LCAPInstructions.htm#goalsandactions" TargetMode="External"/><Relationship Id="rId33" Type="http://schemas.openxmlformats.org/officeDocument/2006/relationships/hyperlink" Target="http://www.doc-tracking.com/screenshots/21LCAP/Instructions/21LCAPInstructions.htm#increasedimprovedservices" TargetMode="External"/><Relationship Id="rId34" Type="http://schemas.openxmlformats.org/officeDocument/2006/relationships/hyperlink" Target="mailto:lcff@cde.ca.gov" TargetMode="External"/><Relationship Id="rId35" Type="http://schemas.openxmlformats.org/officeDocument/2006/relationships/hyperlink" Target="https://www.cde.ca.gov/re/lc/" TargetMode="External"/><Relationship Id="rId36" Type="http://schemas.openxmlformats.org/officeDocument/2006/relationships/footer" Target="footer2.xml"/><Relationship Id="rId37" Type="http://schemas.openxmlformats.org/officeDocument/2006/relationships/image" Target="media/image5.jpeg"/><Relationship Id="rId38" Type="http://schemas.openxmlformats.org/officeDocument/2006/relationships/footer" Target="footer3.xml"/><Relationship Id="rId39" Type="http://schemas.openxmlformats.org/officeDocument/2006/relationships/hyperlink" Target="http://www.doc-tracking.com/screenshots/21LCAP/Instructions/LCAPandLCPAnnualUpdateInstructions.htm#AnnualUpdate" TargetMode="External"/><Relationship Id="rId40" Type="http://schemas.openxmlformats.org/officeDocument/2006/relationships/hyperlink" Target="http://www.doc-tracking.com/screenshots/21LCAP/Instructions/LCAPandLCPAnnualUpdateInstructions.htm#AMOs" TargetMode="External"/><Relationship Id="rId41" Type="http://schemas.openxmlformats.org/officeDocument/2006/relationships/hyperlink" Target="http://www.doc-tracking.com/screenshots/21LCAP/Instructions/LCAPandLCPAnnualUpdateInstructions.htm#AUActions" TargetMode="External"/><Relationship Id="rId42" Type="http://schemas.openxmlformats.org/officeDocument/2006/relationships/hyperlink" Target="http://www.doc-tracking.com/screenshots/21LCAP/Instructions/LCAPandLCPAnnualUpdateInstructions.htm#GoalAnalysis" TargetMode="External"/><Relationship Id="rId43" Type="http://schemas.openxmlformats.org/officeDocument/2006/relationships/hyperlink" Target="http://www.doc-tracking.com/screenshots/21LCAP/Instructions/LCAPandLCPAnnualUpdateInstructions.htm#LCPAnnualUpdate" TargetMode="External"/><Relationship Id="rId44" Type="http://schemas.openxmlformats.org/officeDocument/2006/relationships/hyperlink" Target="http://www.doc-tracking.com/screenshots/21LCAP/Instructions/LCAPandLCPAnnualUpdateInstructions.htm#InPersonInstructionalOfferings" TargetMode="External"/><Relationship Id="rId45" Type="http://schemas.openxmlformats.org/officeDocument/2006/relationships/hyperlink" Target="http://www.doc-tracking.com/screenshots/21LCAP/Instructions/LCAPandLCPAnnualUpdateInstructions.htm#DistanceLearningProgram" TargetMode="External"/><Relationship Id="rId46" Type="http://schemas.openxmlformats.org/officeDocument/2006/relationships/hyperlink" Target="http://www.doc-tracking.com/screenshots/21LCAP/Instructions/LCAPandLCPAnnualUpdateInstructions.htm#PupilLearningLoss" TargetMode="External"/><Relationship Id="rId47" Type="http://schemas.openxmlformats.org/officeDocument/2006/relationships/hyperlink" Target="http://www.doc-tracking.com/screenshots/21LCAP/Instructions/LCAPandLCPAnnualUpdateInstructions.htm#MentalHealthandSocialandEmotional" TargetMode="External"/><Relationship Id="rId48" Type="http://schemas.openxmlformats.org/officeDocument/2006/relationships/hyperlink" Target="http://www.doc-tracking.com/screenshots/21LCAP/Instructions/LCAPandLCPAnnualUpdateInstructions.htm#PupilandFamilyEngagementandOutreach" TargetMode="External"/><Relationship Id="rId49" Type="http://schemas.openxmlformats.org/officeDocument/2006/relationships/hyperlink" Target="http://www.doc-tracking.com/screenshots/21LCAP/Instructions/LCAPandLCPAnnualUpdateInstructions.htm#SchoolNutrition" TargetMode="External"/><Relationship Id="rId50" Type="http://schemas.openxmlformats.org/officeDocument/2006/relationships/hyperlink" Target="http://www.doc-tracking.com/screenshots/21LCAP/Instructions/LCAPandLCPAnnualUpdateInstructions.htm#AdditionalActions" TargetMode="External"/><Relationship Id="rId51" Type="http://schemas.openxmlformats.org/officeDocument/2006/relationships/hyperlink" Target="http://www.doc-tracking.com/screenshots/21LCAP/Instructions/LCAPandLCPAnnualUpdateInstructions.htm#OverallAnalysis1" TargetMode="External"/><Relationship Id="rId52" Type="http://schemas.openxmlformats.org/officeDocument/2006/relationships/hyperlink" Target="http://www.doc-tracking.com/screenshots/21LCAP/Instructions/LCAPandLCPAnnualUpdateInstructions.htm#OverallAnalysis2" TargetMode="External"/><Relationship Id="rId5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Agency Systems Support Office</dc:creator>
  <dc:subject>LCFF Budget Overview for Parents Template for LEAs</dc:subject>
  <dc:title>LCFF Budget Overview for Parents Template - Local Control and Accountability Plan (LCAP) (CA Dept of Education)</dc:title>
  <dcterms:created xsi:type="dcterms:W3CDTF">2021-06-21T17:07:09Z</dcterms:created>
  <dcterms:modified xsi:type="dcterms:W3CDTF">2021-06-21T17:07:09Z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2021-06-17T00:00:00Z</vt:filetime>
  </property>
  <property fmtid="{D5CDD505-2E9C-101B-9397-08002B2CF9AE}" pid="3" name="Creator">
    <vt:lpwstr>Adobe Acrobat Pro 2017 17.8.30051</vt:lpwstr>
  </property>
  <property fmtid="{D5CDD505-2E9C-101B-9397-08002B2CF9AE}" pid="4" name="LastSaved">
    <vt:filetime>2021-06-21T00:00:00Z</vt:filetime>
  </property>
</Properties>
</file>