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D70C" w14:textId="77777777" w:rsidR="00E07514" w:rsidRDefault="00A956EC" w:rsidP="00A956EC">
      <w:pPr>
        <w:spacing w:after="0" w:line="240" w:lineRule="auto"/>
        <w:rPr>
          <w:rFonts w:cstheme="minorHAnsi"/>
        </w:rPr>
      </w:pPr>
      <w:r w:rsidRPr="00A956EC">
        <w:rPr>
          <w:rFonts w:cstheme="minorHAnsi"/>
        </w:rPr>
        <w:t>COVID-19 Risk Comparison</w:t>
      </w:r>
    </w:p>
    <w:p w14:paraId="3093AACC" w14:textId="77777777" w:rsidR="00A956EC" w:rsidRPr="00A956EC" w:rsidRDefault="00A956EC" w:rsidP="00A956EC">
      <w:pPr>
        <w:spacing w:after="0" w:line="240" w:lineRule="auto"/>
        <w:rPr>
          <w:rFonts w:cstheme="minorHAnsi"/>
        </w:rPr>
      </w:pPr>
    </w:p>
    <w:p w14:paraId="2C0C19DF" w14:textId="77777777" w:rsidR="00A956EC" w:rsidRDefault="00A956EC" w:rsidP="00A956EC">
      <w:pPr>
        <w:spacing w:after="0" w:line="240" w:lineRule="auto"/>
        <w:rPr>
          <w:rFonts w:cstheme="minorHAnsi"/>
        </w:rPr>
      </w:pPr>
      <w:r w:rsidRPr="00A956EC">
        <w:rPr>
          <w:rFonts w:cstheme="minorHAnsi"/>
        </w:rPr>
        <w:t xml:space="preserve">Not Getting Vaccinated vs. Getting Vaccinated </w:t>
      </w:r>
    </w:p>
    <w:p w14:paraId="6749379B" w14:textId="77777777" w:rsidR="00A956EC" w:rsidRPr="00A956EC" w:rsidRDefault="00A956EC" w:rsidP="00A956EC">
      <w:pPr>
        <w:spacing w:after="0" w:line="240" w:lineRule="auto"/>
        <w:rPr>
          <w:rFonts w:cstheme="minorHAnsi"/>
        </w:rPr>
      </w:pPr>
    </w:p>
    <w:p w14:paraId="7EE72CF7" w14:textId="77777777" w:rsidR="00A956EC" w:rsidRP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Risk of </w:t>
      </w:r>
      <w:r w:rsidRPr="00A956EC">
        <w:rPr>
          <w:rStyle w:val="jsgrdq"/>
          <w:rFonts w:asciiTheme="minorHAnsi" w:hAnsiTheme="minorHAnsi" w:cstheme="minorHAnsi"/>
          <w:b/>
          <w:bCs/>
          <w:sz w:val="22"/>
          <w:szCs w:val="22"/>
        </w:rPr>
        <w:t>serious illness</w:t>
      </w: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, </w:t>
      </w:r>
      <w:r w:rsidRPr="00A956EC">
        <w:rPr>
          <w:rStyle w:val="jsgrdq"/>
          <w:rFonts w:asciiTheme="minorHAnsi" w:hAnsiTheme="minorHAnsi" w:cstheme="minorHAnsi"/>
          <w:b/>
          <w:bCs/>
          <w:sz w:val="22"/>
          <w:szCs w:val="22"/>
        </w:rPr>
        <w:t>hospitalization</w:t>
      </w: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 &amp; </w:t>
      </w:r>
      <w:r w:rsidRPr="00A956EC">
        <w:rPr>
          <w:rStyle w:val="jsgrdq"/>
          <w:rFonts w:asciiTheme="minorHAnsi" w:hAnsiTheme="minorHAnsi" w:cstheme="minorHAnsi"/>
          <w:b/>
          <w:bCs/>
          <w:sz w:val="22"/>
          <w:szCs w:val="22"/>
        </w:rPr>
        <w:t>death</w:t>
      </w: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 from COVID-19.</w:t>
      </w:r>
    </w:p>
    <w:p w14:paraId="05B50302" w14:textId="77777777" w:rsid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</w:p>
    <w:p w14:paraId="0C412032" w14:textId="77777777" w:rsid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Risk of </w:t>
      </w:r>
      <w:r w:rsidRPr="00A956EC">
        <w:rPr>
          <w:rStyle w:val="jsgrdq"/>
          <w:rFonts w:asciiTheme="minorHAnsi" w:hAnsiTheme="minorHAnsi" w:cstheme="minorHAnsi"/>
          <w:b/>
          <w:bCs/>
          <w:sz w:val="22"/>
          <w:szCs w:val="22"/>
        </w:rPr>
        <w:t>Long COVID</w:t>
      </w:r>
      <w:r w:rsidRPr="00A956EC">
        <w:rPr>
          <w:rStyle w:val="jsgrdq"/>
          <w:rFonts w:asciiTheme="minorHAnsi" w:hAnsiTheme="minorHAnsi" w:cstheme="minorHAnsi"/>
          <w:sz w:val="22"/>
          <w:szCs w:val="22"/>
        </w:rPr>
        <w:t>- a wide range of new/ongoing health problems that starts approx</w:t>
      </w:r>
      <w:r>
        <w:rPr>
          <w:rStyle w:val="jsgrdq"/>
          <w:rFonts w:asciiTheme="minorHAnsi" w:hAnsiTheme="minorHAnsi" w:cstheme="minorHAnsi"/>
          <w:sz w:val="22"/>
          <w:szCs w:val="22"/>
        </w:rPr>
        <w:t>imately</w:t>
      </w: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 4 or more weeks AFTER COVID-19 infection.</w:t>
      </w:r>
    </w:p>
    <w:p w14:paraId="397CE80B" w14:textId="77777777" w:rsidR="00A956EC" w:rsidRP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</w:p>
    <w:p w14:paraId="07DECB96" w14:textId="77777777" w:rsidR="00A956EC" w:rsidRP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Risk of </w:t>
      </w:r>
      <w:r w:rsidRPr="00A956EC">
        <w:rPr>
          <w:rStyle w:val="jsgrdq"/>
          <w:rFonts w:asciiTheme="minorHAnsi" w:hAnsiTheme="minorHAnsi" w:cstheme="minorHAnsi"/>
          <w:b/>
          <w:bCs/>
          <w:sz w:val="22"/>
          <w:szCs w:val="22"/>
        </w:rPr>
        <w:t>Multisystem Inflammatory Syndrome</w:t>
      </w: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 in Children (MIS-C) caused by COVID-19.</w:t>
      </w:r>
    </w:p>
    <w:p w14:paraId="0934E7F4" w14:textId="77777777" w:rsid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</w:p>
    <w:p w14:paraId="4DB3206E" w14:textId="77777777" w:rsidR="00A956EC" w:rsidRP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  <w:r w:rsidRPr="00A956EC">
        <w:rPr>
          <w:rStyle w:val="jsgrdq"/>
          <w:rFonts w:asciiTheme="minorHAnsi" w:hAnsiTheme="minorHAnsi" w:cstheme="minorHAnsi"/>
          <w:sz w:val="22"/>
          <w:szCs w:val="22"/>
        </w:rPr>
        <w:t>Fever PLUS 1 or more of the following:</w:t>
      </w:r>
    </w:p>
    <w:p w14:paraId="6BEFFCEA" w14:textId="77777777" w:rsidR="00A956EC" w:rsidRPr="00A956EC" w:rsidRDefault="00A956EC" w:rsidP="00A956E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956EC">
        <w:rPr>
          <w:rFonts w:eastAsia="Times New Roman" w:cstheme="minorHAnsi"/>
        </w:rPr>
        <w:t>Stomach pain</w:t>
      </w:r>
    </w:p>
    <w:p w14:paraId="70C69EDB" w14:textId="77777777" w:rsidR="00A956EC" w:rsidRPr="00A956EC" w:rsidRDefault="00A956EC" w:rsidP="00A956E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956EC">
        <w:rPr>
          <w:rFonts w:eastAsia="Times New Roman" w:cstheme="minorHAnsi"/>
        </w:rPr>
        <w:t>Bloodshot eyes</w:t>
      </w:r>
    </w:p>
    <w:p w14:paraId="0EC92F86" w14:textId="77777777" w:rsidR="00A956EC" w:rsidRPr="00A956EC" w:rsidRDefault="00A956EC" w:rsidP="00A956E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956EC">
        <w:rPr>
          <w:rFonts w:eastAsia="Times New Roman" w:cstheme="minorHAnsi"/>
        </w:rPr>
        <w:t>Diarrhea</w:t>
      </w:r>
    </w:p>
    <w:p w14:paraId="5730D3D0" w14:textId="77777777" w:rsidR="00A956EC" w:rsidRPr="00A956EC" w:rsidRDefault="00A956EC" w:rsidP="00A956E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956EC">
        <w:rPr>
          <w:rFonts w:eastAsia="Times New Roman" w:cstheme="minorHAnsi"/>
        </w:rPr>
        <w:t>Dizziness or lightheadedness</w:t>
      </w:r>
    </w:p>
    <w:p w14:paraId="073AABE1" w14:textId="77777777" w:rsidR="00A956EC" w:rsidRPr="00A956EC" w:rsidRDefault="00A956EC" w:rsidP="00A956E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956EC">
        <w:rPr>
          <w:rFonts w:eastAsia="Times New Roman" w:cstheme="minorHAnsi"/>
        </w:rPr>
        <w:t>Skin rash</w:t>
      </w:r>
    </w:p>
    <w:p w14:paraId="70E09DFE" w14:textId="77777777" w:rsidR="00A956EC" w:rsidRPr="00A956EC" w:rsidRDefault="00A956EC" w:rsidP="00A956E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956EC">
        <w:rPr>
          <w:rFonts w:eastAsia="Times New Roman" w:cstheme="minorHAnsi"/>
        </w:rPr>
        <w:t>Vomiting</w:t>
      </w:r>
    </w:p>
    <w:p w14:paraId="741A0F82" w14:textId="77777777" w:rsid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b/>
          <w:bCs/>
          <w:sz w:val="22"/>
          <w:szCs w:val="22"/>
        </w:rPr>
      </w:pPr>
    </w:p>
    <w:p w14:paraId="26D1E058" w14:textId="77777777" w:rsidR="00A956EC" w:rsidRPr="00A956EC" w:rsidRDefault="00A956EC" w:rsidP="00A956EC">
      <w:pPr>
        <w:pStyle w:val="04xlp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956EC">
        <w:rPr>
          <w:rStyle w:val="jsgrdq"/>
          <w:rFonts w:asciiTheme="minorHAnsi" w:hAnsiTheme="minorHAnsi" w:cstheme="minorHAnsi"/>
          <w:b/>
          <w:bCs/>
          <w:sz w:val="22"/>
          <w:szCs w:val="22"/>
        </w:rPr>
        <w:t>"My child already had COVID-19!"</w:t>
      </w:r>
    </w:p>
    <w:p w14:paraId="5C985C05" w14:textId="77777777" w:rsidR="00A956EC" w:rsidRDefault="00A956EC" w:rsidP="00A956EC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2"/>
          <w:szCs w:val="22"/>
        </w:rPr>
      </w:pPr>
    </w:p>
    <w:p w14:paraId="5C0F13AA" w14:textId="77777777" w:rsidR="00A956EC" w:rsidRPr="00A956EC" w:rsidRDefault="00A956EC" w:rsidP="00A956EC">
      <w:pPr>
        <w:pStyle w:val="04xlp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956EC">
        <w:rPr>
          <w:rStyle w:val="jsgrdq"/>
          <w:rFonts w:asciiTheme="minorHAnsi" w:hAnsiTheme="minorHAnsi" w:cstheme="minorHAnsi"/>
          <w:sz w:val="22"/>
          <w:szCs w:val="22"/>
        </w:rPr>
        <w:t xml:space="preserve">Get added protection by getting vaccinated to prevent future infections and variant strains from developing. </w:t>
      </w:r>
    </w:p>
    <w:p w14:paraId="49725785" w14:textId="77777777" w:rsidR="00A956EC" w:rsidRDefault="00A956EC" w:rsidP="00A956EC">
      <w:pPr>
        <w:pStyle w:val="04xlpa"/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A Safe and more dependable way to build immunity to COVID-19 than getting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956EC">
        <w:rPr>
          <w:rFonts w:asciiTheme="minorHAnsi" w:hAnsiTheme="minorHAnsi" w:cstheme="minorHAnsi"/>
          <w:sz w:val="22"/>
          <w:szCs w:val="22"/>
        </w:rPr>
        <w:t>infected with COVID-19.</w:t>
      </w:r>
    </w:p>
    <w:p w14:paraId="42945F56" w14:textId="77777777" w:rsidR="00A956EC" w:rsidRDefault="00A956EC" w:rsidP="00A956EC">
      <w:pPr>
        <w:pStyle w:val="04xlpa"/>
        <w:contextualSpacing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 xml:space="preserve">The side effects of the vaccine are usually mild and can include:  </w:t>
      </w:r>
    </w:p>
    <w:p w14:paraId="511A2DCC" w14:textId="77777777" w:rsidR="00A956EC" w:rsidRPr="00A956EC" w:rsidRDefault="00A956EC" w:rsidP="00A956EC">
      <w:pPr>
        <w:pStyle w:val="04xlpa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Soreness</w:t>
      </w:r>
    </w:p>
    <w:p w14:paraId="745BD6DA" w14:textId="77777777" w:rsidR="00A956EC" w:rsidRPr="00A956EC" w:rsidRDefault="00A956EC" w:rsidP="00A956EC">
      <w:pPr>
        <w:pStyle w:val="04xlpa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Tiredness</w:t>
      </w:r>
    </w:p>
    <w:p w14:paraId="024E710B" w14:textId="77777777" w:rsidR="00A956EC" w:rsidRPr="00A956EC" w:rsidRDefault="00A956EC" w:rsidP="00A956EC">
      <w:pPr>
        <w:pStyle w:val="04xlpa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 xml:space="preserve">Headache </w:t>
      </w:r>
    </w:p>
    <w:p w14:paraId="1653729D" w14:textId="77777777" w:rsidR="00A956EC" w:rsidRDefault="00A956EC" w:rsidP="00A956EC">
      <w:pPr>
        <w:pStyle w:val="04xlpa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Chills</w:t>
      </w:r>
    </w:p>
    <w:p w14:paraId="1A60ACAF" w14:textId="77777777" w:rsidR="00A956EC" w:rsidRPr="00A956EC" w:rsidRDefault="00A956EC" w:rsidP="00A956EC">
      <w:pPr>
        <w:pStyle w:val="04xlpa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Nausea</w:t>
      </w:r>
    </w:p>
    <w:p w14:paraId="09CD702C" w14:textId="77777777" w:rsidR="00A956EC" w:rsidRPr="00A956EC" w:rsidRDefault="00A956EC" w:rsidP="00A956EC">
      <w:pPr>
        <w:pStyle w:val="04xlpa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Vomiting</w:t>
      </w:r>
    </w:p>
    <w:p w14:paraId="2954FD1C" w14:textId="77777777" w:rsidR="00A956EC" w:rsidRPr="00A956EC" w:rsidRDefault="00A956EC" w:rsidP="00A956EC">
      <w:pPr>
        <w:pStyle w:val="04xlpa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Fever</w:t>
      </w:r>
    </w:p>
    <w:p w14:paraId="3C7EECB2" w14:textId="77777777" w:rsidR="00A956EC" w:rsidRDefault="00A956EC" w:rsidP="00A956EC">
      <w:pPr>
        <w:pStyle w:val="04xlpa"/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Children may need to take a day or two off from school/activities to recover from the side effects.</w:t>
      </w:r>
    </w:p>
    <w:p w14:paraId="6C4B341D" w14:textId="77777777" w:rsidR="00A956EC" w:rsidRDefault="00A956EC" w:rsidP="00A956EC">
      <w:pPr>
        <w:pStyle w:val="04xlpa"/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There is currently no evidence that any vaccines, including COVID-19 vaccines, cause fertility problems in women or men or restrict the ability to become pregnant now or in the future.</w:t>
      </w:r>
    </w:p>
    <w:p w14:paraId="1C1B395E" w14:textId="77777777" w:rsidR="00A956EC" w:rsidRDefault="00A956EC" w:rsidP="00A956EC">
      <w:pPr>
        <w:pStyle w:val="04xlpa"/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Harm Reduction</w:t>
      </w:r>
    </w:p>
    <w:p w14:paraId="5B74964D" w14:textId="77777777" w:rsidR="00A956EC" w:rsidRPr="00A956EC" w:rsidRDefault="00A956EC" w:rsidP="00A956EC">
      <w:pPr>
        <w:pStyle w:val="04xlpa"/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Mask up in large crowds to protect you and others.</w:t>
      </w:r>
    </w:p>
    <w:p w14:paraId="22B6E8EF" w14:textId="77777777" w:rsidR="00A956EC" w:rsidRDefault="00A956EC" w:rsidP="00A956EC">
      <w:pPr>
        <w:pStyle w:val="04xlpa"/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Get tested before and after large gatherings, travel, or if you were exposed to someone with COVID-19.</w:t>
      </w:r>
    </w:p>
    <w:p w14:paraId="5E12CDF2" w14:textId="77777777" w:rsidR="00A956EC" w:rsidRPr="00A956EC" w:rsidRDefault="00A956EC" w:rsidP="00A956EC">
      <w:pPr>
        <w:pStyle w:val="04xlpa"/>
        <w:spacing w:after="0"/>
        <w:rPr>
          <w:rFonts w:asciiTheme="minorHAnsi" w:hAnsiTheme="minorHAnsi" w:cstheme="minorHAnsi"/>
          <w:sz w:val="22"/>
          <w:szCs w:val="22"/>
        </w:rPr>
      </w:pPr>
      <w:r w:rsidRPr="00A956EC">
        <w:rPr>
          <w:rFonts w:asciiTheme="minorHAnsi" w:hAnsiTheme="minorHAnsi" w:cstheme="minorHAnsi"/>
          <w:sz w:val="22"/>
          <w:szCs w:val="22"/>
        </w:rPr>
        <w:t>Visit myturn.ca.gov or call 1 (833) 422-4255 to find a vaccination location near you.</w:t>
      </w:r>
    </w:p>
    <w:sectPr w:rsidR="00A956EC" w:rsidRPr="00A956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8BD3" w14:textId="77777777" w:rsidR="00A956EC" w:rsidRDefault="00A956EC" w:rsidP="00A956EC">
      <w:pPr>
        <w:spacing w:after="0" w:line="240" w:lineRule="auto"/>
      </w:pPr>
      <w:r>
        <w:separator/>
      </w:r>
    </w:p>
  </w:endnote>
  <w:endnote w:type="continuationSeparator" w:id="0">
    <w:p w14:paraId="00330BFE" w14:textId="77777777" w:rsidR="00A956EC" w:rsidRDefault="00A956EC" w:rsidP="00A9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257A" w14:textId="77777777" w:rsidR="00A956EC" w:rsidRDefault="00A956EC" w:rsidP="00A956EC">
      <w:pPr>
        <w:spacing w:after="0" w:line="240" w:lineRule="auto"/>
      </w:pPr>
      <w:r>
        <w:separator/>
      </w:r>
    </w:p>
  </w:footnote>
  <w:footnote w:type="continuationSeparator" w:id="0">
    <w:p w14:paraId="4CB4AB38" w14:textId="77777777" w:rsidR="00A956EC" w:rsidRDefault="00A956EC" w:rsidP="00A95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54CA" w14:textId="77777777" w:rsidR="00A956EC" w:rsidRDefault="00A956EC">
    <w:pPr>
      <w:pStyle w:val="Header"/>
    </w:pPr>
    <w:r>
      <w:t>For Hmong Translation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1B3F"/>
    <w:multiLevelType w:val="hybridMultilevel"/>
    <w:tmpl w:val="0130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07B3E"/>
    <w:multiLevelType w:val="multilevel"/>
    <w:tmpl w:val="A1B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71701">
    <w:abstractNumId w:val="1"/>
  </w:num>
  <w:num w:numId="2" w16cid:durableId="73054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C"/>
    <w:rsid w:val="00052310"/>
    <w:rsid w:val="001A09CD"/>
    <w:rsid w:val="00A956EC"/>
    <w:rsid w:val="00C2391C"/>
    <w:rsid w:val="00D94AD6"/>
    <w:rsid w:val="00E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E5F6"/>
  <w15:chartTrackingRefBased/>
  <w15:docId w15:val="{6CEC57AD-1BBB-44B7-827E-96EC6B4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EC"/>
  </w:style>
  <w:style w:type="paragraph" w:styleId="Footer">
    <w:name w:val="footer"/>
    <w:basedOn w:val="Normal"/>
    <w:link w:val="FooterChar"/>
    <w:uiPriority w:val="99"/>
    <w:unhideWhenUsed/>
    <w:rsid w:val="00A9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EC"/>
  </w:style>
  <w:style w:type="paragraph" w:customStyle="1" w:styleId="04xlpa">
    <w:name w:val="_04xlpa"/>
    <w:basedOn w:val="Normal"/>
    <w:rsid w:val="00A9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A95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D8C2C658934F9BE25C3FF2206D16" ma:contentTypeVersion="14" ma:contentTypeDescription="Create a new document." ma:contentTypeScope="" ma:versionID="50cf40c59d5460485eb2814f8e15e2e5">
  <xsd:schema xmlns:xsd="http://www.w3.org/2001/XMLSchema" xmlns:xs="http://www.w3.org/2001/XMLSchema" xmlns:p="http://schemas.microsoft.com/office/2006/metadata/properties" xmlns:ns3="7fbb175d-5bfb-4aac-be0b-20552193aec3" xmlns:ns4="0d285fd3-09e2-4a14-9788-a5cb428d6a40" targetNamespace="http://schemas.microsoft.com/office/2006/metadata/properties" ma:root="true" ma:fieldsID="b9cfaa22ae4fe9996eddb3f0ed34c1d1" ns3:_="" ns4:_="">
    <xsd:import namespace="7fbb175d-5bfb-4aac-be0b-20552193aec3"/>
    <xsd:import namespace="0d285fd3-09e2-4a14-9788-a5cb428d6a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175d-5bfb-4aac-be0b-20552193ae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85fd3-09e2-4a14-9788-a5cb428d6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5EF0E0-D898-4C61-9649-016882056B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96BBAF-8FB1-473F-8FC0-E92D50E11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B241B-668F-4AC9-A2C4-D21773344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175d-5bfb-4aac-be0b-20552193aec3"/>
    <ds:schemaRef ds:uri="0d285fd3-09e2-4a14-9788-a5cb428d6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 Vang</dc:creator>
  <cp:keywords/>
  <dc:description/>
  <cp:lastModifiedBy>Elba Watson</cp:lastModifiedBy>
  <cp:revision>2</cp:revision>
  <dcterms:created xsi:type="dcterms:W3CDTF">2022-11-29T18:58:00Z</dcterms:created>
  <dcterms:modified xsi:type="dcterms:W3CDTF">2022-11-29T18:58:00Z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40683fd1-a3f5-43c5-b5b1-6eceb18dcc31</vt:lpwstr>
  </property>
  <property fmtid="{D5CDD505-2E9C-101B-9397-08002B2CF9AE}" pid="3" name="ContentTypeId">
    <vt:lpwstr>0x0101000DC3D8C2C658934F9BE25C3FF2206D16</vt:lpwstr>
  </property>
</Properties>
</file>