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7501" w14:textId="77777777" w:rsidR="00054531" w:rsidRPr="00054531" w:rsidRDefault="00054531" w:rsidP="00054531">
      <w:pPr>
        <w:autoSpaceDE w:val="0"/>
        <w:autoSpaceDN w:val="0"/>
        <w:adjustRightInd w:val="0"/>
        <w:spacing w:after="0" w:line="240" w:lineRule="auto"/>
        <w:rPr>
          <w:rFonts w:ascii="MrEavesXLModOT" w:hAnsi="MrEavesXLModOT" w:cs="MrEavesXLModOT"/>
          <w:color w:val="000000"/>
          <w:sz w:val="24"/>
          <w:szCs w:val="24"/>
        </w:rPr>
      </w:pPr>
    </w:p>
    <w:p w14:paraId="25490E1B" w14:textId="270A5452" w:rsidR="00054531" w:rsidRDefault="00054531" w:rsidP="00054531">
      <w:pPr>
        <w:pStyle w:val="Default"/>
        <w:rPr>
          <w:rFonts w:ascii="MrEavesXLModOT" w:hAnsi="MrEavesXLModOT" w:cs="MrEavesXLModOT"/>
          <w:b/>
          <w:bCs/>
          <w:color w:val="8B8A4C"/>
          <w:sz w:val="38"/>
          <w:szCs w:val="38"/>
        </w:rPr>
      </w:pPr>
      <w:r w:rsidRPr="00054531">
        <w:rPr>
          <w:rFonts w:ascii="MrEavesXLModOT" w:hAnsi="MrEavesXLModOT" w:cstheme="minorBidi"/>
          <w:color w:val="auto"/>
        </w:rPr>
        <w:t xml:space="preserve"> </w:t>
      </w:r>
      <w:r w:rsidRPr="00054531">
        <w:rPr>
          <w:rFonts w:ascii="MrEavesXLModOT" w:hAnsi="MrEavesXLModOT" w:cs="MrEavesXLModOT"/>
          <w:b/>
          <w:bCs/>
          <w:color w:val="8B8A4C"/>
          <w:sz w:val="38"/>
          <w:szCs w:val="38"/>
        </w:rPr>
        <w:t>WINTER 2022</w:t>
      </w:r>
    </w:p>
    <w:p w14:paraId="52518E27" w14:textId="77777777" w:rsidR="00054531" w:rsidRDefault="00054531" w:rsidP="00054531">
      <w:pPr>
        <w:pStyle w:val="Default"/>
      </w:pPr>
    </w:p>
    <w:p w14:paraId="7131D8B0" w14:textId="77777777" w:rsidR="00054531" w:rsidRPr="00054531" w:rsidRDefault="00054531" w:rsidP="00054531">
      <w:pPr>
        <w:pStyle w:val="BasicParagraph"/>
        <w:spacing w:after="90"/>
        <w:rPr>
          <w:rStyle w:val="A0"/>
          <w:sz w:val="32"/>
          <w:szCs w:val="32"/>
        </w:rPr>
      </w:pPr>
      <w:r>
        <w:t xml:space="preserve"> </w:t>
      </w:r>
      <w:r w:rsidRPr="00054531">
        <w:rPr>
          <w:rStyle w:val="A0"/>
          <w:sz w:val="32"/>
          <w:szCs w:val="32"/>
        </w:rPr>
        <w:t xml:space="preserve">Managing the Potential for Nitrogen to Leach to Groundwater </w:t>
      </w:r>
    </w:p>
    <w:p w14:paraId="1429AEA1" w14:textId="77777777" w:rsidR="00054531" w:rsidRPr="00054531" w:rsidRDefault="00054531" w:rsidP="00054531">
      <w:pPr>
        <w:autoSpaceDE w:val="0"/>
        <w:autoSpaceDN w:val="0"/>
        <w:adjustRightInd w:val="0"/>
        <w:spacing w:after="80" w:line="241" w:lineRule="atLeast"/>
        <w:rPr>
          <w:rFonts w:ascii="CapitoliumNews 2" w:hAnsi="CapitoliumNews 2" w:cs="CapitoliumNews 2"/>
          <w:color w:val="010202"/>
          <w:sz w:val="20"/>
          <w:szCs w:val="20"/>
        </w:rPr>
      </w:pPr>
      <w:r w:rsidRPr="00054531">
        <w:rPr>
          <w:rFonts w:ascii="CapitoliumNews 2" w:hAnsi="CapitoliumNews 2"/>
          <w:sz w:val="24"/>
          <w:szCs w:val="24"/>
        </w:rPr>
        <w:t xml:space="preserve"> </w:t>
      </w:r>
      <w:r w:rsidRPr="00054531">
        <w:rPr>
          <w:rFonts w:ascii="CapitoliumNews 2" w:hAnsi="CapitoliumNews 2" w:cs="CapitoliumNews 2"/>
          <w:color w:val="010202"/>
          <w:sz w:val="20"/>
          <w:szCs w:val="20"/>
        </w:rPr>
        <w:t>Growers in the Kings River Water Quality Coalition (KRWQC) have been reporting their nitrogen applied compared to the yield harvested since 2016. Growers have also been reporting on what practices they implement to improve irrigation and nitrogen efficiencies. These practices are important for reducing the potential for nitrogen to leach past the root zone and potentially contaminate groundwater. Growers can either 1) reduce the amount of water leaching, since water is how nitrate moves through the soil, or 2) reduce the amount of nitrogen being applied. There have been changes in both irrigation and nitrogen practices documented on the Irrigation and Nitrogen Management Plan Summary Reports. Most notably, approx</w:t>
      </w:r>
      <w:r w:rsidRPr="00054531">
        <w:rPr>
          <w:rFonts w:ascii="CapitoliumNews 2" w:hAnsi="CapitoliumNews 2" w:cs="CapitoliumNews 2"/>
          <w:color w:val="010202"/>
          <w:sz w:val="20"/>
          <w:szCs w:val="20"/>
        </w:rPr>
        <w:softHyphen/>
        <w:t xml:space="preserve">imately 179,000 acres have converted to pressurized irrigation systems reducing the amount of water applied (Figure 1). </w:t>
      </w:r>
    </w:p>
    <w:p w14:paraId="6937D060" w14:textId="77777777" w:rsidR="00054531" w:rsidRDefault="00054531" w:rsidP="00054531">
      <w:pPr>
        <w:pStyle w:val="BasicParagraph"/>
        <w:spacing w:after="90"/>
        <w:rPr>
          <w:rFonts w:ascii="CapitoliumNews 2" w:hAnsi="CapitoliumNews 2" w:cs="CapitoliumNews 2"/>
          <w:color w:val="010202"/>
          <w:sz w:val="20"/>
          <w:szCs w:val="20"/>
        </w:rPr>
      </w:pPr>
      <w:r w:rsidRPr="00054531">
        <w:rPr>
          <w:rFonts w:ascii="CapitoliumNews 2" w:hAnsi="CapitoliumNews 2" w:cs="CapitoliumNews 2"/>
          <w:color w:val="010202"/>
          <w:sz w:val="20"/>
          <w:szCs w:val="20"/>
        </w:rPr>
        <w:t>Switching to pressurized irrigation systems is not the only practice that has changed. Table 1 shows the acreages associated with other practices newly implemented between 2020 and 2021. Growers have also been add</w:t>
      </w:r>
      <w:r w:rsidRPr="00054531">
        <w:rPr>
          <w:rFonts w:ascii="CapitoliumNews 2" w:hAnsi="CapitoliumNews 2" w:cs="CapitoliumNews 2"/>
          <w:color w:val="010202"/>
          <w:sz w:val="20"/>
          <w:szCs w:val="20"/>
        </w:rPr>
        <w:softHyphen/>
        <w:t>ing more nitrogen management practices to their management toolbox including doing more testing (irrigation water, soil, and tissue/petiole testing), splitting out fertiliz</w:t>
      </w:r>
      <w:r w:rsidRPr="00054531">
        <w:rPr>
          <w:rFonts w:ascii="CapitoliumNews 2" w:hAnsi="CapitoliumNews 2" w:cs="CapitoliumNews 2"/>
          <w:color w:val="010202"/>
          <w:sz w:val="20"/>
          <w:szCs w:val="20"/>
        </w:rPr>
        <w:softHyphen/>
        <w:t xml:space="preserve">er applications to time with plant growth demands, and implementing fertigation to deliver fertilizer more efficiently to the plant (Table 2). </w:t>
      </w:r>
    </w:p>
    <w:p w14:paraId="2E01EE0D" w14:textId="77777777" w:rsidR="00054531" w:rsidRDefault="00054531" w:rsidP="00054531">
      <w:pPr>
        <w:pStyle w:val="Default"/>
      </w:pPr>
    </w:p>
    <w:p w14:paraId="0394974F" w14:textId="06E50045" w:rsidR="00054531" w:rsidRDefault="00054531" w:rsidP="00054531">
      <w:pPr>
        <w:pStyle w:val="BasicParagraph"/>
        <w:spacing w:after="90"/>
        <w:rPr>
          <w:rFonts w:cs="Acumin Pro"/>
          <w:i/>
          <w:iCs/>
          <w:color w:val="010202"/>
          <w:sz w:val="19"/>
          <w:szCs w:val="19"/>
        </w:rPr>
      </w:pPr>
      <w:r>
        <w:t xml:space="preserve"> </w:t>
      </w:r>
      <w:r>
        <w:rPr>
          <w:rFonts w:cs="Acumin Pro"/>
          <w:i/>
          <w:iCs/>
          <w:color w:val="010202"/>
          <w:sz w:val="19"/>
          <w:szCs w:val="19"/>
        </w:rPr>
        <w:t>Figure 1. Top 10 Crops with Changes to Pressurized Irrigation Systems.</w:t>
      </w:r>
    </w:p>
    <w:p w14:paraId="1A481DBA" w14:textId="5BA9270F" w:rsidR="00054531" w:rsidRDefault="00054531" w:rsidP="00054531">
      <w:pPr>
        <w:pStyle w:val="BasicParagraph"/>
        <w:spacing w:after="90"/>
        <w:rPr>
          <w:rFonts w:cs="Acumin Pro"/>
          <w:i/>
          <w:iCs/>
          <w:color w:val="010202"/>
          <w:sz w:val="19"/>
          <w:szCs w:val="19"/>
        </w:rPr>
      </w:pPr>
    </w:p>
    <w:p w14:paraId="034C5706" w14:textId="305BE982" w:rsidR="00054531" w:rsidRDefault="00054531" w:rsidP="00054531">
      <w:pPr>
        <w:pStyle w:val="BasicParagraph"/>
        <w:spacing w:after="90"/>
        <w:rPr>
          <w:rStyle w:val="A4"/>
        </w:rPr>
      </w:pPr>
      <w:r>
        <w:t xml:space="preserve"> </w:t>
      </w:r>
      <w:r>
        <w:rPr>
          <w:rStyle w:val="A4"/>
        </w:rPr>
        <w:t>Table 1. Changes in irrigation efficiency practices year over year (YOY)</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638"/>
        <w:gridCol w:w="990"/>
        <w:gridCol w:w="1620"/>
        <w:gridCol w:w="1440"/>
        <w:gridCol w:w="1530"/>
      </w:tblGrid>
      <w:tr w:rsidR="00054531" w:rsidRPr="00054531" w14:paraId="03DD8A4D" w14:textId="77777777" w:rsidTr="00054531">
        <w:trPr>
          <w:trHeight w:val="442"/>
        </w:trPr>
        <w:tc>
          <w:tcPr>
            <w:tcW w:w="1638" w:type="dxa"/>
            <w:tcBorders>
              <w:top w:val="none" w:sz="6" w:space="0" w:color="auto"/>
              <w:bottom w:val="none" w:sz="6" w:space="0" w:color="auto"/>
              <w:right w:val="none" w:sz="6" w:space="0" w:color="auto"/>
            </w:tcBorders>
          </w:tcPr>
          <w:p w14:paraId="5FEC6F36" w14:textId="77777777" w:rsidR="00054531" w:rsidRPr="00054531" w:rsidRDefault="00054531" w:rsidP="00054531">
            <w:pPr>
              <w:autoSpaceDE w:val="0"/>
              <w:autoSpaceDN w:val="0"/>
              <w:adjustRightInd w:val="0"/>
              <w:spacing w:after="0" w:line="241" w:lineRule="atLeast"/>
              <w:jc w:val="center"/>
              <w:rPr>
                <w:rFonts w:ascii="Acumin Pro" w:hAnsi="Acumin Pro" w:cs="Acumin Pro"/>
                <w:sz w:val="18"/>
                <w:szCs w:val="18"/>
              </w:rPr>
            </w:pPr>
            <w:r w:rsidRPr="00054531">
              <w:rPr>
                <w:rFonts w:ascii="Acumin Pro" w:hAnsi="Acumin Pro"/>
                <w:sz w:val="24"/>
                <w:szCs w:val="24"/>
              </w:rPr>
              <w:t xml:space="preserve"> </w:t>
            </w:r>
            <w:r w:rsidRPr="00054531">
              <w:rPr>
                <w:rFonts w:ascii="Acumin Pro" w:hAnsi="Acumin Pro" w:cs="Acumin Pro"/>
                <w:b/>
                <w:bCs/>
                <w:sz w:val="18"/>
                <w:szCs w:val="18"/>
              </w:rPr>
              <w:t xml:space="preserve">Irrigation Efficiency Practices </w:t>
            </w:r>
          </w:p>
        </w:tc>
        <w:tc>
          <w:tcPr>
            <w:tcW w:w="990" w:type="dxa"/>
            <w:tcBorders>
              <w:top w:val="none" w:sz="6" w:space="0" w:color="auto"/>
              <w:left w:val="none" w:sz="6" w:space="0" w:color="auto"/>
              <w:bottom w:val="none" w:sz="6" w:space="0" w:color="auto"/>
              <w:right w:val="none" w:sz="6" w:space="0" w:color="auto"/>
            </w:tcBorders>
          </w:tcPr>
          <w:p w14:paraId="0C7345BC" w14:textId="77777777" w:rsidR="00054531" w:rsidRPr="00054531" w:rsidRDefault="00054531" w:rsidP="00054531">
            <w:pPr>
              <w:autoSpaceDE w:val="0"/>
              <w:autoSpaceDN w:val="0"/>
              <w:adjustRightInd w:val="0"/>
              <w:spacing w:after="0" w:line="241" w:lineRule="atLeast"/>
              <w:jc w:val="center"/>
              <w:rPr>
                <w:rFonts w:ascii="Acumin Pro" w:hAnsi="Acumin Pro" w:cs="Acumin Pro"/>
                <w:sz w:val="18"/>
                <w:szCs w:val="18"/>
              </w:rPr>
            </w:pPr>
            <w:r w:rsidRPr="00054531">
              <w:rPr>
                <w:rFonts w:ascii="Acumin Pro" w:hAnsi="Acumin Pro" w:cs="Acumin Pro"/>
                <w:b/>
                <w:bCs/>
                <w:sz w:val="18"/>
                <w:szCs w:val="18"/>
              </w:rPr>
              <w:t xml:space="preserve">2020 </w:t>
            </w:r>
          </w:p>
          <w:p w14:paraId="3D46EBFA" w14:textId="77777777" w:rsidR="00054531" w:rsidRPr="00054531" w:rsidRDefault="00054531" w:rsidP="00054531">
            <w:pPr>
              <w:autoSpaceDE w:val="0"/>
              <w:autoSpaceDN w:val="0"/>
              <w:adjustRightInd w:val="0"/>
              <w:spacing w:after="0" w:line="241" w:lineRule="atLeast"/>
              <w:jc w:val="center"/>
              <w:rPr>
                <w:rFonts w:ascii="Acumin Pro" w:hAnsi="Acumin Pro" w:cs="Acumin Pro"/>
                <w:sz w:val="18"/>
                <w:szCs w:val="18"/>
              </w:rPr>
            </w:pPr>
            <w:r w:rsidRPr="00054531">
              <w:rPr>
                <w:rFonts w:ascii="Acumin Pro" w:hAnsi="Acumin Pro" w:cs="Acumin Pro"/>
                <w:b/>
                <w:bCs/>
                <w:sz w:val="18"/>
                <w:szCs w:val="18"/>
              </w:rPr>
              <w:t xml:space="preserve">Acreage </w:t>
            </w:r>
          </w:p>
        </w:tc>
        <w:tc>
          <w:tcPr>
            <w:tcW w:w="1620" w:type="dxa"/>
            <w:tcBorders>
              <w:top w:val="none" w:sz="6" w:space="0" w:color="auto"/>
              <w:left w:val="none" w:sz="6" w:space="0" w:color="auto"/>
              <w:bottom w:val="none" w:sz="6" w:space="0" w:color="auto"/>
              <w:right w:val="none" w:sz="6" w:space="0" w:color="auto"/>
            </w:tcBorders>
          </w:tcPr>
          <w:p w14:paraId="64D7B5E0" w14:textId="77777777" w:rsidR="00054531" w:rsidRPr="00054531" w:rsidRDefault="00054531" w:rsidP="00054531">
            <w:pPr>
              <w:autoSpaceDE w:val="0"/>
              <w:autoSpaceDN w:val="0"/>
              <w:adjustRightInd w:val="0"/>
              <w:spacing w:after="0" w:line="241" w:lineRule="atLeast"/>
              <w:jc w:val="center"/>
              <w:rPr>
                <w:rFonts w:ascii="Acumin Pro" w:hAnsi="Acumin Pro" w:cs="Acumin Pro"/>
                <w:sz w:val="18"/>
                <w:szCs w:val="18"/>
              </w:rPr>
            </w:pPr>
            <w:r w:rsidRPr="00054531">
              <w:rPr>
                <w:rFonts w:ascii="Acumin Pro" w:hAnsi="Acumin Pro" w:cs="Acumin Pro"/>
                <w:b/>
                <w:bCs/>
                <w:sz w:val="18"/>
                <w:szCs w:val="18"/>
              </w:rPr>
              <w:t xml:space="preserve">2021 </w:t>
            </w:r>
          </w:p>
          <w:p w14:paraId="42694D55" w14:textId="77777777" w:rsidR="00054531" w:rsidRPr="00054531" w:rsidRDefault="00054531" w:rsidP="00054531">
            <w:pPr>
              <w:autoSpaceDE w:val="0"/>
              <w:autoSpaceDN w:val="0"/>
              <w:adjustRightInd w:val="0"/>
              <w:spacing w:after="0" w:line="241" w:lineRule="atLeast"/>
              <w:jc w:val="center"/>
              <w:rPr>
                <w:rFonts w:ascii="Acumin Pro" w:hAnsi="Acumin Pro" w:cs="Acumin Pro"/>
                <w:sz w:val="18"/>
                <w:szCs w:val="18"/>
              </w:rPr>
            </w:pPr>
            <w:r w:rsidRPr="00054531">
              <w:rPr>
                <w:rFonts w:ascii="Acumin Pro" w:hAnsi="Acumin Pro" w:cs="Acumin Pro"/>
                <w:b/>
                <w:bCs/>
                <w:sz w:val="18"/>
                <w:szCs w:val="18"/>
              </w:rPr>
              <w:t xml:space="preserve">Acreage </w:t>
            </w:r>
          </w:p>
        </w:tc>
        <w:tc>
          <w:tcPr>
            <w:tcW w:w="1440" w:type="dxa"/>
            <w:tcBorders>
              <w:top w:val="none" w:sz="6" w:space="0" w:color="auto"/>
              <w:left w:val="none" w:sz="6" w:space="0" w:color="auto"/>
              <w:bottom w:val="none" w:sz="6" w:space="0" w:color="auto"/>
              <w:right w:val="none" w:sz="6" w:space="0" w:color="auto"/>
            </w:tcBorders>
          </w:tcPr>
          <w:p w14:paraId="5CC8927D" w14:textId="77777777" w:rsidR="00054531" w:rsidRPr="00054531" w:rsidRDefault="00054531" w:rsidP="00054531">
            <w:pPr>
              <w:autoSpaceDE w:val="0"/>
              <w:autoSpaceDN w:val="0"/>
              <w:adjustRightInd w:val="0"/>
              <w:spacing w:after="0" w:line="241" w:lineRule="atLeast"/>
              <w:jc w:val="center"/>
              <w:rPr>
                <w:rFonts w:ascii="Acumin Pro" w:hAnsi="Acumin Pro" w:cs="Acumin Pro"/>
                <w:sz w:val="18"/>
                <w:szCs w:val="18"/>
              </w:rPr>
            </w:pPr>
            <w:r w:rsidRPr="00054531">
              <w:rPr>
                <w:rFonts w:ascii="Acumin Pro" w:hAnsi="Acumin Pro" w:cs="Acumin Pro"/>
                <w:b/>
                <w:bCs/>
                <w:sz w:val="18"/>
                <w:szCs w:val="18"/>
              </w:rPr>
              <w:t xml:space="preserve">Reported Acreage change YOY </w:t>
            </w:r>
          </w:p>
        </w:tc>
        <w:tc>
          <w:tcPr>
            <w:tcW w:w="1530" w:type="dxa"/>
            <w:tcBorders>
              <w:top w:val="none" w:sz="6" w:space="0" w:color="auto"/>
              <w:left w:val="none" w:sz="6" w:space="0" w:color="auto"/>
              <w:bottom w:val="none" w:sz="6" w:space="0" w:color="auto"/>
            </w:tcBorders>
          </w:tcPr>
          <w:p w14:paraId="15A8B2BC" w14:textId="77777777" w:rsidR="00054531" w:rsidRPr="00054531" w:rsidRDefault="00054531" w:rsidP="00054531">
            <w:pPr>
              <w:autoSpaceDE w:val="0"/>
              <w:autoSpaceDN w:val="0"/>
              <w:adjustRightInd w:val="0"/>
              <w:spacing w:after="0" w:line="241" w:lineRule="atLeast"/>
              <w:jc w:val="center"/>
              <w:rPr>
                <w:rFonts w:ascii="Acumin Pro" w:hAnsi="Acumin Pro" w:cs="Acumin Pro"/>
                <w:sz w:val="18"/>
                <w:szCs w:val="18"/>
              </w:rPr>
            </w:pPr>
            <w:r w:rsidRPr="00054531">
              <w:rPr>
                <w:rFonts w:ascii="Acumin Pro" w:hAnsi="Acumin Pro" w:cs="Acumin Pro"/>
                <w:b/>
                <w:bCs/>
                <w:sz w:val="18"/>
                <w:szCs w:val="18"/>
              </w:rPr>
              <w:t xml:space="preserve">% Change YOY </w:t>
            </w:r>
          </w:p>
        </w:tc>
      </w:tr>
      <w:tr w:rsidR="00054531" w:rsidRPr="00054531" w14:paraId="45D59DAA" w14:textId="77777777" w:rsidTr="00054531">
        <w:trPr>
          <w:trHeight w:val="130"/>
        </w:trPr>
        <w:tc>
          <w:tcPr>
            <w:tcW w:w="1638" w:type="dxa"/>
            <w:tcBorders>
              <w:top w:val="none" w:sz="6" w:space="0" w:color="auto"/>
              <w:bottom w:val="none" w:sz="6" w:space="0" w:color="auto"/>
              <w:right w:val="none" w:sz="6" w:space="0" w:color="auto"/>
            </w:tcBorders>
          </w:tcPr>
          <w:p w14:paraId="650F61B2" w14:textId="77777777" w:rsidR="00054531" w:rsidRPr="00054531" w:rsidRDefault="00054531" w:rsidP="00054531">
            <w:pPr>
              <w:autoSpaceDE w:val="0"/>
              <w:autoSpaceDN w:val="0"/>
              <w:adjustRightInd w:val="0"/>
              <w:spacing w:after="0" w:line="241" w:lineRule="atLeast"/>
              <w:rPr>
                <w:rFonts w:ascii="Acumin Pro" w:hAnsi="Acumin Pro" w:cs="Acumin Pro"/>
                <w:color w:val="221E1F"/>
                <w:sz w:val="16"/>
                <w:szCs w:val="16"/>
              </w:rPr>
            </w:pPr>
            <w:r w:rsidRPr="00054531">
              <w:rPr>
                <w:rFonts w:ascii="Acumin Pro" w:hAnsi="Acumin Pro" w:cs="Acumin Pro"/>
                <w:color w:val="221E1F"/>
                <w:sz w:val="16"/>
                <w:szCs w:val="16"/>
              </w:rPr>
              <w:t xml:space="preserve">Laser Leveling </w:t>
            </w:r>
          </w:p>
        </w:tc>
        <w:tc>
          <w:tcPr>
            <w:tcW w:w="990" w:type="dxa"/>
            <w:tcBorders>
              <w:top w:val="none" w:sz="6" w:space="0" w:color="auto"/>
              <w:left w:val="none" w:sz="6" w:space="0" w:color="auto"/>
              <w:bottom w:val="none" w:sz="6" w:space="0" w:color="auto"/>
              <w:right w:val="none" w:sz="6" w:space="0" w:color="auto"/>
            </w:tcBorders>
          </w:tcPr>
          <w:p w14:paraId="1A23CC92"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9,458 </w:t>
            </w:r>
          </w:p>
        </w:tc>
        <w:tc>
          <w:tcPr>
            <w:tcW w:w="1620" w:type="dxa"/>
            <w:tcBorders>
              <w:top w:val="none" w:sz="6" w:space="0" w:color="auto"/>
              <w:left w:val="none" w:sz="6" w:space="0" w:color="auto"/>
              <w:bottom w:val="none" w:sz="6" w:space="0" w:color="auto"/>
              <w:right w:val="none" w:sz="6" w:space="0" w:color="auto"/>
            </w:tcBorders>
          </w:tcPr>
          <w:p w14:paraId="6A6BCDE2"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11,375 </w:t>
            </w:r>
          </w:p>
        </w:tc>
        <w:tc>
          <w:tcPr>
            <w:tcW w:w="1440" w:type="dxa"/>
            <w:tcBorders>
              <w:top w:val="none" w:sz="6" w:space="0" w:color="auto"/>
              <w:left w:val="none" w:sz="6" w:space="0" w:color="auto"/>
              <w:bottom w:val="none" w:sz="6" w:space="0" w:color="auto"/>
              <w:right w:val="none" w:sz="6" w:space="0" w:color="auto"/>
            </w:tcBorders>
          </w:tcPr>
          <w:p w14:paraId="44C656EE"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1,917 </w:t>
            </w:r>
          </w:p>
        </w:tc>
        <w:tc>
          <w:tcPr>
            <w:tcW w:w="1530" w:type="dxa"/>
            <w:tcBorders>
              <w:top w:val="none" w:sz="6" w:space="0" w:color="auto"/>
              <w:left w:val="none" w:sz="6" w:space="0" w:color="auto"/>
              <w:bottom w:val="none" w:sz="6" w:space="0" w:color="auto"/>
            </w:tcBorders>
          </w:tcPr>
          <w:p w14:paraId="0801BDA8"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20% </w:t>
            </w:r>
          </w:p>
        </w:tc>
      </w:tr>
      <w:tr w:rsidR="00054531" w:rsidRPr="00054531" w14:paraId="5ABEFF7D" w14:textId="77777777" w:rsidTr="00054531">
        <w:trPr>
          <w:trHeight w:val="130"/>
        </w:trPr>
        <w:tc>
          <w:tcPr>
            <w:tcW w:w="1638" w:type="dxa"/>
            <w:tcBorders>
              <w:top w:val="none" w:sz="6" w:space="0" w:color="auto"/>
              <w:bottom w:val="none" w:sz="6" w:space="0" w:color="auto"/>
              <w:right w:val="none" w:sz="6" w:space="0" w:color="auto"/>
            </w:tcBorders>
          </w:tcPr>
          <w:p w14:paraId="2F0E4F1C" w14:textId="77777777" w:rsidR="00054531" w:rsidRPr="00054531" w:rsidRDefault="00054531" w:rsidP="00054531">
            <w:pPr>
              <w:autoSpaceDE w:val="0"/>
              <w:autoSpaceDN w:val="0"/>
              <w:adjustRightInd w:val="0"/>
              <w:spacing w:after="0" w:line="241" w:lineRule="atLeast"/>
              <w:rPr>
                <w:rFonts w:ascii="Acumin Pro" w:hAnsi="Acumin Pro" w:cs="Acumin Pro"/>
                <w:color w:val="221E1F"/>
                <w:sz w:val="16"/>
                <w:szCs w:val="16"/>
              </w:rPr>
            </w:pPr>
            <w:r w:rsidRPr="00054531">
              <w:rPr>
                <w:rFonts w:ascii="Acumin Pro" w:hAnsi="Acumin Pro" w:cs="Acumin Pro"/>
                <w:color w:val="221E1F"/>
                <w:sz w:val="16"/>
                <w:szCs w:val="16"/>
              </w:rPr>
              <w:t xml:space="preserve">Pressure Bomb </w:t>
            </w:r>
          </w:p>
        </w:tc>
        <w:tc>
          <w:tcPr>
            <w:tcW w:w="990" w:type="dxa"/>
            <w:tcBorders>
              <w:top w:val="none" w:sz="6" w:space="0" w:color="auto"/>
              <w:left w:val="none" w:sz="6" w:space="0" w:color="auto"/>
              <w:bottom w:val="none" w:sz="6" w:space="0" w:color="auto"/>
              <w:right w:val="none" w:sz="6" w:space="0" w:color="auto"/>
            </w:tcBorders>
          </w:tcPr>
          <w:p w14:paraId="52FDC288"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1,004 </w:t>
            </w:r>
          </w:p>
        </w:tc>
        <w:tc>
          <w:tcPr>
            <w:tcW w:w="1620" w:type="dxa"/>
            <w:tcBorders>
              <w:top w:val="none" w:sz="6" w:space="0" w:color="auto"/>
              <w:left w:val="none" w:sz="6" w:space="0" w:color="auto"/>
              <w:bottom w:val="none" w:sz="6" w:space="0" w:color="auto"/>
              <w:right w:val="none" w:sz="6" w:space="0" w:color="auto"/>
            </w:tcBorders>
          </w:tcPr>
          <w:p w14:paraId="6C1CC1AE"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1,347 </w:t>
            </w:r>
          </w:p>
        </w:tc>
        <w:tc>
          <w:tcPr>
            <w:tcW w:w="1440" w:type="dxa"/>
            <w:tcBorders>
              <w:top w:val="none" w:sz="6" w:space="0" w:color="auto"/>
              <w:left w:val="none" w:sz="6" w:space="0" w:color="auto"/>
              <w:bottom w:val="none" w:sz="6" w:space="0" w:color="auto"/>
              <w:right w:val="none" w:sz="6" w:space="0" w:color="auto"/>
            </w:tcBorders>
          </w:tcPr>
          <w:p w14:paraId="263F2E18"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343 </w:t>
            </w:r>
          </w:p>
        </w:tc>
        <w:tc>
          <w:tcPr>
            <w:tcW w:w="1530" w:type="dxa"/>
            <w:tcBorders>
              <w:top w:val="none" w:sz="6" w:space="0" w:color="auto"/>
              <w:left w:val="none" w:sz="6" w:space="0" w:color="auto"/>
              <w:bottom w:val="none" w:sz="6" w:space="0" w:color="auto"/>
            </w:tcBorders>
          </w:tcPr>
          <w:p w14:paraId="60D80830"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34% </w:t>
            </w:r>
          </w:p>
        </w:tc>
      </w:tr>
      <w:tr w:rsidR="00054531" w:rsidRPr="00054531" w14:paraId="043BD36F" w14:textId="77777777" w:rsidTr="00054531">
        <w:trPr>
          <w:trHeight w:val="200"/>
        </w:trPr>
        <w:tc>
          <w:tcPr>
            <w:tcW w:w="1638" w:type="dxa"/>
            <w:tcBorders>
              <w:top w:val="none" w:sz="6" w:space="0" w:color="auto"/>
              <w:bottom w:val="none" w:sz="6" w:space="0" w:color="auto"/>
              <w:right w:val="none" w:sz="6" w:space="0" w:color="auto"/>
            </w:tcBorders>
          </w:tcPr>
          <w:p w14:paraId="6C5C4762" w14:textId="77777777" w:rsidR="00054531" w:rsidRPr="00054531" w:rsidRDefault="00054531" w:rsidP="00054531">
            <w:pPr>
              <w:autoSpaceDE w:val="0"/>
              <w:autoSpaceDN w:val="0"/>
              <w:adjustRightInd w:val="0"/>
              <w:spacing w:after="0" w:line="241" w:lineRule="atLeast"/>
              <w:rPr>
                <w:rFonts w:ascii="Acumin Pro" w:hAnsi="Acumin Pro" w:cs="Acumin Pro"/>
                <w:color w:val="221E1F"/>
                <w:sz w:val="16"/>
                <w:szCs w:val="16"/>
              </w:rPr>
            </w:pPr>
            <w:r w:rsidRPr="00054531">
              <w:rPr>
                <w:rFonts w:ascii="Acumin Pro" w:hAnsi="Acumin Pro" w:cs="Acumin Pro"/>
                <w:color w:val="221E1F"/>
                <w:sz w:val="16"/>
                <w:szCs w:val="16"/>
              </w:rPr>
              <w:t xml:space="preserve">Soil Moisture Neutron Probe </w:t>
            </w:r>
          </w:p>
        </w:tc>
        <w:tc>
          <w:tcPr>
            <w:tcW w:w="990" w:type="dxa"/>
            <w:tcBorders>
              <w:top w:val="none" w:sz="6" w:space="0" w:color="auto"/>
              <w:left w:val="none" w:sz="6" w:space="0" w:color="auto"/>
              <w:bottom w:val="none" w:sz="6" w:space="0" w:color="auto"/>
              <w:right w:val="none" w:sz="6" w:space="0" w:color="auto"/>
            </w:tcBorders>
          </w:tcPr>
          <w:p w14:paraId="2B2B66CD"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2,079 </w:t>
            </w:r>
          </w:p>
        </w:tc>
        <w:tc>
          <w:tcPr>
            <w:tcW w:w="1620" w:type="dxa"/>
            <w:tcBorders>
              <w:top w:val="none" w:sz="6" w:space="0" w:color="auto"/>
              <w:left w:val="none" w:sz="6" w:space="0" w:color="auto"/>
              <w:bottom w:val="none" w:sz="6" w:space="0" w:color="auto"/>
              <w:right w:val="none" w:sz="6" w:space="0" w:color="auto"/>
            </w:tcBorders>
          </w:tcPr>
          <w:p w14:paraId="3B13850A"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2,594 </w:t>
            </w:r>
          </w:p>
        </w:tc>
        <w:tc>
          <w:tcPr>
            <w:tcW w:w="1440" w:type="dxa"/>
            <w:tcBorders>
              <w:top w:val="none" w:sz="6" w:space="0" w:color="auto"/>
              <w:left w:val="none" w:sz="6" w:space="0" w:color="auto"/>
              <w:bottom w:val="none" w:sz="6" w:space="0" w:color="auto"/>
              <w:right w:val="none" w:sz="6" w:space="0" w:color="auto"/>
            </w:tcBorders>
          </w:tcPr>
          <w:p w14:paraId="76E39DCE"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515 </w:t>
            </w:r>
          </w:p>
        </w:tc>
        <w:tc>
          <w:tcPr>
            <w:tcW w:w="1530" w:type="dxa"/>
            <w:tcBorders>
              <w:top w:val="none" w:sz="6" w:space="0" w:color="auto"/>
              <w:left w:val="none" w:sz="6" w:space="0" w:color="auto"/>
              <w:bottom w:val="none" w:sz="6" w:space="0" w:color="auto"/>
            </w:tcBorders>
          </w:tcPr>
          <w:p w14:paraId="1529EB7D"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25% </w:t>
            </w:r>
          </w:p>
        </w:tc>
      </w:tr>
      <w:tr w:rsidR="00054531" w:rsidRPr="00054531" w14:paraId="1BE3FEB7" w14:textId="77777777" w:rsidTr="00054531">
        <w:trPr>
          <w:trHeight w:val="296"/>
        </w:trPr>
        <w:tc>
          <w:tcPr>
            <w:tcW w:w="1638" w:type="dxa"/>
            <w:tcBorders>
              <w:top w:val="none" w:sz="6" w:space="0" w:color="auto"/>
              <w:bottom w:val="none" w:sz="6" w:space="0" w:color="auto"/>
              <w:right w:val="none" w:sz="6" w:space="0" w:color="auto"/>
            </w:tcBorders>
          </w:tcPr>
          <w:p w14:paraId="062B0592" w14:textId="77777777" w:rsidR="00054531" w:rsidRPr="00054531" w:rsidRDefault="00054531" w:rsidP="00054531">
            <w:pPr>
              <w:autoSpaceDE w:val="0"/>
              <w:autoSpaceDN w:val="0"/>
              <w:adjustRightInd w:val="0"/>
              <w:spacing w:after="0" w:line="241" w:lineRule="atLeast"/>
              <w:rPr>
                <w:rFonts w:ascii="Acumin Pro" w:hAnsi="Acumin Pro" w:cs="Acumin Pro"/>
                <w:color w:val="221E1F"/>
                <w:sz w:val="16"/>
                <w:szCs w:val="16"/>
              </w:rPr>
            </w:pPr>
            <w:r w:rsidRPr="00054531">
              <w:rPr>
                <w:rFonts w:ascii="Acumin Pro" w:hAnsi="Acumin Pro" w:cs="Acumin Pro"/>
                <w:color w:val="221E1F"/>
                <w:sz w:val="16"/>
                <w:szCs w:val="16"/>
              </w:rPr>
              <w:t>Use of ET in scheduling irriga</w:t>
            </w:r>
            <w:r w:rsidRPr="00054531">
              <w:rPr>
                <w:rFonts w:ascii="Acumin Pro" w:hAnsi="Acumin Pro" w:cs="Acumin Pro"/>
                <w:color w:val="221E1F"/>
                <w:sz w:val="16"/>
                <w:szCs w:val="16"/>
              </w:rPr>
              <w:softHyphen/>
              <w:t xml:space="preserve">tions </w:t>
            </w:r>
          </w:p>
        </w:tc>
        <w:tc>
          <w:tcPr>
            <w:tcW w:w="990" w:type="dxa"/>
            <w:tcBorders>
              <w:top w:val="none" w:sz="6" w:space="0" w:color="auto"/>
              <w:left w:val="none" w:sz="6" w:space="0" w:color="auto"/>
              <w:bottom w:val="none" w:sz="6" w:space="0" w:color="auto"/>
              <w:right w:val="none" w:sz="6" w:space="0" w:color="auto"/>
            </w:tcBorders>
          </w:tcPr>
          <w:p w14:paraId="3B816704"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7,736 </w:t>
            </w:r>
          </w:p>
        </w:tc>
        <w:tc>
          <w:tcPr>
            <w:tcW w:w="1620" w:type="dxa"/>
            <w:tcBorders>
              <w:top w:val="none" w:sz="6" w:space="0" w:color="auto"/>
              <w:left w:val="none" w:sz="6" w:space="0" w:color="auto"/>
              <w:bottom w:val="none" w:sz="6" w:space="0" w:color="auto"/>
              <w:right w:val="none" w:sz="6" w:space="0" w:color="auto"/>
            </w:tcBorders>
          </w:tcPr>
          <w:p w14:paraId="6E59C809"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9,600 </w:t>
            </w:r>
          </w:p>
        </w:tc>
        <w:tc>
          <w:tcPr>
            <w:tcW w:w="1440" w:type="dxa"/>
            <w:tcBorders>
              <w:top w:val="none" w:sz="6" w:space="0" w:color="auto"/>
              <w:left w:val="none" w:sz="6" w:space="0" w:color="auto"/>
              <w:bottom w:val="none" w:sz="6" w:space="0" w:color="auto"/>
              <w:right w:val="none" w:sz="6" w:space="0" w:color="auto"/>
            </w:tcBorders>
          </w:tcPr>
          <w:p w14:paraId="055BFB55"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1,864 </w:t>
            </w:r>
          </w:p>
        </w:tc>
        <w:tc>
          <w:tcPr>
            <w:tcW w:w="1530" w:type="dxa"/>
            <w:tcBorders>
              <w:top w:val="none" w:sz="6" w:space="0" w:color="auto"/>
              <w:left w:val="none" w:sz="6" w:space="0" w:color="auto"/>
              <w:bottom w:val="none" w:sz="6" w:space="0" w:color="auto"/>
            </w:tcBorders>
          </w:tcPr>
          <w:p w14:paraId="34C59B4F"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24% </w:t>
            </w:r>
          </w:p>
        </w:tc>
      </w:tr>
      <w:tr w:rsidR="00054531" w:rsidRPr="00054531" w14:paraId="1584DB1A" w14:textId="77777777" w:rsidTr="00054531">
        <w:trPr>
          <w:trHeight w:val="200"/>
        </w:trPr>
        <w:tc>
          <w:tcPr>
            <w:tcW w:w="1638" w:type="dxa"/>
            <w:tcBorders>
              <w:top w:val="none" w:sz="6" w:space="0" w:color="auto"/>
              <w:bottom w:val="none" w:sz="6" w:space="0" w:color="auto"/>
              <w:right w:val="none" w:sz="6" w:space="0" w:color="auto"/>
            </w:tcBorders>
          </w:tcPr>
          <w:p w14:paraId="14AF843B" w14:textId="77777777" w:rsidR="00054531" w:rsidRPr="00054531" w:rsidRDefault="00054531" w:rsidP="00054531">
            <w:pPr>
              <w:autoSpaceDE w:val="0"/>
              <w:autoSpaceDN w:val="0"/>
              <w:adjustRightInd w:val="0"/>
              <w:spacing w:after="0" w:line="241" w:lineRule="atLeast"/>
              <w:rPr>
                <w:rFonts w:ascii="Acumin Pro" w:hAnsi="Acumin Pro" w:cs="Acumin Pro"/>
                <w:color w:val="221E1F"/>
                <w:sz w:val="16"/>
                <w:szCs w:val="16"/>
              </w:rPr>
            </w:pPr>
            <w:r w:rsidRPr="00054531">
              <w:rPr>
                <w:rFonts w:ascii="Acumin Pro" w:hAnsi="Acumin Pro" w:cs="Acumin Pro"/>
                <w:color w:val="221E1F"/>
                <w:sz w:val="16"/>
                <w:szCs w:val="16"/>
              </w:rPr>
              <w:t xml:space="preserve">Use of moisture probe </w:t>
            </w:r>
          </w:p>
        </w:tc>
        <w:tc>
          <w:tcPr>
            <w:tcW w:w="990" w:type="dxa"/>
            <w:tcBorders>
              <w:top w:val="none" w:sz="6" w:space="0" w:color="auto"/>
              <w:left w:val="none" w:sz="6" w:space="0" w:color="auto"/>
              <w:bottom w:val="none" w:sz="6" w:space="0" w:color="auto"/>
              <w:right w:val="none" w:sz="6" w:space="0" w:color="auto"/>
            </w:tcBorders>
          </w:tcPr>
          <w:p w14:paraId="2C70856E"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5,641 </w:t>
            </w:r>
          </w:p>
        </w:tc>
        <w:tc>
          <w:tcPr>
            <w:tcW w:w="1620" w:type="dxa"/>
            <w:tcBorders>
              <w:top w:val="none" w:sz="6" w:space="0" w:color="auto"/>
              <w:left w:val="none" w:sz="6" w:space="0" w:color="auto"/>
              <w:bottom w:val="none" w:sz="6" w:space="0" w:color="auto"/>
              <w:right w:val="none" w:sz="6" w:space="0" w:color="auto"/>
            </w:tcBorders>
          </w:tcPr>
          <w:p w14:paraId="73BB9710"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7,007 </w:t>
            </w:r>
          </w:p>
        </w:tc>
        <w:tc>
          <w:tcPr>
            <w:tcW w:w="1440" w:type="dxa"/>
            <w:tcBorders>
              <w:top w:val="none" w:sz="6" w:space="0" w:color="auto"/>
              <w:left w:val="none" w:sz="6" w:space="0" w:color="auto"/>
              <w:bottom w:val="none" w:sz="6" w:space="0" w:color="auto"/>
              <w:right w:val="none" w:sz="6" w:space="0" w:color="auto"/>
            </w:tcBorders>
          </w:tcPr>
          <w:p w14:paraId="7E9F334D"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1,366 </w:t>
            </w:r>
          </w:p>
        </w:tc>
        <w:tc>
          <w:tcPr>
            <w:tcW w:w="1530" w:type="dxa"/>
            <w:tcBorders>
              <w:top w:val="none" w:sz="6" w:space="0" w:color="auto"/>
              <w:left w:val="none" w:sz="6" w:space="0" w:color="auto"/>
              <w:bottom w:val="none" w:sz="6" w:space="0" w:color="auto"/>
            </w:tcBorders>
          </w:tcPr>
          <w:p w14:paraId="3C7FFFCB"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24% </w:t>
            </w:r>
          </w:p>
        </w:tc>
      </w:tr>
      <w:tr w:rsidR="00054531" w:rsidRPr="00054531" w14:paraId="161E8EA2" w14:textId="77777777" w:rsidTr="00054531">
        <w:trPr>
          <w:trHeight w:val="296"/>
        </w:trPr>
        <w:tc>
          <w:tcPr>
            <w:tcW w:w="1638" w:type="dxa"/>
            <w:tcBorders>
              <w:top w:val="none" w:sz="6" w:space="0" w:color="auto"/>
              <w:bottom w:val="none" w:sz="6" w:space="0" w:color="auto"/>
              <w:right w:val="none" w:sz="6" w:space="0" w:color="auto"/>
            </w:tcBorders>
          </w:tcPr>
          <w:p w14:paraId="24D62B72" w14:textId="77777777" w:rsidR="00054531" w:rsidRPr="00054531" w:rsidRDefault="00054531" w:rsidP="00054531">
            <w:pPr>
              <w:autoSpaceDE w:val="0"/>
              <w:autoSpaceDN w:val="0"/>
              <w:adjustRightInd w:val="0"/>
              <w:spacing w:after="0" w:line="241" w:lineRule="atLeast"/>
              <w:rPr>
                <w:rFonts w:ascii="Acumin Pro" w:hAnsi="Acumin Pro" w:cs="Acumin Pro"/>
                <w:color w:val="221E1F"/>
                <w:sz w:val="16"/>
                <w:szCs w:val="16"/>
              </w:rPr>
            </w:pPr>
            <w:r w:rsidRPr="00054531">
              <w:rPr>
                <w:rFonts w:ascii="Acumin Pro" w:hAnsi="Acumin Pro" w:cs="Acumin Pro"/>
                <w:color w:val="221E1F"/>
                <w:sz w:val="16"/>
                <w:szCs w:val="16"/>
              </w:rPr>
              <w:t xml:space="preserve">Water application scheduled to need </w:t>
            </w:r>
          </w:p>
        </w:tc>
        <w:tc>
          <w:tcPr>
            <w:tcW w:w="990" w:type="dxa"/>
            <w:tcBorders>
              <w:top w:val="none" w:sz="6" w:space="0" w:color="auto"/>
              <w:left w:val="none" w:sz="6" w:space="0" w:color="auto"/>
              <w:bottom w:val="none" w:sz="6" w:space="0" w:color="auto"/>
              <w:right w:val="none" w:sz="6" w:space="0" w:color="auto"/>
            </w:tcBorders>
          </w:tcPr>
          <w:p w14:paraId="474D7454"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14,496 </w:t>
            </w:r>
          </w:p>
        </w:tc>
        <w:tc>
          <w:tcPr>
            <w:tcW w:w="1620" w:type="dxa"/>
            <w:tcBorders>
              <w:top w:val="none" w:sz="6" w:space="0" w:color="auto"/>
              <w:left w:val="none" w:sz="6" w:space="0" w:color="auto"/>
              <w:bottom w:val="none" w:sz="6" w:space="0" w:color="auto"/>
              <w:right w:val="none" w:sz="6" w:space="0" w:color="auto"/>
            </w:tcBorders>
          </w:tcPr>
          <w:p w14:paraId="01749209"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17,035 </w:t>
            </w:r>
          </w:p>
        </w:tc>
        <w:tc>
          <w:tcPr>
            <w:tcW w:w="1440" w:type="dxa"/>
            <w:tcBorders>
              <w:top w:val="none" w:sz="6" w:space="0" w:color="auto"/>
              <w:left w:val="none" w:sz="6" w:space="0" w:color="auto"/>
              <w:bottom w:val="none" w:sz="6" w:space="0" w:color="auto"/>
              <w:right w:val="none" w:sz="6" w:space="0" w:color="auto"/>
            </w:tcBorders>
          </w:tcPr>
          <w:p w14:paraId="70131CBD"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2,539 </w:t>
            </w:r>
          </w:p>
        </w:tc>
        <w:tc>
          <w:tcPr>
            <w:tcW w:w="1530" w:type="dxa"/>
            <w:tcBorders>
              <w:top w:val="none" w:sz="6" w:space="0" w:color="auto"/>
              <w:left w:val="none" w:sz="6" w:space="0" w:color="auto"/>
              <w:bottom w:val="none" w:sz="6" w:space="0" w:color="auto"/>
            </w:tcBorders>
          </w:tcPr>
          <w:p w14:paraId="284264B7"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18% </w:t>
            </w:r>
          </w:p>
        </w:tc>
      </w:tr>
    </w:tbl>
    <w:p w14:paraId="6990A719" w14:textId="77777777" w:rsidR="00054531" w:rsidRDefault="00054531" w:rsidP="00054531">
      <w:pPr>
        <w:pStyle w:val="BasicParagraph"/>
        <w:spacing w:after="90"/>
      </w:pPr>
      <w:r>
        <w:t xml:space="preserve"> </w:t>
      </w:r>
    </w:p>
    <w:p w14:paraId="2FBC2E5A" w14:textId="77777777" w:rsidR="00054531" w:rsidRDefault="00054531">
      <w:pPr>
        <w:rPr>
          <w:rFonts w:ascii="MinionPro-Regular" w:hAnsi="MinionPro-Regular" w:cs="MinionPro-Regular"/>
          <w:color w:val="000000"/>
          <w:sz w:val="24"/>
          <w:szCs w:val="24"/>
        </w:rPr>
      </w:pPr>
      <w:r>
        <w:br w:type="page"/>
      </w:r>
    </w:p>
    <w:p w14:paraId="5119DFC4" w14:textId="6D6751DB" w:rsidR="00054531" w:rsidRDefault="00054531" w:rsidP="00054531">
      <w:pPr>
        <w:pStyle w:val="BasicParagraph"/>
        <w:spacing w:after="90"/>
        <w:rPr>
          <w:rFonts w:ascii="CapitoliumNews 2" w:hAnsi="CapitoliumNews 2" w:cs="CapitoliumNews 2"/>
          <w:color w:val="010202"/>
          <w:sz w:val="20"/>
          <w:szCs w:val="20"/>
        </w:rPr>
      </w:pPr>
      <w:r>
        <w:rPr>
          <w:rStyle w:val="A4"/>
        </w:rPr>
        <w:lastRenderedPageBreak/>
        <w:t>Table 2. Changes in nitrogen efficiency practices year over year (YOY)</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818"/>
        <w:gridCol w:w="1350"/>
        <w:gridCol w:w="1260"/>
        <w:gridCol w:w="1890"/>
        <w:gridCol w:w="1350"/>
      </w:tblGrid>
      <w:tr w:rsidR="00054531" w:rsidRPr="00054531" w14:paraId="2B2F9477" w14:textId="77777777" w:rsidTr="00054531">
        <w:trPr>
          <w:trHeight w:val="442"/>
        </w:trPr>
        <w:tc>
          <w:tcPr>
            <w:tcW w:w="1818" w:type="dxa"/>
            <w:tcBorders>
              <w:top w:val="none" w:sz="6" w:space="0" w:color="auto"/>
              <w:bottom w:val="none" w:sz="6" w:space="0" w:color="auto"/>
              <w:right w:val="none" w:sz="6" w:space="0" w:color="auto"/>
            </w:tcBorders>
          </w:tcPr>
          <w:p w14:paraId="2F8E81C9" w14:textId="77777777" w:rsidR="00054531" w:rsidRPr="00054531" w:rsidRDefault="00054531" w:rsidP="00054531">
            <w:pPr>
              <w:autoSpaceDE w:val="0"/>
              <w:autoSpaceDN w:val="0"/>
              <w:adjustRightInd w:val="0"/>
              <w:spacing w:after="0" w:line="241" w:lineRule="atLeast"/>
              <w:jc w:val="center"/>
              <w:rPr>
                <w:rFonts w:ascii="Acumin Pro" w:hAnsi="Acumin Pro" w:cs="Acumin Pro"/>
                <w:sz w:val="18"/>
                <w:szCs w:val="18"/>
              </w:rPr>
            </w:pPr>
            <w:r w:rsidRPr="00054531">
              <w:rPr>
                <w:rFonts w:ascii="Acumin Pro" w:hAnsi="Acumin Pro"/>
                <w:sz w:val="24"/>
                <w:szCs w:val="24"/>
              </w:rPr>
              <w:t xml:space="preserve"> </w:t>
            </w:r>
            <w:r w:rsidRPr="00054531">
              <w:rPr>
                <w:rFonts w:ascii="Acumin Pro" w:hAnsi="Acumin Pro" w:cs="Acumin Pro"/>
                <w:b/>
                <w:bCs/>
                <w:sz w:val="18"/>
                <w:szCs w:val="18"/>
              </w:rPr>
              <w:t xml:space="preserve">Irrigation </w:t>
            </w:r>
          </w:p>
          <w:p w14:paraId="0915D4BD" w14:textId="77777777" w:rsidR="00054531" w:rsidRPr="00054531" w:rsidRDefault="00054531" w:rsidP="00054531">
            <w:pPr>
              <w:autoSpaceDE w:val="0"/>
              <w:autoSpaceDN w:val="0"/>
              <w:adjustRightInd w:val="0"/>
              <w:spacing w:after="0" w:line="241" w:lineRule="atLeast"/>
              <w:jc w:val="center"/>
              <w:rPr>
                <w:rFonts w:ascii="Acumin Pro" w:hAnsi="Acumin Pro" w:cs="Acumin Pro"/>
                <w:sz w:val="18"/>
                <w:szCs w:val="18"/>
              </w:rPr>
            </w:pPr>
            <w:r w:rsidRPr="00054531">
              <w:rPr>
                <w:rFonts w:ascii="Acumin Pro" w:hAnsi="Acumin Pro" w:cs="Acumin Pro"/>
                <w:b/>
                <w:bCs/>
                <w:sz w:val="18"/>
                <w:szCs w:val="18"/>
              </w:rPr>
              <w:t xml:space="preserve">Efficiency </w:t>
            </w:r>
          </w:p>
          <w:p w14:paraId="258F0C89" w14:textId="77777777" w:rsidR="00054531" w:rsidRPr="00054531" w:rsidRDefault="00054531" w:rsidP="00054531">
            <w:pPr>
              <w:autoSpaceDE w:val="0"/>
              <w:autoSpaceDN w:val="0"/>
              <w:adjustRightInd w:val="0"/>
              <w:spacing w:after="0" w:line="241" w:lineRule="atLeast"/>
              <w:jc w:val="center"/>
              <w:rPr>
                <w:rFonts w:ascii="Acumin Pro" w:hAnsi="Acumin Pro" w:cs="Acumin Pro"/>
                <w:sz w:val="18"/>
                <w:szCs w:val="18"/>
              </w:rPr>
            </w:pPr>
            <w:r w:rsidRPr="00054531">
              <w:rPr>
                <w:rFonts w:ascii="Acumin Pro" w:hAnsi="Acumin Pro" w:cs="Acumin Pro"/>
                <w:b/>
                <w:bCs/>
                <w:sz w:val="18"/>
                <w:szCs w:val="18"/>
              </w:rPr>
              <w:t xml:space="preserve">Practices </w:t>
            </w:r>
          </w:p>
        </w:tc>
        <w:tc>
          <w:tcPr>
            <w:tcW w:w="1350" w:type="dxa"/>
            <w:tcBorders>
              <w:top w:val="none" w:sz="6" w:space="0" w:color="auto"/>
              <w:left w:val="none" w:sz="6" w:space="0" w:color="auto"/>
              <w:bottom w:val="none" w:sz="6" w:space="0" w:color="auto"/>
              <w:right w:val="none" w:sz="6" w:space="0" w:color="auto"/>
            </w:tcBorders>
          </w:tcPr>
          <w:p w14:paraId="7BE0AE3F" w14:textId="77777777" w:rsidR="00054531" w:rsidRPr="00054531" w:rsidRDefault="00054531" w:rsidP="00054531">
            <w:pPr>
              <w:autoSpaceDE w:val="0"/>
              <w:autoSpaceDN w:val="0"/>
              <w:adjustRightInd w:val="0"/>
              <w:spacing w:after="0" w:line="241" w:lineRule="atLeast"/>
              <w:jc w:val="center"/>
              <w:rPr>
                <w:rFonts w:ascii="Acumin Pro" w:hAnsi="Acumin Pro" w:cs="Acumin Pro"/>
                <w:sz w:val="18"/>
                <w:szCs w:val="18"/>
              </w:rPr>
            </w:pPr>
            <w:r w:rsidRPr="00054531">
              <w:rPr>
                <w:rFonts w:ascii="Acumin Pro" w:hAnsi="Acumin Pro" w:cs="Acumin Pro"/>
                <w:b/>
                <w:bCs/>
                <w:sz w:val="18"/>
                <w:szCs w:val="18"/>
              </w:rPr>
              <w:t xml:space="preserve">2020 </w:t>
            </w:r>
          </w:p>
          <w:p w14:paraId="758995DA" w14:textId="77777777" w:rsidR="00054531" w:rsidRPr="00054531" w:rsidRDefault="00054531" w:rsidP="00054531">
            <w:pPr>
              <w:autoSpaceDE w:val="0"/>
              <w:autoSpaceDN w:val="0"/>
              <w:adjustRightInd w:val="0"/>
              <w:spacing w:after="0" w:line="241" w:lineRule="atLeast"/>
              <w:jc w:val="center"/>
              <w:rPr>
                <w:rFonts w:ascii="Acumin Pro" w:hAnsi="Acumin Pro" w:cs="Acumin Pro"/>
                <w:sz w:val="18"/>
                <w:szCs w:val="18"/>
              </w:rPr>
            </w:pPr>
            <w:r w:rsidRPr="00054531">
              <w:rPr>
                <w:rFonts w:ascii="Acumin Pro" w:hAnsi="Acumin Pro" w:cs="Acumin Pro"/>
                <w:b/>
                <w:bCs/>
                <w:sz w:val="18"/>
                <w:szCs w:val="18"/>
              </w:rPr>
              <w:t xml:space="preserve">Acreage </w:t>
            </w:r>
          </w:p>
        </w:tc>
        <w:tc>
          <w:tcPr>
            <w:tcW w:w="1260" w:type="dxa"/>
            <w:tcBorders>
              <w:top w:val="none" w:sz="6" w:space="0" w:color="auto"/>
              <w:left w:val="none" w:sz="6" w:space="0" w:color="auto"/>
              <w:bottom w:val="none" w:sz="6" w:space="0" w:color="auto"/>
              <w:right w:val="none" w:sz="6" w:space="0" w:color="auto"/>
            </w:tcBorders>
          </w:tcPr>
          <w:p w14:paraId="3A46CCD9" w14:textId="77777777" w:rsidR="00054531" w:rsidRPr="00054531" w:rsidRDefault="00054531" w:rsidP="00054531">
            <w:pPr>
              <w:autoSpaceDE w:val="0"/>
              <w:autoSpaceDN w:val="0"/>
              <w:adjustRightInd w:val="0"/>
              <w:spacing w:after="0" w:line="241" w:lineRule="atLeast"/>
              <w:jc w:val="center"/>
              <w:rPr>
                <w:rFonts w:ascii="Acumin Pro" w:hAnsi="Acumin Pro" w:cs="Acumin Pro"/>
                <w:sz w:val="18"/>
                <w:szCs w:val="18"/>
              </w:rPr>
            </w:pPr>
            <w:r w:rsidRPr="00054531">
              <w:rPr>
                <w:rFonts w:ascii="Acumin Pro" w:hAnsi="Acumin Pro" w:cs="Acumin Pro"/>
                <w:b/>
                <w:bCs/>
                <w:sz w:val="18"/>
                <w:szCs w:val="18"/>
              </w:rPr>
              <w:t xml:space="preserve">2021 </w:t>
            </w:r>
          </w:p>
          <w:p w14:paraId="492D7606" w14:textId="77777777" w:rsidR="00054531" w:rsidRPr="00054531" w:rsidRDefault="00054531" w:rsidP="00054531">
            <w:pPr>
              <w:autoSpaceDE w:val="0"/>
              <w:autoSpaceDN w:val="0"/>
              <w:adjustRightInd w:val="0"/>
              <w:spacing w:after="0" w:line="241" w:lineRule="atLeast"/>
              <w:jc w:val="center"/>
              <w:rPr>
                <w:rFonts w:ascii="Acumin Pro" w:hAnsi="Acumin Pro" w:cs="Acumin Pro"/>
                <w:sz w:val="18"/>
                <w:szCs w:val="18"/>
              </w:rPr>
            </w:pPr>
            <w:r w:rsidRPr="00054531">
              <w:rPr>
                <w:rFonts w:ascii="Acumin Pro" w:hAnsi="Acumin Pro" w:cs="Acumin Pro"/>
                <w:b/>
                <w:bCs/>
                <w:sz w:val="18"/>
                <w:szCs w:val="18"/>
              </w:rPr>
              <w:t xml:space="preserve">Acreage </w:t>
            </w:r>
          </w:p>
        </w:tc>
        <w:tc>
          <w:tcPr>
            <w:tcW w:w="1890" w:type="dxa"/>
            <w:tcBorders>
              <w:top w:val="none" w:sz="6" w:space="0" w:color="auto"/>
              <w:left w:val="none" w:sz="6" w:space="0" w:color="auto"/>
              <w:bottom w:val="none" w:sz="6" w:space="0" w:color="auto"/>
              <w:right w:val="none" w:sz="6" w:space="0" w:color="auto"/>
            </w:tcBorders>
          </w:tcPr>
          <w:p w14:paraId="7015B22C" w14:textId="77777777" w:rsidR="00054531" w:rsidRPr="00054531" w:rsidRDefault="00054531" w:rsidP="00054531">
            <w:pPr>
              <w:autoSpaceDE w:val="0"/>
              <w:autoSpaceDN w:val="0"/>
              <w:adjustRightInd w:val="0"/>
              <w:spacing w:after="0" w:line="241" w:lineRule="atLeast"/>
              <w:jc w:val="center"/>
              <w:rPr>
                <w:rFonts w:ascii="Acumin Pro" w:hAnsi="Acumin Pro" w:cs="Acumin Pro"/>
                <w:sz w:val="18"/>
                <w:szCs w:val="18"/>
              </w:rPr>
            </w:pPr>
            <w:r w:rsidRPr="00054531">
              <w:rPr>
                <w:rFonts w:ascii="Acumin Pro" w:hAnsi="Acumin Pro" w:cs="Acumin Pro"/>
                <w:b/>
                <w:bCs/>
                <w:sz w:val="18"/>
                <w:szCs w:val="18"/>
              </w:rPr>
              <w:t xml:space="preserve">Reported Acreage change YOY </w:t>
            </w:r>
          </w:p>
        </w:tc>
        <w:tc>
          <w:tcPr>
            <w:tcW w:w="1350" w:type="dxa"/>
            <w:tcBorders>
              <w:top w:val="none" w:sz="6" w:space="0" w:color="auto"/>
              <w:left w:val="none" w:sz="6" w:space="0" w:color="auto"/>
              <w:bottom w:val="none" w:sz="6" w:space="0" w:color="auto"/>
            </w:tcBorders>
          </w:tcPr>
          <w:p w14:paraId="0B6134B4" w14:textId="77777777" w:rsidR="00054531" w:rsidRPr="00054531" w:rsidRDefault="00054531" w:rsidP="00054531">
            <w:pPr>
              <w:autoSpaceDE w:val="0"/>
              <w:autoSpaceDN w:val="0"/>
              <w:adjustRightInd w:val="0"/>
              <w:spacing w:after="0" w:line="241" w:lineRule="atLeast"/>
              <w:jc w:val="center"/>
              <w:rPr>
                <w:rFonts w:ascii="Acumin Pro" w:hAnsi="Acumin Pro" w:cs="Acumin Pro"/>
                <w:sz w:val="18"/>
                <w:szCs w:val="18"/>
              </w:rPr>
            </w:pPr>
            <w:r w:rsidRPr="00054531">
              <w:rPr>
                <w:rFonts w:ascii="Acumin Pro" w:hAnsi="Acumin Pro" w:cs="Acumin Pro"/>
                <w:b/>
                <w:bCs/>
                <w:sz w:val="18"/>
                <w:szCs w:val="18"/>
              </w:rPr>
              <w:t xml:space="preserve">% Change YOY </w:t>
            </w:r>
          </w:p>
        </w:tc>
      </w:tr>
      <w:tr w:rsidR="00054531" w:rsidRPr="00054531" w14:paraId="48669557" w14:textId="77777777" w:rsidTr="00054531">
        <w:trPr>
          <w:trHeight w:val="130"/>
        </w:trPr>
        <w:tc>
          <w:tcPr>
            <w:tcW w:w="1818" w:type="dxa"/>
            <w:tcBorders>
              <w:top w:val="none" w:sz="6" w:space="0" w:color="auto"/>
              <w:bottom w:val="none" w:sz="6" w:space="0" w:color="auto"/>
              <w:right w:val="none" w:sz="6" w:space="0" w:color="auto"/>
            </w:tcBorders>
          </w:tcPr>
          <w:p w14:paraId="5B5F601C" w14:textId="77777777" w:rsidR="00054531" w:rsidRPr="00054531" w:rsidRDefault="00054531" w:rsidP="00054531">
            <w:pPr>
              <w:autoSpaceDE w:val="0"/>
              <w:autoSpaceDN w:val="0"/>
              <w:adjustRightInd w:val="0"/>
              <w:spacing w:after="0" w:line="241" w:lineRule="atLeast"/>
              <w:rPr>
                <w:rFonts w:ascii="Acumin Pro" w:hAnsi="Acumin Pro" w:cs="Acumin Pro"/>
                <w:color w:val="221E1F"/>
                <w:sz w:val="16"/>
                <w:szCs w:val="16"/>
              </w:rPr>
            </w:pPr>
            <w:r w:rsidRPr="00054531">
              <w:rPr>
                <w:rFonts w:ascii="Acumin Pro" w:hAnsi="Acumin Pro" w:cs="Acumin Pro"/>
                <w:color w:val="221E1F"/>
                <w:sz w:val="16"/>
                <w:szCs w:val="16"/>
              </w:rPr>
              <w:t xml:space="preserve">Cover Crops </w:t>
            </w:r>
          </w:p>
        </w:tc>
        <w:tc>
          <w:tcPr>
            <w:tcW w:w="1350" w:type="dxa"/>
            <w:tcBorders>
              <w:top w:val="none" w:sz="6" w:space="0" w:color="auto"/>
              <w:left w:val="none" w:sz="6" w:space="0" w:color="auto"/>
              <w:bottom w:val="none" w:sz="6" w:space="0" w:color="auto"/>
              <w:right w:val="none" w:sz="6" w:space="0" w:color="auto"/>
            </w:tcBorders>
          </w:tcPr>
          <w:p w14:paraId="74F70BED"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1,705 </w:t>
            </w:r>
          </w:p>
        </w:tc>
        <w:tc>
          <w:tcPr>
            <w:tcW w:w="1260" w:type="dxa"/>
            <w:tcBorders>
              <w:top w:val="none" w:sz="6" w:space="0" w:color="auto"/>
              <w:left w:val="none" w:sz="6" w:space="0" w:color="auto"/>
              <w:bottom w:val="none" w:sz="6" w:space="0" w:color="auto"/>
              <w:right w:val="none" w:sz="6" w:space="0" w:color="auto"/>
            </w:tcBorders>
          </w:tcPr>
          <w:p w14:paraId="449189AB"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2,345 </w:t>
            </w:r>
          </w:p>
        </w:tc>
        <w:tc>
          <w:tcPr>
            <w:tcW w:w="1890" w:type="dxa"/>
            <w:tcBorders>
              <w:top w:val="none" w:sz="6" w:space="0" w:color="auto"/>
              <w:left w:val="none" w:sz="6" w:space="0" w:color="auto"/>
              <w:bottom w:val="none" w:sz="6" w:space="0" w:color="auto"/>
              <w:right w:val="none" w:sz="6" w:space="0" w:color="auto"/>
            </w:tcBorders>
          </w:tcPr>
          <w:p w14:paraId="1E5B47A7"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640 </w:t>
            </w:r>
          </w:p>
        </w:tc>
        <w:tc>
          <w:tcPr>
            <w:tcW w:w="1350" w:type="dxa"/>
            <w:tcBorders>
              <w:top w:val="none" w:sz="6" w:space="0" w:color="auto"/>
              <w:left w:val="none" w:sz="6" w:space="0" w:color="auto"/>
              <w:bottom w:val="none" w:sz="6" w:space="0" w:color="auto"/>
            </w:tcBorders>
          </w:tcPr>
          <w:p w14:paraId="2ED8A60A"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38% </w:t>
            </w:r>
          </w:p>
        </w:tc>
      </w:tr>
      <w:tr w:rsidR="00054531" w:rsidRPr="00054531" w14:paraId="3A2B0DAF" w14:textId="77777777" w:rsidTr="00054531">
        <w:trPr>
          <w:trHeight w:val="130"/>
        </w:trPr>
        <w:tc>
          <w:tcPr>
            <w:tcW w:w="1818" w:type="dxa"/>
            <w:tcBorders>
              <w:top w:val="none" w:sz="6" w:space="0" w:color="auto"/>
              <w:bottom w:val="none" w:sz="6" w:space="0" w:color="auto"/>
              <w:right w:val="none" w:sz="6" w:space="0" w:color="auto"/>
            </w:tcBorders>
          </w:tcPr>
          <w:p w14:paraId="227BFDEE" w14:textId="77777777" w:rsidR="00054531" w:rsidRPr="00054531" w:rsidRDefault="00054531" w:rsidP="00054531">
            <w:pPr>
              <w:autoSpaceDE w:val="0"/>
              <w:autoSpaceDN w:val="0"/>
              <w:adjustRightInd w:val="0"/>
              <w:spacing w:after="0" w:line="241" w:lineRule="atLeast"/>
              <w:rPr>
                <w:rFonts w:ascii="Acumin Pro" w:hAnsi="Acumin Pro" w:cs="Acumin Pro"/>
                <w:color w:val="221E1F"/>
                <w:sz w:val="16"/>
                <w:szCs w:val="16"/>
              </w:rPr>
            </w:pPr>
            <w:r w:rsidRPr="00054531">
              <w:rPr>
                <w:rFonts w:ascii="Acumin Pro" w:hAnsi="Acumin Pro" w:cs="Acumin Pro"/>
                <w:color w:val="221E1F"/>
                <w:sz w:val="16"/>
                <w:szCs w:val="16"/>
              </w:rPr>
              <w:t xml:space="preserve">Fertigation </w:t>
            </w:r>
          </w:p>
        </w:tc>
        <w:tc>
          <w:tcPr>
            <w:tcW w:w="1350" w:type="dxa"/>
            <w:tcBorders>
              <w:top w:val="none" w:sz="6" w:space="0" w:color="auto"/>
              <w:left w:val="none" w:sz="6" w:space="0" w:color="auto"/>
              <w:bottom w:val="none" w:sz="6" w:space="0" w:color="auto"/>
              <w:right w:val="none" w:sz="6" w:space="0" w:color="auto"/>
            </w:tcBorders>
          </w:tcPr>
          <w:p w14:paraId="09C94657"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8,876 </w:t>
            </w:r>
          </w:p>
        </w:tc>
        <w:tc>
          <w:tcPr>
            <w:tcW w:w="1260" w:type="dxa"/>
            <w:tcBorders>
              <w:top w:val="none" w:sz="6" w:space="0" w:color="auto"/>
              <w:left w:val="none" w:sz="6" w:space="0" w:color="auto"/>
              <w:bottom w:val="none" w:sz="6" w:space="0" w:color="auto"/>
              <w:right w:val="none" w:sz="6" w:space="0" w:color="auto"/>
            </w:tcBorders>
          </w:tcPr>
          <w:p w14:paraId="099C37E6"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10,894 </w:t>
            </w:r>
          </w:p>
        </w:tc>
        <w:tc>
          <w:tcPr>
            <w:tcW w:w="1890" w:type="dxa"/>
            <w:tcBorders>
              <w:top w:val="none" w:sz="6" w:space="0" w:color="auto"/>
              <w:left w:val="none" w:sz="6" w:space="0" w:color="auto"/>
              <w:bottom w:val="none" w:sz="6" w:space="0" w:color="auto"/>
              <w:right w:val="none" w:sz="6" w:space="0" w:color="auto"/>
            </w:tcBorders>
          </w:tcPr>
          <w:p w14:paraId="49192030"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2,018 </w:t>
            </w:r>
          </w:p>
        </w:tc>
        <w:tc>
          <w:tcPr>
            <w:tcW w:w="1350" w:type="dxa"/>
            <w:tcBorders>
              <w:top w:val="none" w:sz="6" w:space="0" w:color="auto"/>
              <w:left w:val="none" w:sz="6" w:space="0" w:color="auto"/>
              <w:bottom w:val="none" w:sz="6" w:space="0" w:color="auto"/>
            </w:tcBorders>
          </w:tcPr>
          <w:p w14:paraId="63F49CAA"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23% </w:t>
            </w:r>
          </w:p>
        </w:tc>
      </w:tr>
      <w:tr w:rsidR="00054531" w:rsidRPr="00054531" w14:paraId="636C6B39" w14:textId="77777777" w:rsidTr="00054531">
        <w:trPr>
          <w:trHeight w:val="130"/>
        </w:trPr>
        <w:tc>
          <w:tcPr>
            <w:tcW w:w="1818" w:type="dxa"/>
            <w:tcBorders>
              <w:top w:val="none" w:sz="6" w:space="0" w:color="auto"/>
              <w:bottom w:val="none" w:sz="6" w:space="0" w:color="auto"/>
              <w:right w:val="none" w:sz="6" w:space="0" w:color="auto"/>
            </w:tcBorders>
          </w:tcPr>
          <w:p w14:paraId="20B8C9F1" w14:textId="77777777" w:rsidR="00054531" w:rsidRPr="00054531" w:rsidRDefault="00054531" w:rsidP="00054531">
            <w:pPr>
              <w:autoSpaceDE w:val="0"/>
              <w:autoSpaceDN w:val="0"/>
              <w:adjustRightInd w:val="0"/>
              <w:spacing w:after="0" w:line="241" w:lineRule="atLeast"/>
              <w:rPr>
                <w:rFonts w:ascii="Acumin Pro" w:hAnsi="Acumin Pro" w:cs="Acumin Pro"/>
                <w:color w:val="221E1F"/>
                <w:sz w:val="16"/>
                <w:szCs w:val="16"/>
              </w:rPr>
            </w:pPr>
            <w:r w:rsidRPr="00054531">
              <w:rPr>
                <w:rFonts w:ascii="Acumin Pro" w:hAnsi="Acumin Pro" w:cs="Acumin Pro"/>
                <w:color w:val="221E1F"/>
                <w:sz w:val="16"/>
                <w:szCs w:val="16"/>
              </w:rPr>
              <w:t xml:space="preserve">Foliar N Application </w:t>
            </w:r>
          </w:p>
        </w:tc>
        <w:tc>
          <w:tcPr>
            <w:tcW w:w="1350" w:type="dxa"/>
            <w:tcBorders>
              <w:top w:val="none" w:sz="6" w:space="0" w:color="auto"/>
              <w:left w:val="none" w:sz="6" w:space="0" w:color="auto"/>
              <w:bottom w:val="none" w:sz="6" w:space="0" w:color="auto"/>
              <w:right w:val="none" w:sz="6" w:space="0" w:color="auto"/>
            </w:tcBorders>
          </w:tcPr>
          <w:p w14:paraId="6C27F472"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7,626 </w:t>
            </w:r>
          </w:p>
        </w:tc>
        <w:tc>
          <w:tcPr>
            <w:tcW w:w="1260" w:type="dxa"/>
            <w:tcBorders>
              <w:top w:val="none" w:sz="6" w:space="0" w:color="auto"/>
              <w:left w:val="none" w:sz="6" w:space="0" w:color="auto"/>
              <w:bottom w:val="none" w:sz="6" w:space="0" w:color="auto"/>
              <w:right w:val="none" w:sz="6" w:space="0" w:color="auto"/>
            </w:tcBorders>
          </w:tcPr>
          <w:p w14:paraId="53D9A7B5"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9,271 </w:t>
            </w:r>
          </w:p>
        </w:tc>
        <w:tc>
          <w:tcPr>
            <w:tcW w:w="1890" w:type="dxa"/>
            <w:tcBorders>
              <w:top w:val="none" w:sz="6" w:space="0" w:color="auto"/>
              <w:left w:val="none" w:sz="6" w:space="0" w:color="auto"/>
              <w:bottom w:val="none" w:sz="6" w:space="0" w:color="auto"/>
              <w:right w:val="none" w:sz="6" w:space="0" w:color="auto"/>
            </w:tcBorders>
          </w:tcPr>
          <w:p w14:paraId="6003B2FA"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1,645 </w:t>
            </w:r>
          </w:p>
        </w:tc>
        <w:tc>
          <w:tcPr>
            <w:tcW w:w="1350" w:type="dxa"/>
            <w:tcBorders>
              <w:top w:val="none" w:sz="6" w:space="0" w:color="auto"/>
              <w:left w:val="none" w:sz="6" w:space="0" w:color="auto"/>
              <w:bottom w:val="none" w:sz="6" w:space="0" w:color="auto"/>
            </w:tcBorders>
          </w:tcPr>
          <w:p w14:paraId="08F61410"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22% </w:t>
            </w:r>
          </w:p>
        </w:tc>
      </w:tr>
      <w:tr w:rsidR="00054531" w:rsidRPr="00054531" w14:paraId="49B9E133" w14:textId="77777777" w:rsidTr="00054531">
        <w:trPr>
          <w:trHeight w:val="200"/>
        </w:trPr>
        <w:tc>
          <w:tcPr>
            <w:tcW w:w="1818" w:type="dxa"/>
            <w:tcBorders>
              <w:top w:val="none" w:sz="6" w:space="0" w:color="auto"/>
              <w:bottom w:val="none" w:sz="6" w:space="0" w:color="auto"/>
              <w:right w:val="none" w:sz="6" w:space="0" w:color="auto"/>
            </w:tcBorders>
          </w:tcPr>
          <w:p w14:paraId="515A5980" w14:textId="77777777" w:rsidR="00054531" w:rsidRPr="00054531" w:rsidRDefault="00054531" w:rsidP="00054531">
            <w:pPr>
              <w:autoSpaceDE w:val="0"/>
              <w:autoSpaceDN w:val="0"/>
              <w:adjustRightInd w:val="0"/>
              <w:spacing w:after="0" w:line="241" w:lineRule="atLeast"/>
              <w:rPr>
                <w:rFonts w:ascii="Acumin Pro" w:hAnsi="Acumin Pro" w:cs="Acumin Pro"/>
                <w:color w:val="221E1F"/>
                <w:sz w:val="16"/>
                <w:szCs w:val="16"/>
              </w:rPr>
            </w:pPr>
            <w:r w:rsidRPr="00054531">
              <w:rPr>
                <w:rFonts w:ascii="Acumin Pro" w:hAnsi="Acumin Pro" w:cs="Acumin Pro"/>
                <w:color w:val="221E1F"/>
                <w:sz w:val="16"/>
                <w:szCs w:val="16"/>
              </w:rPr>
              <w:t xml:space="preserve">Irrigation Water N Testing </w:t>
            </w:r>
          </w:p>
        </w:tc>
        <w:tc>
          <w:tcPr>
            <w:tcW w:w="1350" w:type="dxa"/>
            <w:tcBorders>
              <w:top w:val="none" w:sz="6" w:space="0" w:color="auto"/>
              <w:left w:val="none" w:sz="6" w:space="0" w:color="auto"/>
              <w:bottom w:val="none" w:sz="6" w:space="0" w:color="auto"/>
              <w:right w:val="none" w:sz="6" w:space="0" w:color="auto"/>
            </w:tcBorders>
          </w:tcPr>
          <w:p w14:paraId="12285DA4"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10,313 </w:t>
            </w:r>
          </w:p>
        </w:tc>
        <w:tc>
          <w:tcPr>
            <w:tcW w:w="1260" w:type="dxa"/>
            <w:tcBorders>
              <w:top w:val="none" w:sz="6" w:space="0" w:color="auto"/>
              <w:left w:val="none" w:sz="6" w:space="0" w:color="auto"/>
              <w:bottom w:val="none" w:sz="6" w:space="0" w:color="auto"/>
              <w:right w:val="none" w:sz="6" w:space="0" w:color="auto"/>
            </w:tcBorders>
          </w:tcPr>
          <w:p w14:paraId="319D23C3"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12,649 </w:t>
            </w:r>
          </w:p>
        </w:tc>
        <w:tc>
          <w:tcPr>
            <w:tcW w:w="1890" w:type="dxa"/>
            <w:tcBorders>
              <w:top w:val="none" w:sz="6" w:space="0" w:color="auto"/>
              <w:left w:val="none" w:sz="6" w:space="0" w:color="auto"/>
              <w:bottom w:val="none" w:sz="6" w:space="0" w:color="auto"/>
              <w:right w:val="none" w:sz="6" w:space="0" w:color="auto"/>
            </w:tcBorders>
          </w:tcPr>
          <w:p w14:paraId="7471B8BE"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2,336 </w:t>
            </w:r>
          </w:p>
        </w:tc>
        <w:tc>
          <w:tcPr>
            <w:tcW w:w="1350" w:type="dxa"/>
            <w:tcBorders>
              <w:top w:val="none" w:sz="6" w:space="0" w:color="auto"/>
              <w:left w:val="none" w:sz="6" w:space="0" w:color="auto"/>
              <w:bottom w:val="none" w:sz="6" w:space="0" w:color="auto"/>
            </w:tcBorders>
          </w:tcPr>
          <w:p w14:paraId="49C9471C"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23% </w:t>
            </w:r>
          </w:p>
        </w:tc>
      </w:tr>
      <w:tr w:rsidR="00054531" w:rsidRPr="00054531" w14:paraId="4AD346A3" w14:textId="77777777" w:rsidTr="00054531">
        <w:trPr>
          <w:trHeight w:val="130"/>
        </w:trPr>
        <w:tc>
          <w:tcPr>
            <w:tcW w:w="1818" w:type="dxa"/>
            <w:tcBorders>
              <w:top w:val="none" w:sz="6" w:space="0" w:color="auto"/>
              <w:bottom w:val="none" w:sz="6" w:space="0" w:color="auto"/>
              <w:right w:val="none" w:sz="6" w:space="0" w:color="auto"/>
            </w:tcBorders>
          </w:tcPr>
          <w:p w14:paraId="7B014E2C" w14:textId="77777777" w:rsidR="00054531" w:rsidRPr="00054531" w:rsidRDefault="00054531" w:rsidP="00054531">
            <w:pPr>
              <w:autoSpaceDE w:val="0"/>
              <w:autoSpaceDN w:val="0"/>
              <w:adjustRightInd w:val="0"/>
              <w:spacing w:after="0" w:line="241" w:lineRule="atLeast"/>
              <w:rPr>
                <w:rFonts w:ascii="Acumin Pro" w:hAnsi="Acumin Pro" w:cs="Acumin Pro"/>
                <w:color w:val="221E1F"/>
                <w:sz w:val="16"/>
                <w:szCs w:val="16"/>
              </w:rPr>
            </w:pPr>
            <w:r w:rsidRPr="00054531">
              <w:rPr>
                <w:rFonts w:ascii="Acumin Pro" w:hAnsi="Acumin Pro" w:cs="Acumin Pro"/>
                <w:color w:val="221E1F"/>
                <w:sz w:val="16"/>
                <w:szCs w:val="16"/>
              </w:rPr>
              <w:t xml:space="preserve">Soil Testing </w:t>
            </w:r>
          </w:p>
        </w:tc>
        <w:tc>
          <w:tcPr>
            <w:tcW w:w="1350" w:type="dxa"/>
            <w:tcBorders>
              <w:top w:val="none" w:sz="6" w:space="0" w:color="auto"/>
              <w:left w:val="none" w:sz="6" w:space="0" w:color="auto"/>
              <w:bottom w:val="none" w:sz="6" w:space="0" w:color="auto"/>
              <w:right w:val="none" w:sz="6" w:space="0" w:color="auto"/>
            </w:tcBorders>
          </w:tcPr>
          <w:p w14:paraId="7C20D65B"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11,269 </w:t>
            </w:r>
          </w:p>
        </w:tc>
        <w:tc>
          <w:tcPr>
            <w:tcW w:w="1260" w:type="dxa"/>
            <w:tcBorders>
              <w:top w:val="none" w:sz="6" w:space="0" w:color="auto"/>
              <w:left w:val="none" w:sz="6" w:space="0" w:color="auto"/>
              <w:bottom w:val="none" w:sz="6" w:space="0" w:color="auto"/>
              <w:right w:val="none" w:sz="6" w:space="0" w:color="auto"/>
            </w:tcBorders>
          </w:tcPr>
          <w:p w14:paraId="12CC6250"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13,421 </w:t>
            </w:r>
          </w:p>
        </w:tc>
        <w:tc>
          <w:tcPr>
            <w:tcW w:w="1890" w:type="dxa"/>
            <w:tcBorders>
              <w:top w:val="none" w:sz="6" w:space="0" w:color="auto"/>
              <w:left w:val="none" w:sz="6" w:space="0" w:color="auto"/>
              <w:bottom w:val="none" w:sz="6" w:space="0" w:color="auto"/>
              <w:right w:val="none" w:sz="6" w:space="0" w:color="auto"/>
            </w:tcBorders>
          </w:tcPr>
          <w:p w14:paraId="45E45747"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2,152 </w:t>
            </w:r>
          </w:p>
        </w:tc>
        <w:tc>
          <w:tcPr>
            <w:tcW w:w="1350" w:type="dxa"/>
            <w:tcBorders>
              <w:top w:val="none" w:sz="6" w:space="0" w:color="auto"/>
              <w:left w:val="none" w:sz="6" w:space="0" w:color="auto"/>
              <w:bottom w:val="none" w:sz="6" w:space="0" w:color="auto"/>
            </w:tcBorders>
          </w:tcPr>
          <w:p w14:paraId="63F50BD1"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19% </w:t>
            </w:r>
          </w:p>
        </w:tc>
      </w:tr>
      <w:tr w:rsidR="00054531" w:rsidRPr="00054531" w14:paraId="4F2CBD3B" w14:textId="77777777" w:rsidTr="00054531">
        <w:trPr>
          <w:trHeight w:val="200"/>
        </w:trPr>
        <w:tc>
          <w:tcPr>
            <w:tcW w:w="1818" w:type="dxa"/>
            <w:tcBorders>
              <w:top w:val="none" w:sz="6" w:space="0" w:color="auto"/>
              <w:bottom w:val="none" w:sz="6" w:space="0" w:color="auto"/>
              <w:right w:val="none" w:sz="6" w:space="0" w:color="auto"/>
            </w:tcBorders>
          </w:tcPr>
          <w:p w14:paraId="2649C2C5" w14:textId="77777777" w:rsidR="00054531" w:rsidRPr="00054531" w:rsidRDefault="00054531" w:rsidP="00054531">
            <w:pPr>
              <w:autoSpaceDE w:val="0"/>
              <w:autoSpaceDN w:val="0"/>
              <w:adjustRightInd w:val="0"/>
              <w:spacing w:after="0" w:line="241" w:lineRule="atLeast"/>
              <w:rPr>
                <w:rFonts w:ascii="Acumin Pro" w:hAnsi="Acumin Pro" w:cs="Acumin Pro"/>
                <w:color w:val="221E1F"/>
                <w:sz w:val="16"/>
                <w:szCs w:val="16"/>
              </w:rPr>
            </w:pPr>
            <w:r w:rsidRPr="00054531">
              <w:rPr>
                <w:rFonts w:ascii="Acumin Pro" w:hAnsi="Acumin Pro" w:cs="Acumin Pro"/>
                <w:color w:val="221E1F"/>
                <w:sz w:val="16"/>
                <w:szCs w:val="16"/>
              </w:rPr>
              <w:t xml:space="preserve">Split Fertilizer Applications </w:t>
            </w:r>
          </w:p>
        </w:tc>
        <w:tc>
          <w:tcPr>
            <w:tcW w:w="1350" w:type="dxa"/>
            <w:tcBorders>
              <w:top w:val="none" w:sz="6" w:space="0" w:color="auto"/>
              <w:left w:val="none" w:sz="6" w:space="0" w:color="auto"/>
              <w:bottom w:val="none" w:sz="6" w:space="0" w:color="auto"/>
              <w:right w:val="none" w:sz="6" w:space="0" w:color="auto"/>
            </w:tcBorders>
          </w:tcPr>
          <w:p w14:paraId="76C1B417"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12,305 </w:t>
            </w:r>
          </w:p>
        </w:tc>
        <w:tc>
          <w:tcPr>
            <w:tcW w:w="1260" w:type="dxa"/>
            <w:tcBorders>
              <w:top w:val="none" w:sz="6" w:space="0" w:color="auto"/>
              <w:left w:val="none" w:sz="6" w:space="0" w:color="auto"/>
              <w:bottom w:val="none" w:sz="6" w:space="0" w:color="auto"/>
              <w:right w:val="none" w:sz="6" w:space="0" w:color="auto"/>
            </w:tcBorders>
          </w:tcPr>
          <w:p w14:paraId="0026BCDD"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14,352 </w:t>
            </w:r>
          </w:p>
        </w:tc>
        <w:tc>
          <w:tcPr>
            <w:tcW w:w="1890" w:type="dxa"/>
            <w:tcBorders>
              <w:top w:val="none" w:sz="6" w:space="0" w:color="auto"/>
              <w:left w:val="none" w:sz="6" w:space="0" w:color="auto"/>
              <w:bottom w:val="none" w:sz="6" w:space="0" w:color="auto"/>
              <w:right w:val="none" w:sz="6" w:space="0" w:color="auto"/>
            </w:tcBorders>
          </w:tcPr>
          <w:p w14:paraId="692809FA"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2,047 </w:t>
            </w:r>
          </w:p>
        </w:tc>
        <w:tc>
          <w:tcPr>
            <w:tcW w:w="1350" w:type="dxa"/>
            <w:tcBorders>
              <w:top w:val="none" w:sz="6" w:space="0" w:color="auto"/>
              <w:left w:val="none" w:sz="6" w:space="0" w:color="auto"/>
              <w:bottom w:val="none" w:sz="6" w:space="0" w:color="auto"/>
            </w:tcBorders>
          </w:tcPr>
          <w:p w14:paraId="4013B5A8"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17% </w:t>
            </w:r>
          </w:p>
        </w:tc>
      </w:tr>
      <w:tr w:rsidR="00054531" w:rsidRPr="00054531" w14:paraId="4D612399" w14:textId="77777777" w:rsidTr="00054531">
        <w:trPr>
          <w:trHeight w:val="200"/>
        </w:trPr>
        <w:tc>
          <w:tcPr>
            <w:tcW w:w="1818" w:type="dxa"/>
            <w:tcBorders>
              <w:top w:val="none" w:sz="6" w:space="0" w:color="auto"/>
              <w:bottom w:val="none" w:sz="6" w:space="0" w:color="auto"/>
              <w:right w:val="none" w:sz="6" w:space="0" w:color="auto"/>
            </w:tcBorders>
          </w:tcPr>
          <w:p w14:paraId="02645A0D" w14:textId="77777777" w:rsidR="00054531" w:rsidRPr="00054531" w:rsidRDefault="00054531" w:rsidP="00054531">
            <w:pPr>
              <w:autoSpaceDE w:val="0"/>
              <w:autoSpaceDN w:val="0"/>
              <w:adjustRightInd w:val="0"/>
              <w:spacing w:after="0" w:line="241" w:lineRule="atLeast"/>
              <w:rPr>
                <w:rFonts w:ascii="Acumin Pro" w:hAnsi="Acumin Pro" w:cs="Acumin Pro"/>
                <w:color w:val="221E1F"/>
                <w:sz w:val="16"/>
                <w:szCs w:val="16"/>
              </w:rPr>
            </w:pPr>
            <w:r w:rsidRPr="00054531">
              <w:rPr>
                <w:rFonts w:ascii="Acumin Pro" w:hAnsi="Acumin Pro" w:cs="Acumin Pro"/>
                <w:color w:val="221E1F"/>
                <w:sz w:val="16"/>
                <w:szCs w:val="16"/>
              </w:rPr>
              <w:t xml:space="preserve">Tissue/Petiole Testing </w:t>
            </w:r>
          </w:p>
        </w:tc>
        <w:tc>
          <w:tcPr>
            <w:tcW w:w="1350" w:type="dxa"/>
            <w:tcBorders>
              <w:top w:val="none" w:sz="6" w:space="0" w:color="auto"/>
              <w:left w:val="none" w:sz="6" w:space="0" w:color="auto"/>
              <w:bottom w:val="none" w:sz="6" w:space="0" w:color="auto"/>
              <w:right w:val="none" w:sz="6" w:space="0" w:color="auto"/>
            </w:tcBorders>
          </w:tcPr>
          <w:p w14:paraId="5EDF617D"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10,907 </w:t>
            </w:r>
          </w:p>
        </w:tc>
        <w:tc>
          <w:tcPr>
            <w:tcW w:w="1260" w:type="dxa"/>
            <w:tcBorders>
              <w:top w:val="none" w:sz="6" w:space="0" w:color="auto"/>
              <w:left w:val="none" w:sz="6" w:space="0" w:color="auto"/>
              <w:bottom w:val="none" w:sz="6" w:space="0" w:color="auto"/>
              <w:right w:val="none" w:sz="6" w:space="0" w:color="auto"/>
            </w:tcBorders>
          </w:tcPr>
          <w:p w14:paraId="3AABDE2A"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13,034 </w:t>
            </w:r>
          </w:p>
        </w:tc>
        <w:tc>
          <w:tcPr>
            <w:tcW w:w="1890" w:type="dxa"/>
            <w:tcBorders>
              <w:top w:val="none" w:sz="6" w:space="0" w:color="auto"/>
              <w:left w:val="none" w:sz="6" w:space="0" w:color="auto"/>
              <w:bottom w:val="none" w:sz="6" w:space="0" w:color="auto"/>
              <w:right w:val="none" w:sz="6" w:space="0" w:color="auto"/>
            </w:tcBorders>
          </w:tcPr>
          <w:p w14:paraId="6E76D55C"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2,127 </w:t>
            </w:r>
          </w:p>
        </w:tc>
        <w:tc>
          <w:tcPr>
            <w:tcW w:w="1350" w:type="dxa"/>
            <w:tcBorders>
              <w:top w:val="none" w:sz="6" w:space="0" w:color="auto"/>
              <w:left w:val="none" w:sz="6" w:space="0" w:color="auto"/>
              <w:bottom w:val="none" w:sz="6" w:space="0" w:color="auto"/>
            </w:tcBorders>
          </w:tcPr>
          <w:p w14:paraId="5FE41E09"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20% </w:t>
            </w:r>
          </w:p>
        </w:tc>
      </w:tr>
      <w:tr w:rsidR="00054531" w:rsidRPr="00054531" w14:paraId="403971F0" w14:textId="77777777" w:rsidTr="00054531">
        <w:trPr>
          <w:trHeight w:val="296"/>
        </w:trPr>
        <w:tc>
          <w:tcPr>
            <w:tcW w:w="1818" w:type="dxa"/>
            <w:tcBorders>
              <w:top w:val="none" w:sz="6" w:space="0" w:color="auto"/>
              <w:bottom w:val="none" w:sz="6" w:space="0" w:color="auto"/>
              <w:right w:val="none" w:sz="6" w:space="0" w:color="auto"/>
            </w:tcBorders>
          </w:tcPr>
          <w:p w14:paraId="229F86BD" w14:textId="77777777" w:rsidR="00054531" w:rsidRPr="00054531" w:rsidRDefault="00054531" w:rsidP="00054531">
            <w:pPr>
              <w:autoSpaceDE w:val="0"/>
              <w:autoSpaceDN w:val="0"/>
              <w:adjustRightInd w:val="0"/>
              <w:spacing w:after="0" w:line="241" w:lineRule="atLeast"/>
              <w:rPr>
                <w:rFonts w:ascii="Acumin Pro" w:hAnsi="Acumin Pro" w:cs="Acumin Pro"/>
                <w:color w:val="221E1F"/>
                <w:sz w:val="16"/>
                <w:szCs w:val="16"/>
              </w:rPr>
            </w:pPr>
            <w:r w:rsidRPr="00054531">
              <w:rPr>
                <w:rFonts w:ascii="Acumin Pro" w:hAnsi="Acumin Pro" w:cs="Acumin Pro"/>
                <w:color w:val="221E1F"/>
                <w:sz w:val="16"/>
                <w:szCs w:val="16"/>
              </w:rPr>
              <w:t xml:space="preserve">Variable Rate </w:t>
            </w:r>
          </w:p>
          <w:p w14:paraId="5D00D88D" w14:textId="77777777" w:rsidR="00054531" w:rsidRPr="00054531" w:rsidRDefault="00054531" w:rsidP="00054531">
            <w:pPr>
              <w:autoSpaceDE w:val="0"/>
              <w:autoSpaceDN w:val="0"/>
              <w:adjustRightInd w:val="0"/>
              <w:spacing w:after="0" w:line="241" w:lineRule="atLeast"/>
              <w:rPr>
                <w:rFonts w:ascii="Acumin Pro" w:hAnsi="Acumin Pro" w:cs="Acumin Pro"/>
                <w:color w:val="221E1F"/>
                <w:sz w:val="16"/>
                <w:szCs w:val="16"/>
              </w:rPr>
            </w:pPr>
            <w:r w:rsidRPr="00054531">
              <w:rPr>
                <w:rFonts w:ascii="Acumin Pro" w:hAnsi="Acumin Pro" w:cs="Acumin Pro"/>
                <w:color w:val="221E1F"/>
                <w:sz w:val="16"/>
                <w:szCs w:val="16"/>
              </w:rPr>
              <w:t xml:space="preserve">Applications using GPS </w:t>
            </w:r>
          </w:p>
        </w:tc>
        <w:tc>
          <w:tcPr>
            <w:tcW w:w="1350" w:type="dxa"/>
            <w:tcBorders>
              <w:top w:val="none" w:sz="6" w:space="0" w:color="auto"/>
              <w:left w:val="none" w:sz="6" w:space="0" w:color="auto"/>
              <w:bottom w:val="none" w:sz="6" w:space="0" w:color="auto"/>
              <w:right w:val="none" w:sz="6" w:space="0" w:color="auto"/>
            </w:tcBorders>
          </w:tcPr>
          <w:p w14:paraId="0480758A"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157 </w:t>
            </w:r>
          </w:p>
        </w:tc>
        <w:tc>
          <w:tcPr>
            <w:tcW w:w="1260" w:type="dxa"/>
            <w:tcBorders>
              <w:top w:val="none" w:sz="6" w:space="0" w:color="auto"/>
              <w:left w:val="none" w:sz="6" w:space="0" w:color="auto"/>
              <w:bottom w:val="none" w:sz="6" w:space="0" w:color="auto"/>
              <w:right w:val="none" w:sz="6" w:space="0" w:color="auto"/>
            </w:tcBorders>
          </w:tcPr>
          <w:p w14:paraId="4F29DA37"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287 </w:t>
            </w:r>
          </w:p>
        </w:tc>
        <w:tc>
          <w:tcPr>
            <w:tcW w:w="1890" w:type="dxa"/>
            <w:tcBorders>
              <w:top w:val="none" w:sz="6" w:space="0" w:color="auto"/>
              <w:left w:val="none" w:sz="6" w:space="0" w:color="auto"/>
              <w:bottom w:val="none" w:sz="6" w:space="0" w:color="auto"/>
              <w:right w:val="none" w:sz="6" w:space="0" w:color="auto"/>
            </w:tcBorders>
          </w:tcPr>
          <w:p w14:paraId="13A55AD5"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130 </w:t>
            </w:r>
          </w:p>
        </w:tc>
        <w:tc>
          <w:tcPr>
            <w:tcW w:w="1350" w:type="dxa"/>
            <w:tcBorders>
              <w:top w:val="none" w:sz="6" w:space="0" w:color="auto"/>
              <w:left w:val="none" w:sz="6" w:space="0" w:color="auto"/>
              <w:bottom w:val="none" w:sz="6" w:space="0" w:color="auto"/>
            </w:tcBorders>
          </w:tcPr>
          <w:p w14:paraId="499A519B"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20"/>
                <w:szCs w:val="20"/>
              </w:rPr>
            </w:pPr>
            <w:r w:rsidRPr="00054531">
              <w:rPr>
                <w:rFonts w:ascii="Acumin Pro" w:hAnsi="Acumin Pro" w:cs="Acumin Pro"/>
                <w:color w:val="221E1F"/>
                <w:sz w:val="20"/>
                <w:szCs w:val="20"/>
              </w:rPr>
              <w:t xml:space="preserve">83% </w:t>
            </w:r>
          </w:p>
        </w:tc>
      </w:tr>
    </w:tbl>
    <w:p w14:paraId="173834ED" w14:textId="77777777" w:rsidR="00054531" w:rsidRDefault="00054531" w:rsidP="00192EA4">
      <w:pPr>
        <w:pStyle w:val="BasicParagraph"/>
        <w:spacing w:after="90"/>
        <w:rPr>
          <w:rFonts w:cs="Acumin Pro"/>
          <w:b/>
          <w:bCs/>
          <w:color w:val="574D1E"/>
          <w:sz w:val="30"/>
          <w:szCs w:val="30"/>
        </w:rPr>
      </w:pPr>
    </w:p>
    <w:p w14:paraId="7C8311A5" w14:textId="614B0CD5" w:rsidR="00054531" w:rsidRDefault="00054531" w:rsidP="00192EA4">
      <w:pPr>
        <w:pStyle w:val="BasicParagraph"/>
        <w:spacing w:after="90"/>
        <w:rPr>
          <w:rFonts w:cs="Acumin Pro"/>
          <w:b/>
          <w:bCs/>
          <w:color w:val="574D1E"/>
          <w:sz w:val="30"/>
          <w:szCs w:val="30"/>
        </w:rPr>
      </w:pPr>
      <w:r>
        <w:rPr>
          <w:rFonts w:cs="Acumin Pro"/>
          <w:b/>
          <w:bCs/>
          <w:color w:val="574D1E"/>
          <w:sz w:val="30"/>
          <w:szCs w:val="30"/>
        </w:rPr>
        <w:t xml:space="preserve">2023 Annual Workshop and Well Webinar Schedule </w:t>
      </w:r>
    </w:p>
    <w:p w14:paraId="11A31C98" w14:textId="32DEBA6D" w:rsidR="00054531" w:rsidRDefault="00054531" w:rsidP="00054531">
      <w:pPr>
        <w:pStyle w:val="BasicParagraph"/>
        <w:spacing w:after="90" w:line="240" w:lineRule="auto"/>
        <w:rPr>
          <w:rStyle w:val="A6"/>
        </w:rPr>
      </w:pPr>
      <w:r>
        <w:rPr>
          <w:rStyle w:val="A6"/>
          <w:b w:val="0"/>
          <w:bCs w:val="0"/>
        </w:rPr>
        <w:t>All members, or a designated represen</w:t>
      </w:r>
      <w:r>
        <w:rPr>
          <w:rStyle w:val="A6"/>
          <w:b w:val="0"/>
          <w:bCs w:val="0"/>
        </w:rPr>
        <w:softHyphen/>
        <w:t xml:space="preserve">tative, are required to participate in one outreach activity annually (see table). This is not Irrigation and Nitrogen Management Plan training for self-certification. Annual workshops provide program updates, the well webinar will discuss well permitting and abandonment. Registration for all workshops and webinars is available at: </w:t>
      </w:r>
      <w:hyperlink r:id="rId6" w:history="1">
        <w:r w:rsidRPr="00C77CC1">
          <w:rPr>
            <w:rStyle w:val="Hyperlink"/>
            <w:rFonts w:cs="CapitoliumNews 2"/>
            <w:sz w:val="22"/>
            <w:szCs w:val="22"/>
          </w:rPr>
          <w:t>https://kingsriverwqc.org/workshops/</w:t>
        </w:r>
      </w:hyperlink>
      <w:r>
        <w:rPr>
          <w:rStyle w:val="A6"/>
        </w:rPr>
        <w:t xml:space="preserve"> </w:t>
      </w:r>
    </w:p>
    <w:p w14:paraId="2C8BC317" w14:textId="77777777" w:rsidR="00054531" w:rsidRDefault="00054531" w:rsidP="00054531">
      <w:pPr>
        <w:pStyle w:val="BasicParagraph"/>
        <w:spacing w:after="90" w:line="240" w:lineRule="auto"/>
        <w:rPr>
          <w:rStyle w:val="A6"/>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368"/>
        <w:gridCol w:w="1368"/>
        <w:gridCol w:w="1368"/>
        <w:gridCol w:w="1368"/>
        <w:gridCol w:w="3186"/>
      </w:tblGrid>
      <w:tr w:rsidR="00054531" w:rsidRPr="00054531" w14:paraId="4AC97B09" w14:textId="77777777" w:rsidTr="00054531">
        <w:trPr>
          <w:trHeight w:val="118"/>
        </w:trPr>
        <w:tc>
          <w:tcPr>
            <w:tcW w:w="1368" w:type="dxa"/>
            <w:tcBorders>
              <w:top w:val="none" w:sz="6" w:space="0" w:color="auto"/>
              <w:bottom w:val="none" w:sz="6" w:space="0" w:color="auto"/>
              <w:right w:val="none" w:sz="6" w:space="0" w:color="auto"/>
            </w:tcBorders>
          </w:tcPr>
          <w:p w14:paraId="275F4804" w14:textId="77777777" w:rsidR="00054531" w:rsidRPr="00054531" w:rsidRDefault="00054531" w:rsidP="00054531">
            <w:pPr>
              <w:autoSpaceDE w:val="0"/>
              <w:autoSpaceDN w:val="0"/>
              <w:adjustRightInd w:val="0"/>
              <w:spacing w:after="0" w:line="241" w:lineRule="atLeast"/>
              <w:jc w:val="center"/>
              <w:rPr>
                <w:rFonts w:ascii="Acumin Pro" w:hAnsi="Acumin Pro" w:cs="Acumin Pro"/>
                <w:sz w:val="18"/>
                <w:szCs w:val="18"/>
              </w:rPr>
            </w:pPr>
            <w:r w:rsidRPr="00054531">
              <w:rPr>
                <w:rFonts w:ascii="Acumin Pro" w:hAnsi="Acumin Pro" w:cs="Acumin Pro"/>
                <w:b/>
                <w:bCs/>
                <w:sz w:val="18"/>
                <w:szCs w:val="18"/>
              </w:rPr>
              <w:t xml:space="preserve">Month/Date </w:t>
            </w:r>
          </w:p>
        </w:tc>
        <w:tc>
          <w:tcPr>
            <w:tcW w:w="1368" w:type="dxa"/>
            <w:tcBorders>
              <w:top w:val="none" w:sz="6" w:space="0" w:color="auto"/>
              <w:left w:val="none" w:sz="6" w:space="0" w:color="auto"/>
              <w:bottom w:val="none" w:sz="6" w:space="0" w:color="auto"/>
              <w:right w:val="none" w:sz="6" w:space="0" w:color="auto"/>
            </w:tcBorders>
          </w:tcPr>
          <w:p w14:paraId="0D5A7934" w14:textId="77777777" w:rsidR="00054531" w:rsidRPr="00054531" w:rsidRDefault="00054531" w:rsidP="00054531">
            <w:pPr>
              <w:autoSpaceDE w:val="0"/>
              <w:autoSpaceDN w:val="0"/>
              <w:adjustRightInd w:val="0"/>
              <w:spacing w:after="0" w:line="241" w:lineRule="atLeast"/>
              <w:jc w:val="center"/>
              <w:rPr>
                <w:rFonts w:ascii="Acumin Pro" w:hAnsi="Acumin Pro" w:cs="Acumin Pro"/>
                <w:sz w:val="18"/>
                <w:szCs w:val="18"/>
              </w:rPr>
            </w:pPr>
            <w:r w:rsidRPr="00054531">
              <w:rPr>
                <w:rFonts w:ascii="Acumin Pro" w:hAnsi="Acumin Pro" w:cs="Acumin Pro"/>
                <w:b/>
                <w:bCs/>
                <w:sz w:val="18"/>
                <w:szCs w:val="18"/>
              </w:rPr>
              <w:t xml:space="preserve">Time </w:t>
            </w:r>
          </w:p>
        </w:tc>
        <w:tc>
          <w:tcPr>
            <w:tcW w:w="1368" w:type="dxa"/>
            <w:tcBorders>
              <w:top w:val="none" w:sz="6" w:space="0" w:color="auto"/>
              <w:left w:val="none" w:sz="6" w:space="0" w:color="auto"/>
              <w:bottom w:val="none" w:sz="6" w:space="0" w:color="auto"/>
              <w:right w:val="none" w:sz="6" w:space="0" w:color="auto"/>
            </w:tcBorders>
          </w:tcPr>
          <w:p w14:paraId="62E878C2" w14:textId="77777777" w:rsidR="00054531" w:rsidRPr="00054531" w:rsidRDefault="00054531" w:rsidP="00054531">
            <w:pPr>
              <w:autoSpaceDE w:val="0"/>
              <w:autoSpaceDN w:val="0"/>
              <w:adjustRightInd w:val="0"/>
              <w:spacing w:after="0" w:line="241" w:lineRule="atLeast"/>
              <w:jc w:val="center"/>
              <w:rPr>
                <w:rFonts w:ascii="Acumin Pro" w:hAnsi="Acumin Pro" w:cs="Acumin Pro"/>
                <w:sz w:val="18"/>
                <w:szCs w:val="18"/>
              </w:rPr>
            </w:pPr>
            <w:r w:rsidRPr="00054531">
              <w:rPr>
                <w:rFonts w:ascii="Acumin Pro" w:hAnsi="Acumin Pro" w:cs="Acumin Pro"/>
                <w:b/>
                <w:bCs/>
                <w:sz w:val="18"/>
                <w:szCs w:val="18"/>
              </w:rPr>
              <w:t xml:space="preserve">Town </w:t>
            </w:r>
          </w:p>
        </w:tc>
        <w:tc>
          <w:tcPr>
            <w:tcW w:w="1368" w:type="dxa"/>
            <w:tcBorders>
              <w:top w:val="none" w:sz="6" w:space="0" w:color="auto"/>
              <w:left w:val="none" w:sz="6" w:space="0" w:color="auto"/>
              <w:bottom w:val="none" w:sz="6" w:space="0" w:color="auto"/>
              <w:right w:val="none" w:sz="6" w:space="0" w:color="auto"/>
            </w:tcBorders>
          </w:tcPr>
          <w:p w14:paraId="0B6DA583" w14:textId="77777777" w:rsidR="00054531" w:rsidRPr="00054531" w:rsidRDefault="00054531" w:rsidP="00054531">
            <w:pPr>
              <w:autoSpaceDE w:val="0"/>
              <w:autoSpaceDN w:val="0"/>
              <w:adjustRightInd w:val="0"/>
              <w:spacing w:after="0" w:line="241" w:lineRule="atLeast"/>
              <w:jc w:val="center"/>
              <w:rPr>
                <w:rFonts w:ascii="Acumin Pro" w:hAnsi="Acumin Pro" w:cs="Acumin Pro"/>
                <w:sz w:val="18"/>
                <w:szCs w:val="18"/>
              </w:rPr>
            </w:pPr>
            <w:r w:rsidRPr="00054531">
              <w:rPr>
                <w:rFonts w:ascii="Acumin Pro" w:hAnsi="Acumin Pro" w:cs="Acumin Pro"/>
                <w:b/>
                <w:bCs/>
                <w:sz w:val="18"/>
                <w:szCs w:val="18"/>
              </w:rPr>
              <w:t xml:space="preserve">Location </w:t>
            </w:r>
          </w:p>
        </w:tc>
        <w:tc>
          <w:tcPr>
            <w:tcW w:w="3186" w:type="dxa"/>
            <w:tcBorders>
              <w:top w:val="none" w:sz="6" w:space="0" w:color="auto"/>
              <w:left w:val="none" w:sz="6" w:space="0" w:color="auto"/>
              <w:bottom w:val="none" w:sz="6" w:space="0" w:color="auto"/>
            </w:tcBorders>
          </w:tcPr>
          <w:p w14:paraId="08734FCF" w14:textId="77777777" w:rsidR="00054531" w:rsidRPr="00054531" w:rsidRDefault="00054531" w:rsidP="00054531">
            <w:pPr>
              <w:autoSpaceDE w:val="0"/>
              <w:autoSpaceDN w:val="0"/>
              <w:adjustRightInd w:val="0"/>
              <w:spacing w:after="0" w:line="241" w:lineRule="atLeast"/>
              <w:jc w:val="center"/>
              <w:rPr>
                <w:rFonts w:ascii="Acumin Pro" w:hAnsi="Acumin Pro" w:cs="Acumin Pro"/>
                <w:sz w:val="18"/>
                <w:szCs w:val="18"/>
              </w:rPr>
            </w:pPr>
            <w:r w:rsidRPr="00054531">
              <w:rPr>
                <w:rFonts w:ascii="Acumin Pro" w:hAnsi="Acumin Pro" w:cs="Acumin Pro"/>
                <w:b/>
                <w:bCs/>
                <w:sz w:val="18"/>
                <w:szCs w:val="18"/>
              </w:rPr>
              <w:t xml:space="preserve">Type </w:t>
            </w:r>
          </w:p>
        </w:tc>
      </w:tr>
      <w:tr w:rsidR="00054531" w:rsidRPr="00054531" w14:paraId="47EE9C4B" w14:textId="77777777" w:rsidTr="00054531">
        <w:trPr>
          <w:trHeight w:val="117"/>
        </w:trPr>
        <w:tc>
          <w:tcPr>
            <w:tcW w:w="8658" w:type="dxa"/>
            <w:gridSpan w:val="5"/>
            <w:tcBorders>
              <w:top w:val="none" w:sz="6" w:space="0" w:color="auto"/>
              <w:bottom w:val="none" w:sz="6" w:space="0" w:color="auto"/>
            </w:tcBorders>
          </w:tcPr>
          <w:p w14:paraId="2E81E302"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January </w:t>
            </w:r>
          </w:p>
        </w:tc>
      </w:tr>
      <w:tr w:rsidR="00054531" w:rsidRPr="00054531" w14:paraId="4E1A78DB" w14:textId="77777777" w:rsidTr="00054531">
        <w:trPr>
          <w:trHeight w:val="117"/>
        </w:trPr>
        <w:tc>
          <w:tcPr>
            <w:tcW w:w="1368" w:type="dxa"/>
            <w:tcBorders>
              <w:top w:val="none" w:sz="6" w:space="0" w:color="auto"/>
              <w:bottom w:val="none" w:sz="6" w:space="0" w:color="auto"/>
              <w:right w:val="none" w:sz="6" w:space="0" w:color="auto"/>
            </w:tcBorders>
          </w:tcPr>
          <w:p w14:paraId="27EEB78C"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12 </w:t>
            </w:r>
          </w:p>
        </w:tc>
        <w:tc>
          <w:tcPr>
            <w:tcW w:w="1368" w:type="dxa"/>
            <w:tcBorders>
              <w:top w:val="none" w:sz="6" w:space="0" w:color="auto"/>
              <w:left w:val="none" w:sz="6" w:space="0" w:color="auto"/>
              <w:bottom w:val="none" w:sz="6" w:space="0" w:color="auto"/>
              <w:right w:val="none" w:sz="6" w:space="0" w:color="auto"/>
            </w:tcBorders>
          </w:tcPr>
          <w:p w14:paraId="0C044895"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2:00 PM </w:t>
            </w:r>
          </w:p>
        </w:tc>
        <w:tc>
          <w:tcPr>
            <w:tcW w:w="1368" w:type="dxa"/>
            <w:tcBorders>
              <w:top w:val="none" w:sz="6" w:space="0" w:color="auto"/>
              <w:left w:val="none" w:sz="6" w:space="0" w:color="auto"/>
              <w:bottom w:val="none" w:sz="6" w:space="0" w:color="auto"/>
              <w:right w:val="none" w:sz="6" w:space="0" w:color="auto"/>
            </w:tcBorders>
          </w:tcPr>
          <w:p w14:paraId="1B6143FD"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Online </w:t>
            </w:r>
          </w:p>
        </w:tc>
        <w:tc>
          <w:tcPr>
            <w:tcW w:w="1368" w:type="dxa"/>
            <w:tcBorders>
              <w:top w:val="none" w:sz="6" w:space="0" w:color="auto"/>
              <w:left w:val="none" w:sz="6" w:space="0" w:color="auto"/>
              <w:bottom w:val="none" w:sz="6" w:space="0" w:color="auto"/>
              <w:right w:val="none" w:sz="6" w:space="0" w:color="auto"/>
            </w:tcBorders>
          </w:tcPr>
          <w:p w14:paraId="7D79FBCD"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Zoom </w:t>
            </w:r>
          </w:p>
        </w:tc>
        <w:tc>
          <w:tcPr>
            <w:tcW w:w="3186" w:type="dxa"/>
            <w:tcBorders>
              <w:top w:val="none" w:sz="6" w:space="0" w:color="auto"/>
              <w:left w:val="none" w:sz="6" w:space="0" w:color="auto"/>
              <w:bottom w:val="none" w:sz="6" w:space="0" w:color="auto"/>
            </w:tcBorders>
          </w:tcPr>
          <w:p w14:paraId="4BBDDED5"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Annual Workshop </w:t>
            </w:r>
          </w:p>
        </w:tc>
      </w:tr>
      <w:tr w:rsidR="00054531" w:rsidRPr="00054531" w14:paraId="185D9CD4" w14:textId="77777777" w:rsidTr="00054531">
        <w:trPr>
          <w:trHeight w:val="117"/>
        </w:trPr>
        <w:tc>
          <w:tcPr>
            <w:tcW w:w="1368" w:type="dxa"/>
            <w:tcBorders>
              <w:top w:val="none" w:sz="6" w:space="0" w:color="auto"/>
              <w:bottom w:val="none" w:sz="6" w:space="0" w:color="auto"/>
              <w:right w:val="none" w:sz="6" w:space="0" w:color="auto"/>
            </w:tcBorders>
          </w:tcPr>
          <w:p w14:paraId="689B3D7A"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19 </w:t>
            </w:r>
          </w:p>
        </w:tc>
        <w:tc>
          <w:tcPr>
            <w:tcW w:w="1368" w:type="dxa"/>
            <w:tcBorders>
              <w:top w:val="none" w:sz="6" w:space="0" w:color="auto"/>
              <w:left w:val="none" w:sz="6" w:space="0" w:color="auto"/>
              <w:bottom w:val="none" w:sz="6" w:space="0" w:color="auto"/>
              <w:right w:val="none" w:sz="6" w:space="0" w:color="auto"/>
            </w:tcBorders>
          </w:tcPr>
          <w:p w14:paraId="26925BF2"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9:00 AM </w:t>
            </w:r>
          </w:p>
        </w:tc>
        <w:tc>
          <w:tcPr>
            <w:tcW w:w="1368" w:type="dxa"/>
            <w:tcBorders>
              <w:top w:val="none" w:sz="6" w:space="0" w:color="auto"/>
              <w:left w:val="none" w:sz="6" w:space="0" w:color="auto"/>
              <w:bottom w:val="none" w:sz="6" w:space="0" w:color="auto"/>
              <w:right w:val="none" w:sz="6" w:space="0" w:color="auto"/>
            </w:tcBorders>
          </w:tcPr>
          <w:p w14:paraId="57DE1899"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Hanford </w:t>
            </w:r>
          </w:p>
        </w:tc>
        <w:tc>
          <w:tcPr>
            <w:tcW w:w="1368" w:type="dxa"/>
            <w:tcBorders>
              <w:top w:val="none" w:sz="6" w:space="0" w:color="auto"/>
              <w:left w:val="none" w:sz="6" w:space="0" w:color="auto"/>
              <w:bottom w:val="none" w:sz="6" w:space="0" w:color="auto"/>
              <w:right w:val="none" w:sz="6" w:space="0" w:color="auto"/>
            </w:tcBorders>
          </w:tcPr>
          <w:p w14:paraId="7E627C92"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Kings Fairgrounds </w:t>
            </w:r>
          </w:p>
        </w:tc>
        <w:tc>
          <w:tcPr>
            <w:tcW w:w="3186" w:type="dxa"/>
            <w:tcBorders>
              <w:top w:val="none" w:sz="6" w:space="0" w:color="auto"/>
              <w:left w:val="none" w:sz="6" w:space="0" w:color="auto"/>
              <w:bottom w:val="none" w:sz="6" w:space="0" w:color="auto"/>
            </w:tcBorders>
          </w:tcPr>
          <w:p w14:paraId="2351E8D3"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Annual Workshop </w:t>
            </w:r>
          </w:p>
        </w:tc>
      </w:tr>
      <w:tr w:rsidR="00054531" w:rsidRPr="00054531" w14:paraId="4844CAE6" w14:textId="77777777" w:rsidTr="00054531">
        <w:trPr>
          <w:trHeight w:val="117"/>
        </w:trPr>
        <w:tc>
          <w:tcPr>
            <w:tcW w:w="1368" w:type="dxa"/>
            <w:tcBorders>
              <w:top w:val="none" w:sz="6" w:space="0" w:color="auto"/>
              <w:bottom w:val="none" w:sz="6" w:space="0" w:color="auto"/>
              <w:right w:val="none" w:sz="6" w:space="0" w:color="auto"/>
            </w:tcBorders>
          </w:tcPr>
          <w:p w14:paraId="5A563101"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26 </w:t>
            </w:r>
          </w:p>
        </w:tc>
        <w:tc>
          <w:tcPr>
            <w:tcW w:w="1368" w:type="dxa"/>
            <w:tcBorders>
              <w:top w:val="none" w:sz="6" w:space="0" w:color="auto"/>
              <w:left w:val="none" w:sz="6" w:space="0" w:color="auto"/>
              <w:bottom w:val="none" w:sz="6" w:space="0" w:color="auto"/>
              <w:right w:val="none" w:sz="6" w:space="0" w:color="auto"/>
            </w:tcBorders>
          </w:tcPr>
          <w:p w14:paraId="37A2D1D9"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9:00 AM </w:t>
            </w:r>
          </w:p>
        </w:tc>
        <w:tc>
          <w:tcPr>
            <w:tcW w:w="1368" w:type="dxa"/>
            <w:tcBorders>
              <w:top w:val="none" w:sz="6" w:space="0" w:color="auto"/>
              <w:left w:val="none" w:sz="6" w:space="0" w:color="auto"/>
              <w:bottom w:val="none" w:sz="6" w:space="0" w:color="auto"/>
              <w:right w:val="none" w:sz="6" w:space="0" w:color="auto"/>
            </w:tcBorders>
          </w:tcPr>
          <w:p w14:paraId="7C594D8A"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Selma </w:t>
            </w:r>
          </w:p>
        </w:tc>
        <w:tc>
          <w:tcPr>
            <w:tcW w:w="1368" w:type="dxa"/>
            <w:tcBorders>
              <w:top w:val="none" w:sz="6" w:space="0" w:color="auto"/>
              <w:left w:val="none" w:sz="6" w:space="0" w:color="auto"/>
              <w:bottom w:val="none" w:sz="6" w:space="0" w:color="auto"/>
              <w:right w:val="none" w:sz="6" w:space="0" w:color="auto"/>
            </w:tcBorders>
          </w:tcPr>
          <w:p w14:paraId="0900B3ED"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Portuguese Hall </w:t>
            </w:r>
          </w:p>
        </w:tc>
        <w:tc>
          <w:tcPr>
            <w:tcW w:w="3186" w:type="dxa"/>
            <w:tcBorders>
              <w:top w:val="none" w:sz="6" w:space="0" w:color="auto"/>
              <w:left w:val="none" w:sz="6" w:space="0" w:color="auto"/>
              <w:bottom w:val="none" w:sz="6" w:space="0" w:color="auto"/>
            </w:tcBorders>
          </w:tcPr>
          <w:p w14:paraId="7B034A42"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Annual Workshop </w:t>
            </w:r>
          </w:p>
        </w:tc>
      </w:tr>
      <w:tr w:rsidR="00054531" w:rsidRPr="00054531" w14:paraId="145D9249" w14:textId="77777777" w:rsidTr="00054531">
        <w:trPr>
          <w:trHeight w:val="117"/>
        </w:trPr>
        <w:tc>
          <w:tcPr>
            <w:tcW w:w="1368" w:type="dxa"/>
            <w:tcBorders>
              <w:top w:val="none" w:sz="6" w:space="0" w:color="auto"/>
              <w:bottom w:val="none" w:sz="6" w:space="0" w:color="auto"/>
              <w:right w:val="none" w:sz="6" w:space="0" w:color="auto"/>
            </w:tcBorders>
          </w:tcPr>
          <w:p w14:paraId="1228BC63"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31 </w:t>
            </w:r>
          </w:p>
        </w:tc>
        <w:tc>
          <w:tcPr>
            <w:tcW w:w="1368" w:type="dxa"/>
            <w:tcBorders>
              <w:top w:val="none" w:sz="6" w:space="0" w:color="auto"/>
              <w:left w:val="none" w:sz="6" w:space="0" w:color="auto"/>
              <w:bottom w:val="none" w:sz="6" w:space="0" w:color="auto"/>
              <w:right w:val="none" w:sz="6" w:space="0" w:color="auto"/>
            </w:tcBorders>
          </w:tcPr>
          <w:p w14:paraId="3FCFEBD8"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9:00 AM </w:t>
            </w:r>
          </w:p>
        </w:tc>
        <w:tc>
          <w:tcPr>
            <w:tcW w:w="1368" w:type="dxa"/>
            <w:tcBorders>
              <w:top w:val="none" w:sz="6" w:space="0" w:color="auto"/>
              <w:left w:val="none" w:sz="6" w:space="0" w:color="auto"/>
              <w:bottom w:val="none" w:sz="6" w:space="0" w:color="auto"/>
              <w:right w:val="none" w:sz="6" w:space="0" w:color="auto"/>
            </w:tcBorders>
          </w:tcPr>
          <w:p w14:paraId="26979B0E"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Online </w:t>
            </w:r>
          </w:p>
        </w:tc>
        <w:tc>
          <w:tcPr>
            <w:tcW w:w="1368" w:type="dxa"/>
            <w:tcBorders>
              <w:top w:val="none" w:sz="6" w:space="0" w:color="auto"/>
              <w:left w:val="none" w:sz="6" w:space="0" w:color="auto"/>
              <w:bottom w:val="none" w:sz="6" w:space="0" w:color="auto"/>
              <w:right w:val="none" w:sz="6" w:space="0" w:color="auto"/>
            </w:tcBorders>
          </w:tcPr>
          <w:p w14:paraId="21243CE8"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Zoom </w:t>
            </w:r>
          </w:p>
        </w:tc>
        <w:tc>
          <w:tcPr>
            <w:tcW w:w="3186" w:type="dxa"/>
            <w:tcBorders>
              <w:top w:val="none" w:sz="6" w:space="0" w:color="auto"/>
              <w:left w:val="none" w:sz="6" w:space="0" w:color="auto"/>
              <w:bottom w:val="none" w:sz="6" w:space="0" w:color="auto"/>
            </w:tcBorders>
          </w:tcPr>
          <w:p w14:paraId="06415B70"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Annual Workshop </w:t>
            </w:r>
          </w:p>
        </w:tc>
      </w:tr>
      <w:tr w:rsidR="00054531" w:rsidRPr="00054531" w14:paraId="757C1E76" w14:textId="77777777" w:rsidTr="00054531">
        <w:trPr>
          <w:trHeight w:val="117"/>
        </w:trPr>
        <w:tc>
          <w:tcPr>
            <w:tcW w:w="8658" w:type="dxa"/>
            <w:gridSpan w:val="5"/>
            <w:tcBorders>
              <w:top w:val="none" w:sz="6" w:space="0" w:color="auto"/>
              <w:bottom w:val="none" w:sz="6" w:space="0" w:color="auto"/>
            </w:tcBorders>
          </w:tcPr>
          <w:p w14:paraId="64C1AFA4"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February </w:t>
            </w:r>
          </w:p>
        </w:tc>
      </w:tr>
      <w:tr w:rsidR="00054531" w:rsidRPr="00054531" w14:paraId="32FED801" w14:textId="77777777" w:rsidTr="00054531">
        <w:trPr>
          <w:trHeight w:val="117"/>
        </w:trPr>
        <w:tc>
          <w:tcPr>
            <w:tcW w:w="1368" w:type="dxa"/>
            <w:tcBorders>
              <w:top w:val="none" w:sz="6" w:space="0" w:color="auto"/>
              <w:bottom w:val="none" w:sz="6" w:space="0" w:color="auto"/>
              <w:right w:val="none" w:sz="6" w:space="0" w:color="auto"/>
            </w:tcBorders>
          </w:tcPr>
          <w:p w14:paraId="35A986AF"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2 </w:t>
            </w:r>
          </w:p>
        </w:tc>
        <w:tc>
          <w:tcPr>
            <w:tcW w:w="1368" w:type="dxa"/>
            <w:tcBorders>
              <w:top w:val="none" w:sz="6" w:space="0" w:color="auto"/>
              <w:left w:val="none" w:sz="6" w:space="0" w:color="auto"/>
              <w:bottom w:val="none" w:sz="6" w:space="0" w:color="auto"/>
              <w:right w:val="none" w:sz="6" w:space="0" w:color="auto"/>
            </w:tcBorders>
          </w:tcPr>
          <w:p w14:paraId="43A0BE1E"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9:00 AM </w:t>
            </w:r>
          </w:p>
        </w:tc>
        <w:tc>
          <w:tcPr>
            <w:tcW w:w="1368" w:type="dxa"/>
            <w:tcBorders>
              <w:top w:val="none" w:sz="6" w:space="0" w:color="auto"/>
              <w:left w:val="none" w:sz="6" w:space="0" w:color="auto"/>
              <w:bottom w:val="none" w:sz="6" w:space="0" w:color="auto"/>
              <w:right w:val="none" w:sz="6" w:space="0" w:color="auto"/>
            </w:tcBorders>
          </w:tcPr>
          <w:p w14:paraId="08AA56E0"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Online </w:t>
            </w:r>
          </w:p>
        </w:tc>
        <w:tc>
          <w:tcPr>
            <w:tcW w:w="1368" w:type="dxa"/>
            <w:tcBorders>
              <w:top w:val="none" w:sz="6" w:space="0" w:color="auto"/>
              <w:left w:val="none" w:sz="6" w:space="0" w:color="auto"/>
              <w:bottom w:val="none" w:sz="6" w:space="0" w:color="auto"/>
              <w:right w:val="none" w:sz="6" w:space="0" w:color="auto"/>
            </w:tcBorders>
          </w:tcPr>
          <w:p w14:paraId="09D377EA"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Zoom </w:t>
            </w:r>
          </w:p>
        </w:tc>
        <w:tc>
          <w:tcPr>
            <w:tcW w:w="3186" w:type="dxa"/>
            <w:tcBorders>
              <w:top w:val="none" w:sz="6" w:space="0" w:color="auto"/>
              <w:left w:val="none" w:sz="6" w:space="0" w:color="auto"/>
              <w:bottom w:val="none" w:sz="6" w:space="0" w:color="auto"/>
            </w:tcBorders>
          </w:tcPr>
          <w:p w14:paraId="10AC09C0"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Well Webinar </w:t>
            </w:r>
          </w:p>
        </w:tc>
      </w:tr>
      <w:tr w:rsidR="00054531" w:rsidRPr="00054531" w14:paraId="14934153" w14:textId="77777777" w:rsidTr="00054531">
        <w:trPr>
          <w:trHeight w:val="117"/>
        </w:trPr>
        <w:tc>
          <w:tcPr>
            <w:tcW w:w="1368" w:type="dxa"/>
            <w:tcBorders>
              <w:top w:val="none" w:sz="6" w:space="0" w:color="auto"/>
              <w:bottom w:val="none" w:sz="6" w:space="0" w:color="auto"/>
              <w:right w:val="none" w:sz="6" w:space="0" w:color="auto"/>
            </w:tcBorders>
          </w:tcPr>
          <w:p w14:paraId="75B15C40"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8 </w:t>
            </w:r>
          </w:p>
        </w:tc>
        <w:tc>
          <w:tcPr>
            <w:tcW w:w="1368" w:type="dxa"/>
            <w:tcBorders>
              <w:top w:val="none" w:sz="6" w:space="0" w:color="auto"/>
              <w:left w:val="none" w:sz="6" w:space="0" w:color="auto"/>
              <w:bottom w:val="none" w:sz="6" w:space="0" w:color="auto"/>
              <w:right w:val="none" w:sz="6" w:space="0" w:color="auto"/>
            </w:tcBorders>
          </w:tcPr>
          <w:p w14:paraId="302D04CD"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9:00 AM </w:t>
            </w:r>
          </w:p>
        </w:tc>
        <w:tc>
          <w:tcPr>
            <w:tcW w:w="1368" w:type="dxa"/>
            <w:tcBorders>
              <w:top w:val="none" w:sz="6" w:space="0" w:color="auto"/>
              <w:left w:val="none" w:sz="6" w:space="0" w:color="auto"/>
              <w:bottom w:val="none" w:sz="6" w:space="0" w:color="auto"/>
              <w:right w:val="none" w:sz="6" w:space="0" w:color="auto"/>
            </w:tcBorders>
          </w:tcPr>
          <w:p w14:paraId="4A1E088F"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Easton </w:t>
            </w:r>
          </w:p>
        </w:tc>
        <w:tc>
          <w:tcPr>
            <w:tcW w:w="1368" w:type="dxa"/>
            <w:tcBorders>
              <w:top w:val="none" w:sz="6" w:space="0" w:color="auto"/>
              <w:left w:val="none" w:sz="6" w:space="0" w:color="auto"/>
              <w:bottom w:val="none" w:sz="6" w:space="0" w:color="auto"/>
              <w:right w:val="none" w:sz="6" w:space="0" w:color="auto"/>
            </w:tcBorders>
          </w:tcPr>
          <w:p w14:paraId="7D3B38DA"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CPDES Hall </w:t>
            </w:r>
          </w:p>
        </w:tc>
        <w:tc>
          <w:tcPr>
            <w:tcW w:w="3186" w:type="dxa"/>
            <w:tcBorders>
              <w:top w:val="none" w:sz="6" w:space="0" w:color="auto"/>
              <w:left w:val="none" w:sz="6" w:space="0" w:color="auto"/>
              <w:bottom w:val="none" w:sz="6" w:space="0" w:color="auto"/>
            </w:tcBorders>
          </w:tcPr>
          <w:p w14:paraId="6400FA68"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Annual Workshop </w:t>
            </w:r>
          </w:p>
        </w:tc>
      </w:tr>
      <w:tr w:rsidR="00054531" w:rsidRPr="00054531" w14:paraId="3619F06F" w14:textId="77777777" w:rsidTr="00054531">
        <w:trPr>
          <w:trHeight w:val="117"/>
        </w:trPr>
        <w:tc>
          <w:tcPr>
            <w:tcW w:w="1368" w:type="dxa"/>
            <w:tcBorders>
              <w:top w:val="none" w:sz="6" w:space="0" w:color="auto"/>
              <w:bottom w:val="none" w:sz="6" w:space="0" w:color="auto"/>
              <w:right w:val="none" w:sz="6" w:space="0" w:color="auto"/>
            </w:tcBorders>
          </w:tcPr>
          <w:p w14:paraId="703DC2F3"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16 </w:t>
            </w:r>
          </w:p>
        </w:tc>
        <w:tc>
          <w:tcPr>
            <w:tcW w:w="1368" w:type="dxa"/>
            <w:tcBorders>
              <w:top w:val="none" w:sz="6" w:space="0" w:color="auto"/>
              <w:left w:val="none" w:sz="6" w:space="0" w:color="auto"/>
              <w:bottom w:val="none" w:sz="6" w:space="0" w:color="auto"/>
              <w:right w:val="none" w:sz="6" w:space="0" w:color="auto"/>
            </w:tcBorders>
          </w:tcPr>
          <w:p w14:paraId="0C6CCE28"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9:00 AM </w:t>
            </w:r>
          </w:p>
        </w:tc>
        <w:tc>
          <w:tcPr>
            <w:tcW w:w="1368" w:type="dxa"/>
            <w:tcBorders>
              <w:top w:val="none" w:sz="6" w:space="0" w:color="auto"/>
              <w:left w:val="none" w:sz="6" w:space="0" w:color="auto"/>
              <w:bottom w:val="none" w:sz="6" w:space="0" w:color="auto"/>
              <w:right w:val="none" w:sz="6" w:space="0" w:color="auto"/>
            </w:tcBorders>
          </w:tcPr>
          <w:p w14:paraId="452D7AF8"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Kerman </w:t>
            </w:r>
          </w:p>
        </w:tc>
        <w:tc>
          <w:tcPr>
            <w:tcW w:w="1368" w:type="dxa"/>
            <w:tcBorders>
              <w:top w:val="none" w:sz="6" w:space="0" w:color="auto"/>
              <w:left w:val="none" w:sz="6" w:space="0" w:color="auto"/>
              <w:bottom w:val="none" w:sz="6" w:space="0" w:color="auto"/>
              <w:right w:val="none" w:sz="6" w:space="0" w:color="auto"/>
            </w:tcBorders>
          </w:tcPr>
          <w:p w14:paraId="7CD35CE6"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Community Center </w:t>
            </w:r>
          </w:p>
        </w:tc>
        <w:tc>
          <w:tcPr>
            <w:tcW w:w="3186" w:type="dxa"/>
            <w:tcBorders>
              <w:top w:val="none" w:sz="6" w:space="0" w:color="auto"/>
              <w:left w:val="none" w:sz="6" w:space="0" w:color="auto"/>
              <w:bottom w:val="none" w:sz="6" w:space="0" w:color="auto"/>
            </w:tcBorders>
          </w:tcPr>
          <w:p w14:paraId="539FD778" w14:textId="77777777" w:rsidR="00054531" w:rsidRPr="00054531" w:rsidRDefault="00054531" w:rsidP="00054531">
            <w:pPr>
              <w:autoSpaceDE w:val="0"/>
              <w:autoSpaceDN w:val="0"/>
              <w:adjustRightInd w:val="0"/>
              <w:spacing w:after="0" w:line="241" w:lineRule="atLeast"/>
              <w:jc w:val="center"/>
              <w:rPr>
                <w:rFonts w:ascii="Acumin Pro" w:hAnsi="Acumin Pro" w:cs="Acumin Pro"/>
                <w:color w:val="221E1F"/>
                <w:sz w:val="18"/>
                <w:szCs w:val="18"/>
              </w:rPr>
            </w:pPr>
            <w:r w:rsidRPr="00054531">
              <w:rPr>
                <w:rFonts w:ascii="Acumin Pro" w:hAnsi="Acumin Pro" w:cs="Acumin Pro"/>
                <w:color w:val="221E1F"/>
                <w:sz w:val="18"/>
                <w:szCs w:val="18"/>
              </w:rPr>
              <w:t xml:space="preserve">Annual Workshop </w:t>
            </w:r>
          </w:p>
        </w:tc>
      </w:tr>
    </w:tbl>
    <w:p w14:paraId="69090EC4" w14:textId="02302BF0" w:rsidR="00054531" w:rsidRDefault="00054531" w:rsidP="00192EA4">
      <w:pPr>
        <w:pStyle w:val="BasicParagraph"/>
        <w:spacing w:after="90"/>
        <w:rPr>
          <w:rFonts w:ascii="Acumin Pro" w:hAnsi="Acumin Pro" w:cs="Acumin Pro"/>
          <w:b/>
          <w:bCs/>
          <w:color w:val="574D1F"/>
          <w:sz w:val="26"/>
          <w:szCs w:val="26"/>
        </w:rPr>
      </w:pPr>
    </w:p>
    <w:p w14:paraId="0D12561B" w14:textId="77777777" w:rsidR="00054531" w:rsidRDefault="00054531">
      <w:pPr>
        <w:rPr>
          <w:rFonts w:ascii="Acumin Pro" w:hAnsi="Acumin Pro" w:cs="Acumin Pro"/>
          <w:b/>
          <w:bCs/>
          <w:color w:val="574D1F"/>
          <w:sz w:val="26"/>
          <w:szCs w:val="26"/>
        </w:rPr>
      </w:pPr>
      <w:r>
        <w:rPr>
          <w:rFonts w:ascii="Acumin Pro" w:hAnsi="Acumin Pro" w:cs="Acumin Pro"/>
          <w:b/>
          <w:bCs/>
          <w:color w:val="574D1F"/>
          <w:sz w:val="26"/>
          <w:szCs w:val="26"/>
        </w:rPr>
        <w:br w:type="page"/>
      </w:r>
    </w:p>
    <w:p w14:paraId="67D219AF" w14:textId="77777777" w:rsidR="00054531" w:rsidRDefault="00054531" w:rsidP="00192EA4">
      <w:pPr>
        <w:pStyle w:val="BasicParagraph"/>
        <w:spacing w:after="90"/>
        <w:rPr>
          <w:rFonts w:ascii="Acumin Pro" w:hAnsi="Acumin Pro" w:cs="Acumin Pro"/>
          <w:b/>
          <w:bCs/>
          <w:color w:val="574D1F"/>
          <w:sz w:val="26"/>
          <w:szCs w:val="26"/>
        </w:rPr>
      </w:pPr>
    </w:p>
    <w:p w14:paraId="2CB15920" w14:textId="080281C9" w:rsidR="00192EA4" w:rsidRDefault="00054531" w:rsidP="00192EA4">
      <w:pPr>
        <w:rPr>
          <w:rFonts w:ascii="Acumin Pro" w:hAnsi="Acumin Pro" w:cs="Acumin Pro"/>
          <w:color w:val="010202"/>
          <w:sz w:val="18"/>
          <w:szCs w:val="18"/>
        </w:rPr>
      </w:pPr>
      <w:r w:rsidRPr="00054531">
        <w:rPr>
          <w:rFonts w:ascii="Acumin Pro" w:hAnsi="Acumin Pro" w:cs="Acumin Pro"/>
          <w:b/>
          <w:bCs/>
          <w:color w:val="574D1E"/>
        </w:rPr>
        <w:t xml:space="preserve">Newsletter Delivery Preference: </w:t>
      </w:r>
      <w:r w:rsidRPr="00054531">
        <w:rPr>
          <w:rFonts w:ascii="Acumin Pro" w:hAnsi="Acumin Pro" w:cs="Acumin Pro"/>
          <w:color w:val="010202"/>
          <w:sz w:val="18"/>
          <w:szCs w:val="18"/>
        </w:rPr>
        <w:t>Last year, members began seeing a pop-up question when logging into the KRWQC Member Por</w:t>
      </w:r>
      <w:r w:rsidRPr="00054531">
        <w:rPr>
          <w:rFonts w:ascii="Acumin Pro" w:hAnsi="Acumin Pro" w:cs="Acumin Pro"/>
          <w:color w:val="010202"/>
          <w:sz w:val="18"/>
          <w:szCs w:val="18"/>
        </w:rPr>
        <w:softHyphen/>
        <w:t>tal asking to confirm their preferred method of delivery for the newsletter. Delivery options included traditional mail, email, or not to receive a newsletter. Starting with the 2023 Spring Newsletter, KRWQC will begin using the preferred method of delivery set by each member. If you have not set your preferred method of delivery or would like to update your current preference, you can do so via your Member Portal. Mem</w:t>
      </w:r>
      <w:r w:rsidRPr="00054531">
        <w:rPr>
          <w:rFonts w:ascii="Acumin Pro" w:hAnsi="Acumin Pro" w:cs="Acumin Pro"/>
          <w:color w:val="010202"/>
          <w:sz w:val="18"/>
          <w:szCs w:val="18"/>
        </w:rPr>
        <w:softHyphen/>
        <w:t>bers without a set preference will receive the newsletter through email.</w:t>
      </w:r>
    </w:p>
    <w:p w14:paraId="6339C3F3" w14:textId="3A1F2981" w:rsidR="00054531" w:rsidRDefault="00054531" w:rsidP="00192EA4">
      <w:pPr>
        <w:rPr>
          <w:rFonts w:ascii="Acumin Pro" w:hAnsi="Acumin Pro" w:cs="Acumin Pro"/>
          <w:color w:val="010202"/>
          <w:sz w:val="18"/>
          <w:szCs w:val="18"/>
        </w:rPr>
      </w:pPr>
    </w:p>
    <w:p w14:paraId="588806BD" w14:textId="53040B09" w:rsidR="00054531" w:rsidRDefault="00054531" w:rsidP="00192EA4">
      <w:pPr>
        <w:rPr>
          <w:b/>
          <w:bCs/>
          <w:color w:val="574D1E"/>
          <w:sz w:val="32"/>
          <w:szCs w:val="32"/>
        </w:rPr>
      </w:pPr>
      <w:r>
        <w:rPr>
          <w:b/>
          <w:bCs/>
          <w:color w:val="574D1E"/>
          <w:sz w:val="32"/>
          <w:szCs w:val="32"/>
        </w:rPr>
        <w:t>Coalition Board Profile, Mark Unruh</w:t>
      </w:r>
    </w:p>
    <w:p w14:paraId="10DCC6AC" w14:textId="77777777" w:rsidR="00054531" w:rsidRPr="00054531" w:rsidRDefault="00054531" w:rsidP="00054531">
      <w:pPr>
        <w:autoSpaceDE w:val="0"/>
        <w:autoSpaceDN w:val="0"/>
        <w:adjustRightInd w:val="0"/>
        <w:spacing w:after="80" w:line="241" w:lineRule="atLeast"/>
        <w:rPr>
          <w:rFonts w:ascii="CapitoliumNews 2" w:hAnsi="CapitoliumNews 2" w:cs="CapitoliumNews 2"/>
          <w:color w:val="221E1F"/>
        </w:rPr>
      </w:pPr>
      <w:r w:rsidRPr="00054531">
        <w:rPr>
          <w:rFonts w:ascii="CapitoliumNews 2" w:hAnsi="CapitoliumNews 2" w:cs="CapitoliumNews 2"/>
          <w:i/>
          <w:iCs/>
          <w:color w:val="221E1F"/>
        </w:rPr>
        <w:t xml:space="preserve">Provide a brief background about yourself </w:t>
      </w:r>
    </w:p>
    <w:p w14:paraId="00BE627F" w14:textId="3B2B16CE" w:rsidR="00054531" w:rsidRDefault="00054531" w:rsidP="00054531">
      <w:pPr>
        <w:autoSpaceDE w:val="0"/>
        <w:autoSpaceDN w:val="0"/>
        <w:adjustRightInd w:val="0"/>
        <w:spacing w:after="80" w:line="241" w:lineRule="atLeast"/>
        <w:rPr>
          <w:rFonts w:ascii="CapitoliumNews 2" w:hAnsi="CapitoliumNews 2" w:cs="CapitoliumNews 2"/>
          <w:color w:val="221E1F"/>
          <w:sz w:val="20"/>
          <w:szCs w:val="20"/>
        </w:rPr>
      </w:pPr>
      <w:r w:rsidRPr="00054531">
        <w:rPr>
          <w:rFonts w:ascii="CapitoliumNews 2" w:hAnsi="CapitoliumNews 2" w:cs="CapitoliumNews 2"/>
          <w:color w:val="221E1F"/>
          <w:sz w:val="20"/>
          <w:szCs w:val="20"/>
        </w:rPr>
        <w:t>I was born and raised in Kingsburg, California. I grew up helping my father on the family farm growing primarily tree fruit and raisin grapes. After high school, I attended California Polytechnic University, San Luis Obispo, majoring in Agricultural Engineering. After graduation I began employment as a de</w:t>
      </w:r>
      <w:r w:rsidRPr="00054531">
        <w:rPr>
          <w:rFonts w:ascii="CapitoliumNews 2" w:hAnsi="CapitoliumNews 2" w:cs="CapitoliumNews 2"/>
          <w:color w:val="221E1F"/>
          <w:sz w:val="20"/>
          <w:szCs w:val="20"/>
        </w:rPr>
        <w:softHyphen/>
        <w:t xml:space="preserve">sign engineer with MVP </w:t>
      </w:r>
      <w:proofErr w:type="spellStart"/>
      <w:r w:rsidRPr="00054531">
        <w:rPr>
          <w:rFonts w:ascii="CapitoliumNews 2" w:hAnsi="CapitoliumNews 2" w:cs="CapitoliumNews 2"/>
          <w:color w:val="221E1F"/>
          <w:sz w:val="20"/>
          <w:szCs w:val="20"/>
        </w:rPr>
        <w:t>Hydratech</w:t>
      </w:r>
      <w:proofErr w:type="spellEnd"/>
      <w:r w:rsidRPr="00054531">
        <w:rPr>
          <w:rFonts w:ascii="CapitoliumNews 2" w:hAnsi="CapitoliumNews 2" w:cs="CapitoliumNews 2"/>
          <w:color w:val="221E1F"/>
          <w:sz w:val="20"/>
          <w:szCs w:val="20"/>
        </w:rPr>
        <w:t xml:space="preserve">, where I designed custom hydraulic and pneumatic cylinders. After my employment with MVP </w:t>
      </w:r>
      <w:proofErr w:type="spellStart"/>
      <w:r w:rsidRPr="00054531">
        <w:rPr>
          <w:rFonts w:ascii="CapitoliumNews 2" w:hAnsi="CapitoliumNews 2" w:cs="CapitoliumNews 2"/>
          <w:color w:val="221E1F"/>
          <w:sz w:val="20"/>
          <w:szCs w:val="20"/>
        </w:rPr>
        <w:t>Hydratech</w:t>
      </w:r>
      <w:proofErr w:type="spellEnd"/>
      <w:r w:rsidRPr="00054531">
        <w:rPr>
          <w:rFonts w:ascii="CapitoliumNews 2" w:hAnsi="CapitoliumNews 2" w:cs="CapitoliumNews 2"/>
          <w:color w:val="221E1F"/>
          <w:sz w:val="20"/>
          <w:szCs w:val="20"/>
        </w:rPr>
        <w:t xml:space="preserve">, I went to work as an engineer for the Fresno Irrigation District designing canal structures and pipelines. In 2005 I began my employment as an engineer with the J. G. Boswell Company and I now serve as their Corcoran Ranch Water Department Manager. </w:t>
      </w:r>
    </w:p>
    <w:p w14:paraId="7F16B6E5" w14:textId="77777777" w:rsidR="00054531" w:rsidRPr="00054531" w:rsidRDefault="00054531" w:rsidP="00054531">
      <w:pPr>
        <w:autoSpaceDE w:val="0"/>
        <w:autoSpaceDN w:val="0"/>
        <w:adjustRightInd w:val="0"/>
        <w:spacing w:after="80" w:line="241" w:lineRule="atLeast"/>
        <w:rPr>
          <w:rFonts w:ascii="CapitoliumNews 2" w:hAnsi="CapitoliumNews 2" w:cs="CapitoliumNews 2"/>
          <w:color w:val="221E1F"/>
          <w:sz w:val="20"/>
          <w:szCs w:val="20"/>
        </w:rPr>
      </w:pPr>
    </w:p>
    <w:p w14:paraId="22D5437B" w14:textId="77777777" w:rsidR="00054531" w:rsidRPr="00054531" w:rsidRDefault="00054531" w:rsidP="00054531">
      <w:pPr>
        <w:autoSpaceDE w:val="0"/>
        <w:autoSpaceDN w:val="0"/>
        <w:adjustRightInd w:val="0"/>
        <w:spacing w:after="80" w:line="241" w:lineRule="atLeast"/>
        <w:rPr>
          <w:rFonts w:ascii="CapitoliumNews 2" w:hAnsi="CapitoliumNews 2" w:cs="CapitoliumNews 2"/>
          <w:color w:val="221E1F"/>
        </w:rPr>
      </w:pPr>
      <w:r w:rsidRPr="00054531">
        <w:rPr>
          <w:rFonts w:ascii="CapitoliumNews 2" w:hAnsi="CapitoliumNews 2" w:cs="CapitoliumNews 2"/>
          <w:i/>
          <w:iCs/>
          <w:color w:val="221E1F"/>
        </w:rPr>
        <w:t xml:space="preserve">How do you believe the Coalition can best serve its members? </w:t>
      </w:r>
    </w:p>
    <w:p w14:paraId="5D2845D0" w14:textId="6A8A9901" w:rsidR="00054531" w:rsidRDefault="00054531" w:rsidP="00054531">
      <w:r w:rsidRPr="00054531">
        <w:rPr>
          <w:rFonts w:ascii="CapitoliumNews 2" w:hAnsi="CapitoliumNews 2" w:cs="CapitoliumNews 2"/>
          <w:color w:val="010202"/>
          <w:sz w:val="20"/>
          <w:szCs w:val="20"/>
        </w:rPr>
        <w:t>I have been a member of the KRWQC Board for several years representing water entities and landowners south of Hanford and around the Corcoran area. I think of the Coalition as the “middleman” between the State and Regional Boards and indi</w:t>
      </w:r>
      <w:r w:rsidRPr="00054531">
        <w:rPr>
          <w:rFonts w:ascii="CapitoliumNews 2" w:hAnsi="CapitoliumNews 2" w:cs="CapitoliumNews 2"/>
          <w:color w:val="010202"/>
          <w:sz w:val="20"/>
          <w:szCs w:val="20"/>
        </w:rPr>
        <w:softHyphen/>
        <w:t>vidual landowners within the Tulare Lake Basin. Without the Coalition, landowners would need to individually interact with the regulating agencies. The Coalition allows those with a local knowledge to lead in the development of programs that meet the requirements of the State and Regional Boards at a reduced cost to the individual landowner.</w:t>
      </w:r>
    </w:p>
    <w:sectPr w:rsidR="00054531" w:rsidSect="00054531">
      <w:pgSz w:w="12240" w:h="15840"/>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8D61D" w14:textId="77777777" w:rsidR="00D8685C" w:rsidRDefault="00D8685C" w:rsidP="001D307B">
      <w:pPr>
        <w:spacing w:after="0" w:line="240" w:lineRule="auto"/>
      </w:pPr>
      <w:r>
        <w:separator/>
      </w:r>
    </w:p>
  </w:endnote>
  <w:endnote w:type="continuationSeparator" w:id="0">
    <w:p w14:paraId="5CA411DA" w14:textId="77777777" w:rsidR="00D8685C" w:rsidRDefault="00D8685C" w:rsidP="001D3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ida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Acumin Pro">
    <w:altName w:val="Calibri"/>
    <w:panose1 w:val="00000000000000000000"/>
    <w:charset w:val="00"/>
    <w:family w:val="swiss"/>
    <w:notTrueType/>
    <w:pitch w:val="variable"/>
    <w:sig w:usb0="20000007" w:usb1="00000001" w:usb2="00000000" w:usb3="00000000" w:csb0="00000193" w:csb1="00000000"/>
  </w:font>
  <w:font w:name="MrEavesXLModOT">
    <w:altName w:val="Calibri"/>
    <w:panose1 w:val="00000000000000000000"/>
    <w:charset w:val="00"/>
    <w:family w:val="swiss"/>
    <w:notTrueType/>
    <w:pitch w:val="variable"/>
    <w:sig w:usb0="00000003" w:usb1="00000001" w:usb2="00000000" w:usb3="00000000" w:csb0="00000001" w:csb1="00000000"/>
  </w:font>
  <w:font w:name="CapitoliumNews 2">
    <w:altName w:val="Calibri"/>
    <w:panose1 w:val="00000000000000000000"/>
    <w:charset w:val="00"/>
    <w:family w:val="modern"/>
    <w:notTrueType/>
    <w:pitch w:val="variable"/>
    <w:sig w:usb0="800000AF" w:usb1="500021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1BCD5" w14:textId="77777777" w:rsidR="00D8685C" w:rsidRDefault="00D8685C" w:rsidP="001D307B">
      <w:pPr>
        <w:spacing w:after="0" w:line="240" w:lineRule="auto"/>
      </w:pPr>
      <w:r>
        <w:separator/>
      </w:r>
    </w:p>
  </w:footnote>
  <w:footnote w:type="continuationSeparator" w:id="0">
    <w:p w14:paraId="128E0D17" w14:textId="77777777" w:rsidR="00D8685C" w:rsidRDefault="00D8685C" w:rsidP="001D30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EA4"/>
    <w:rsid w:val="00054531"/>
    <w:rsid w:val="000D2935"/>
    <w:rsid w:val="0016698F"/>
    <w:rsid w:val="00192EA4"/>
    <w:rsid w:val="001D307B"/>
    <w:rsid w:val="00511711"/>
    <w:rsid w:val="00D8685C"/>
    <w:rsid w:val="00FE2B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620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ida BT" w:eastAsiaTheme="minorHAnsi" w:hAnsi="Candida B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192EA4"/>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customStyle="1" w:styleId="Default">
    <w:name w:val="Default"/>
    <w:rsid w:val="00054531"/>
    <w:pPr>
      <w:autoSpaceDE w:val="0"/>
      <w:autoSpaceDN w:val="0"/>
      <w:adjustRightInd w:val="0"/>
      <w:spacing w:after="0" w:line="240" w:lineRule="auto"/>
    </w:pPr>
    <w:rPr>
      <w:rFonts w:ascii="Acumin Pro" w:hAnsi="Acumin Pro" w:cs="Acumin Pro"/>
      <w:color w:val="000000"/>
      <w:sz w:val="24"/>
      <w:szCs w:val="24"/>
    </w:rPr>
  </w:style>
  <w:style w:type="character" w:customStyle="1" w:styleId="A0">
    <w:name w:val="A0"/>
    <w:uiPriority w:val="99"/>
    <w:rsid w:val="00054531"/>
    <w:rPr>
      <w:rFonts w:cs="Acumin Pro"/>
      <w:b/>
      <w:bCs/>
      <w:color w:val="574D1E"/>
      <w:sz w:val="38"/>
      <w:szCs w:val="38"/>
    </w:rPr>
  </w:style>
  <w:style w:type="paragraph" w:customStyle="1" w:styleId="Pa1">
    <w:name w:val="Pa1"/>
    <w:basedOn w:val="Default"/>
    <w:next w:val="Default"/>
    <w:uiPriority w:val="99"/>
    <w:rsid w:val="00054531"/>
    <w:pPr>
      <w:spacing w:line="241" w:lineRule="atLeast"/>
    </w:pPr>
    <w:rPr>
      <w:rFonts w:ascii="MrEavesXLModOT" w:hAnsi="MrEavesXLModOT" w:cstheme="minorBidi"/>
      <w:color w:val="auto"/>
    </w:rPr>
  </w:style>
  <w:style w:type="paragraph" w:customStyle="1" w:styleId="Pa3">
    <w:name w:val="Pa3"/>
    <w:basedOn w:val="Default"/>
    <w:next w:val="Default"/>
    <w:uiPriority w:val="99"/>
    <w:rsid w:val="00054531"/>
    <w:pPr>
      <w:spacing w:line="241" w:lineRule="atLeast"/>
    </w:pPr>
    <w:rPr>
      <w:rFonts w:ascii="CapitoliumNews 2" w:hAnsi="CapitoliumNews 2" w:cstheme="minorBidi"/>
      <w:color w:val="auto"/>
    </w:rPr>
  </w:style>
  <w:style w:type="character" w:customStyle="1" w:styleId="A2">
    <w:name w:val="A2"/>
    <w:uiPriority w:val="99"/>
    <w:rsid w:val="00054531"/>
    <w:rPr>
      <w:rFonts w:cs="CapitoliumNews 2"/>
      <w:color w:val="010202"/>
      <w:sz w:val="20"/>
      <w:szCs w:val="20"/>
    </w:rPr>
  </w:style>
  <w:style w:type="character" w:customStyle="1" w:styleId="A4">
    <w:name w:val="A4"/>
    <w:uiPriority w:val="99"/>
    <w:rsid w:val="00054531"/>
    <w:rPr>
      <w:rFonts w:cs="Acumin Pro"/>
      <w:i/>
      <w:iCs/>
      <w:color w:val="010202"/>
      <w:sz w:val="18"/>
      <w:szCs w:val="18"/>
    </w:rPr>
  </w:style>
  <w:style w:type="paragraph" w:customStyle="1" w:styleId="Pa0">
    <w:name w:val="Pa0"/>
    <w:basedOn w:val="Default"/>
    <w:next w:val="Default"/>
    <w:uiPriority w:val="99"/>
    <w:rsid w:val="00054531"/>
    <w:pPr>
      <w:spacing w:line="241" w:lineRule="atLeast"/>
    </w:pPr>
    <w:rPr>
      <w:rFonts w:cstheme="minorBidi"/>
      <w:color w:val="auto"/>
    </w:rPr>
  </w:style>
  <w:style w:type="character" w:customStyle="1" w:styleId="A5">
    <w:name w:val="A5"/>
    <w:uiPriority w:val="99"/>
    <w:rsid w:val="00054531"/>
    <w:rPr>
      <w:rFonts w:cs="Acumin Pro"/>
      <w:color w:val="221E1F"/>
      <w:sz w:val="16"/>
      <w:szCs w:val="16"/>
    </w:rPr>
  </w:style>
  <w:style w:type="character" w:customStyle="1" w:styleId="A6">
    <w:name w:val="A6"/>
    <w:uiPriority w:val="99"/>
    <w:rsid w:val="00054531"/>
    <w:rPr>
      <w:rFonts w:cs="CapitoliumNews 2"/>
      <w:b/>
      <w:bCs/>
      <w:color w:val="010202"/>
      <w:sz w:val="22"/>
      <w:szCs w:val="22"/>
    </w:rPr>
  </w:style>
  <w:style w:type="character" w:styleId="Hyperlink">
    <w:name w:val="Hyperlink"/>
    <w:basedOn w:val="DefaultParagraphFont"/>
    <w:uiPriority w:val="99"/>
    <w:unhideWhenUsed/>
    <w:rsid w:val="00054531"/>
    <w:rPr>
      <w:color w:val="0563C1" w:themeColor="hyperlink"/>
      <w:u w:val="single"/>
    </w:rPr>
  </w:style>
  <w:style w:type="character" w:styleId="UnresolvedMention">
    <w:name w:val="Unresolved Mention"/>
    <w:basedOn w:val="DefaultParagraphFont"/>
    <w:uiPriority w:val="99"/>
    <w:semiHidden/>
    <w:unhideWhenUsed/>
    <w:rsid w:val="00054531"/>
    <w:rPr>
      <w:color w:val="605E5C"/>
      <w:shd w:val="clear" w:color="auto" w:fill="E1DFDD"/>
    </w:rPr>
  </w:style>
  <w:style w:type="paragraph" w:styleId="Header">
    <w:name w:val="header"/>
    <w:basedOn w:val="Normal"/>
    <w:link w:val="HeaderChar"/>
    <w:uiPriority w:val="99"/>
    <w:unhideWhenUsed/>
    <w:rsid w:val="001D3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07B"/>
  </w:style>
  <w:style w:type="paragraph" w:styleId="Footer">
    <w:name w:val="footer"/>
    <w:basedOn w:val="Normal"/>
    <w:link w:val="FooterChar"/>
    <w:uiPriority w:val="99"/>
    <w:unhideWhenUsed/>
    <w:rsid w:val="001D3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ingsriverwqc.org/workshop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832</Words>
  <Characters>4745</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2022-12-17T04:00:00Z</dcterms:created>
  <dcterms:modified xsi:type="dcterms:W3CDTF">2022-12-17T04:00:00Z</dcterms:modified>
</cp:coreProperties>
</file>