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4361"/>
        <w:gridCol w:w="4361"/>
      </w:tblGrid>
      <w:tr w:rsidR="000514C0" w:rsidRPr="000514C0" w:rsidTr="003D6B59">
        <w:tc>
          <w:tcPr>
            <w:tcW w:w="4361" w:type="dxa"/>
          </w:tcPr>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v:textbox>
                      <w10:wrap anchorx="page" anchory="page"/>
                    </v:shape>
                  </w:pict>
                </mc:Fallback>
              </mc:AlternateContent>
            </w:r>
          </w:p>
          <w:p w:rsidR="000514C0" w:rsidRPr="000514C0" w:rsidRDefault="000514C0" w:rsidP="00052B96"/>
        </w:tc>
        <w:tc>
          <w:tcPr>
            <w:tcW w:w="4361" w:type="dxa"/>
          </w:tcPr>
          <w:p w:rsidR="000514C0" w:rsidRPr="000514C0" w:rsidRDefault="000514C0" w:rsidP="00052B96"/>
        </w:tc>
      </w:tr>
      <w:tr w:rsidR="000514C0" w:rsidRPr="000514C0" w:rsidTr="003D6B59">
        <w:tc>
          <w:tcPr>
            <w:tcW w:w="4361" w:type="dxa"/>
          </w:tcPr>
          <w:p w:rsidR="000514C0" w:rsidRPr="000514C0" w:rsidRDefault="000514C0" w:rsidP="00052B96">
            <w:r w:rsidRPr="000514C0">
              <w:t>Koj Qhov ncauj thiab HPV</w:t>
            </w:r>
          </w:p>
        </w:tc>
        <w:tc>
          <w:tcPr>
            <w:tcW w:w="4361" w:type="dxa"/>
          </w:tcPr>
          <w:p w:rsidR="000514C0" w:rsidRPr="000514C0" w:rsidRDefault="000514C0" w:rsidP="00052B96"/>
        </w:tc>
      </w:tr>
      <w:tr w:rsidR="000514C0" w:rsidRPr="000514C0" w:rsidTr="003D6B59">
        <w:tc>
          <w:tcPr>
            <w:tcW w:w="4361" w:type="dxa"/>
          </w:tcPr>
          <w:p w:rsidR="000514C0" w:rsidRPr="000514C0" w:rsidRDefault="000514C0" w:rsidP="00052B96">
            <w:r w:rsidRPr="000514C0">
              <w:t>Cov tshuaj tiv thaiv HPV yog ib txoj hauv kev nyab xeeb thiab muaj txiaj ntsig los txo qhov kev pheej hmoo ntawm tus kab mob HPV qhov ncauj thiab cov qog nqaij hlav uas lawv tuaj yeem ua rau.</w:t>
            </w:r>
          </w:p>
        </w:tc>
        <w:tc>
          <w:tcPr>
            <w:tcW w:w="4361" w:type="dxa"/>
          </w:tcPr>
          <w:p w:rsidR="000514C0" w:rsidRPr="000514C0" w:rsidRDefault="000514C0" w:rsidP="00052B96"/>
        </w:tc>
      </w:tr>
      <w:tr w:rsidR="000514C0" w:rsidRPr="000514C0" w:rsidTr="003D6B59">
        <w:tc>
          <w:tcPr>
            <w:tcW w:w="4361" w:type="dxa"/>
          </w:tcPr>
          <w:p w:rsidR="000514C0" w:rsidRPr="000514C0" w:rsidRDefault="000514C0" w:rsidP="00052B96">
            <w:r w:rsidRPr="000514C0">
              <w:t>Cov tshuaj tiv thaiv tau tsim los tiv thaiv qog noj ntshav ntawm ncauj tsev menyuam thiab qhov chaw mos, tab sis nws ua haujlwm los tawm tsam HPV qhov ncauj.</w:t>
            </w:r>
          </w:p>
        </w:tc>
        <w:tc>
          <w:tcPr>
            <w:tcW w:w="4361" w:type="dxa"/>
          </w:tcPr>
          <w:p w:rsidR="000514C0" w:rsidRPr="000514C0" w:rsidRDefault="000514C0" w:rsidP="00052B96"/>
        </w:tc>
      </w:tr>
      <w:tr w:rsidR="000514C0" w:rsidRPr="000514C0" w:rsidTr="003D6B59">
        <w:tc>
          <w:tcPr>
            <w:tcW w:w="4361" w:type="dxa"/>
          </w:tcPr>
          <w:p w:rsidR="000514C0" w:rsidRPr="000514C0" w:rsidRDefault="000514C0" w:rsidP="00052B96">
            <w:r w:rsidRPr="000514C0">
              <w:t>NROG koj lub qhov ncauj</w:t>
            </w:r>
          </w:p>
        </w:tc>
        <w:tc>
          <w:tcPr>
            <w:tcW w:w="4361" w:type="dxa"/>
          </w:tcPr>
          <w:p w:rsidR="000514C0" w:rsidRPr="000514C0" w:rsidRDefault="000514C0" w:rsidP="00052B96"/>
        </w:tc>
      </w:tr>
      <w:tr w:rsidR="000514C0" w:rsidRPr="000514C0" w:rsidTr="003D6B59">
        <w:tc>
          <w:tcPr>
            <w:tcW w:w="4361" w:type="dxa"/>
          </w:tcPr>
          <w:p w:rsidR="000514C0" w:rsidRPr="000514C0" w:rsidRDefault="000514C0" w:rsidP="00052B96">
            <w:r w:rsidRPr="000514C0">
              <w:t>Nws yog ib feem ntawm koj lub cev!</w:t>
            </w:r>
          </w:p>
        </w:tc>
        <w:tc>
          <w:tcPr>
            <w:tcW w:w="4361" w:type="dxa"/>
          </w:tcPr>
          <w:p w:rsidR="000514C0" w:rsidRPr="000514C0" w:rsidRDefault="000514C0" w:rsidP="00052B96"/>
        </w:tc>
      </w:tr>
    </w:tbl>
    <w:p w:rsidR="000514C0" w:rsidRPr="000514C0" w:rsidRDefault="000514C0" w:rsidP="000514C0"/>
    <w:sectPr w:rsidR="000514C0" w:rsidRPr="000514C0" w:rsidSect="000514C0">
      <w:type w:val="continuous"/>
      <w:pgSz w:w="12240" w:h="14400"/>
      <w:pgMar w:top="180" w:right="280" w:bottom="680" w:left="11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055"/>
    <w:rsid w:val="000514C0"/>
    <w:rsid w:val="0065605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3CC1"/>
  <w15:docId w15:val="{9A79A710-C28C-4255-AECE-09426F81F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58"/>
      <w:szCs w:val="5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table" w:styleId="Tablaconcuadrcula">
    <w:name w:val="Table Grid"/>
    <w:basedOn w:val="Tablanormal"/>
    <w:uiPriority w:val="39"/>
    <w:rsid w:val="000514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46</Words>
  <Characters>255</Characters>
  <Application>Microsoft Office Word</Application>
  <DocSecurity>0</DocSecurity>
  <Lines>2</Lines>
  <Paragraphs>1</Paragraphs>
  <ScaleCrop>false</ScaleCrop>
  <Company/>
  <LinksUpToDate>false</LinksUpToDate>
  <CharactersWithSpaces>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HPV</dc:title>
  <dc:creator>User</dc:creator>
  <cp:lastModifiedBy>User</cp:lastModifiedBy>
  <cp:revision>2</cp:revision>
  <dcterms:created xsi:type="dcterms:W3CDTF">2023-02-07T20:33:00Z</dcterms:created>
  <dcterms:modified xsi:type="dcterms:W3CDTF">2023-02-07T20:33:00Z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2022-03-29T00:00:00Z</vt:filetime>
  </property>
  <property fmtid="{D5CDD505-2E9C-101B-9397-08002B2CF9AE}" pid="3" name="Creator">
    <vt:lpwstr>Adobe Illustrator 26.1 (Macintosh)</vt:lpwstr>
  </property>
  <property fmtid="{D5CDD505-2E9C-101B-9397-08002B2CF9AE}" pid="4" name="LastSaved">
    <vt:filetime>2023-02-07T00:00:00Z</vt:filetime>
  </property>
</Properties>
</file>