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00CB5" w:rsidR="00B258A8" w:rsidP="6EFA77F4" w:rsidRDefault="00B258A8" w14:paraId="516A7B3F" w14:textId="77777777" w14:noSpellErr="1">
      <w:pPr>
        <w:textAlignment w:val="baseline"/>
        <w:rPr>
          <w:rFonts w:ascii="Arial" w:hAnsi="Arial" w:eastAsia="Arial" w:cs="Arial"/>
          <w:b w:val="1"/>
          <w:bCs w:val="1"/>
          <w:spacing w:val="16"/>
          <w:w w:val="75"/>
          <w:sz w:val="22"/>
          <w:szCs w:val="22"/>
          <w:lang w:eastAsia="en-US"/>
        </w:rPr>
      </w:pPr>
      <w:r w:rsidRPr="6EFA77F4" w:rsidR="00B258A8">
        <w:rPr>
          <w:rFonts w:ascii="Arial" w:hAnsi="Arial" w:eastAsia="Arial" w:cs="Arial"/>
          <w:b w:val="1"/>
          <w:bCs w:val="1"/>
          <w:spacing w:val="16"/>
          <w:w w:val="75"/>
          <w:sz w:val="22"/>
          <w:szCs w:val="22"/>
          <w:lang w:eastAsia="en-US"/>
        </w:rPr>
        <w:t>WHO CAN JOIN?</w:t>
      </w:r>
    </w:p>
    <w:p w:rsidRPr="00800CB5" w:rsidR="00B258A8" w:rsidP="6EFA77F4" w:rsidRDefault="00B258A8" w14:paraId="6A898452" w14:textId="20CE6E11" w14:noSpellErr="1">
      <w:pPr>
        <w:spacing w:before="293"/>
        <w:textAlignment w:val="baseline"/>
        <w:rPr>
          <w:rFonts w:ascii="Arial" w:hAnsi="Arial" w:eastAsia="Arial" w:cs="Arial"/>
          <w:spacing w:val="-3"/>
          <w:sz w:val="22"/>
          <w:szCs w:val="22"/>
          <w:lang w:eastAsia="en-US"/>
        </w:rPr>
      </w:pPr>
      <w:r w:rsidRPr="6EFA77F4" w:rsidR="00B258A8">
        <w:rPr>
          <w:rFonts w:ascii="Arial" w:hAnsi="Arial" w:eastAsia="Arial" w:cs="Arial"/>
          <w:spacing w:val="-3"/>
          <w:sz w:val="22"/>
          <w:szCs w:val="22"/>
          <w:lang w:eastAsia="en-US"/>
        </w:rPr>
        <w:t>To join Medicare HMO plans, you must be eligible for Medicare Part A,</w:t>
      </w:r>
      <w:r w:rsidRPr="6EFA77F4" w:rsidR="00AA0F83">
        <w:rPr>
          <w:rFonts w:ascii="Arial" w:hAnsi="Arial" w:eastAsia="Arial" w:cs="Arial"/>
          <w:spacing w:val="-3"/>
          <w:sz w:val="22"/>
          <w:szCs w:val="22"/>
          <w:lang w:eastAsia="en-US"/>
        </w:rPr>
        <w:t xml:space="preserve"> </w:t>
      </w:r>
      <w:r w:rsidRPr="6EFA77F4" w:rsidR="00B258A8">
        <w:rPr>
          <w:rFonts w:ascii="Arial" w:hAnsi="Arial" w:eastAsia="Arial" w:cs="Arial"/>
          <w:spacing w:val="-3"/>
          <w:sz w:val="22"/>
          <w:szCs w:val="22"/>
          <w:lang w:eastAsia="en-US"/>
        </w:rPr>
        <w:t>be enrolled in Medicare Part B, and live in our service area. You must continue to pay your Medicare Part B premium.</w:t>
      </w:r>
    </w:p>
    <w:p w:rsidRPr="00800CB5" w:rsidR="00B258A8" w:rsidP="6EFA77F4" w:rsidRDefault="00B258A8" w14:paraId="5A12C88F" w14:textId="682A50D8" w14:noSpellErr="1">
      <w:pPr>
        <w:spacing w:before="118"/>
        <w:ind w:right="432"/>
        <w:textAlignment w:val="baseline"/>
        <w:rPr>
          <w:rFonts w:ascii="Arial" w:hAnsi="Arial" w:eastAsia="Arial" w:cs="Arial"/>
          <w:spacing w:val="-3"/>
          <w:sz w:val="22"/>
          <w:szCs w:val="22"/>
          <w:lang w:eastAsia="en-US"/>
        </w:rPr>
      </w:pPr>
      <w:r w:rsidRPr="6EFA77F4" w:rsidR="00B258A8">
        <w:rPr>
          <w:rFonts w:ascii="Arial" w:hAnsi="Arial" w:eastAsia="Arial" w:cs="Arial"/>
          <w:spacing w:val="-3"/>
          <w:sz w:val="22"/>
          <w:szCs w:val="22"/>
          <w:lang w:eastAsia="en-US"/>
        </w:rPr>
        <w:t>Our service area includes the following counties in Massachusetts: Bristol, Essex, Hampshire, Middlesex, Norfolk, Plymouth.</w:t>
      </w:r>
    </w:p>
    <w:p w:rsidRPr="00800CB5" w:rsidR="00B258A8" w:rsidP="6EFA77F4" w:rsidRDefault="00B258A8" w14:paraId="0F1591C6" w14:textId="77777777" w14:noSpellErr="1">
      <w:pPr>
        <w:spacing w:before="37"/>
        <w:textAlignment w:val="baseline"/>
        <w:rPr>
          <w:rFonts w:ascii="Arial" w:hAnsi="Arial" w:eastAsia="Arial" w:cs="Arial"/>
          <w:sz w:val="22"/>
          <w:szCs w:val="22"/>
          <w:lang w:eastAsia="en-US"/>
        </w:rPr>
      </w:pPr>
    </w:p>
    <w:p w:rsidRPr="00800CB5" w:rsidR="00B258A8" w:rsidP="6EFA77F4" w:rsidRDefault="00B258A8" w14:paraId="709993BA" w14:textId="2A613C66" w14:noSpellErr="1">
      <w:pPr>
        <w:textAlignment w:val="baseline"/>
        <w:rPr>
          <w:rFonts w:ascii="Arial" w:hAnsi="Arial" w:eastAsia="Arial" w:cs="Arial"/>
          <w:b w:val="1"/>
          <w:bCs w:val="1"/>
          <w:w w:val="75"/>
          <w:sz w:val="22"/>
          <w:szCs w:val="22"/>
          <w:lang w:eastAsia="en-US"/>
        </w:rPr>
      </w:pPr>
      <w:r w:rsidRPr="6EFA77F4" w:rsidR="00B258A8">
        <w:rPr>
          <w:rFonts w:ascii="Arial" w:hAnsi="Arial" w:eastAsia="Arial" w:cs="Arial"/>
          <w:b w:val="1"/>
          <w:bCs w:val="1"/>
          <w:w w:val="75"/>
          <w:sz w:val="22"/>
          <w:szCs w:val="22"/>
          <w:lang w:eastAsia="en-US"/>
        </w:rPr>
        <w:t>WHICH DOCTORS, HOSPITALS, AND PHARMACIES CAN I USE?</w:t>
      </w:r>
    </w:p>
    <w:p w:rsidRPr="00800CB5" w:rsidR="00AA0F83" w:rsidP="6EFA77F4" w:rsidRDefault="00B258A8" w14:paraId="700A1C53" w14:textId="1F5DE01E" w14:noSpellErr="1">
      <w:pPr>
        <w:spacing w:before="261"/>
        <w:ind w:right="360"/>
        <w:textAlignment w:val="baseline"/>
        <w:rPr>
          <w:rFonts w:ascii="Arial" w:hAnsi="Arial" w:eastAsia="Arial" w:cs="Arial"/>
          <w:sz w:val="22"/>
          <w:szCs w:val="22"/>
          <w:lang w:eastAsia="en-US"/>
        </w:rPr>
      </w:pPr>
      <w:r w:rsidRPr="6EFA77F4" w:rsidR="00B258A8">
        <w:rPr>
          <w:rFonts w:ascii="Arial" w:hAnsi="Arial" w:eastAsia="Arial" w:cs="Arial"/>
          <w:sz w:val="22"/>
          <w:szCs w:val="22"/>
          <w:lang w:eastAsia="en-US"/>
        </w:rPr>
        <w:t>Our Medicare HMO plans offer access to the doctors, hospitals, pharmacies, and other providers in our HMO network.</w:t>
      </w:r>
    </w:p>
    <w:p w:rsidRPr="00800CB5" w:rsidR="00800CB5" w:rsidP="6EFA77F4" w:rsidRDefault="00B258A8" w14:paraId="79B7CBD7" w14:textId="689191A0" w14:noSpellErr="1">
      <w:pPr>
        <w:spacing w:before="261"/>
        <w:ind w:right="360"/>
        <w:textAlignment w:val="baseline"/>
        <w:rPr>
          <w:rFonts w:ascii="Arial" w:hAnsi="Arial" w:eastAsia="Arial" w:cs="Arial"/>
          <w:sz w:val="22"/>
          <w:szCs w:val="22"/>
          <w:lang w:eastAsia="en-US"/>
        </w:rPr>
      </w:pPr>
      <w:r w:rsidRPr="6EFA77F4" w:rsidR="00B258A8">
        <w:rPr>
          <w:rFonts w:ascii="Arial" w:hAnsi="Arial" w:eastAsia="Arial" w:cs="Arial"/>
          <w:spacing w:val="-3"/>
          <w:sz w:val="22"/>
          <w:szCs w:val="22"/>
          <w:lang w:eastAsia="en-US"/>
        </w:rPr>
        <w:t>With Medicare HMO plans, you must receive your care from a network provider. In most cases, care you receive from an out-of-network provider (a provider who is not part of our plan’s network) will not be covered. With Medicare HMO (HMO-POS), you can use providers that are not in our network for certain services</w:t>
      </w:r>
      <w:r w:rsidRPr="6EFA77F4" w:rsidR="00800CB5">
        <w:rPr>
          <w:rFonts w:ascii="Arial" w:hAnsi="Arial" w:eastAsia="Arial" w:cs="Arial"/>
          <w:spacing w:val="-3"/>
          <w:sz w:val="22"/>
          <w:szCs w:val="22"/>
          <w:lang w:eastAsia="en-US"/>
        </w:rPr>
        <w:t>.</w:t>
      </w:r>
    </w:p>
    <w:p w:rsidRPr="00800CB5" w:rsidR="00B258A8" w:rsidP="6EFA77F4" w:rsidRDefault="00B258A8" w14:paraId="5514B374" w14:textId="4314DC4A" w14:noSpellErr="1">
      <w:pPr>
        <w:spacing w:before="118"/>
        <w:ind w:right="504"/>
        <w:textAlignment w:val="baseline"/>
        <w:rPr>
          <w:rFonts w:ascii="Arial" w:hAnsi="Arial" w:eastAsia="Arial" w:cs="Arial"/>
          <w:sz w:val="22"/>
          <w:szCs w:val="22"/>
          <w:lang w:eastAsia="en-US"/>
        </w:rPr>
      </w:pPr>
      <w:r w:rsidRPr="6EFA77F4" w:rsidR="00B258A8">
        <w:rPr>
          <w:rFonts w:ascii="Arial" w:hAnsi="Arial" w:eastAsia="Arial" w:cs="Arial"/>
          <w:sz w:val="22"/>
          <w:szCs w:val="22"/>
          <w:lang w:eastAsia="en-US"/>
        </w:rPr>
        <w:t xml:space="preserve">As a member of our Medicare HMO plans, you must choose a network Primary Care Provider (PCP). Your PCP will </w:t>
      </w:r>
      <w:r w:rsidRPr="6EFA77F4" w:rsidR="00B258A8">
        <w:rPr>
          <w:rFonts w:ascii="Arial" w:hAnsi="Arial" w:eastAsia="Arial" w:cs="Arial"/>
          <w:sz w:val="22"/>
          <w:szCs w:val="22"/>
          <w:lang w:eastAsia="en-US"/>
        </w:rPr>
        <w:t>provide</w:t>
      </w:r>
      <w:r w:rsidRPr="6EFA77F4" w:rsidR="00B258A8">
        <w:rPr>
          <w:rFonts w:ascii="Arial" w:hAnsi="Arial" w:eastAsia="Arial" w:cs="Arial"/>
          <w:sz w:val="22"/>
          <w:szCs w:val="22"/>
          <w:lang w:eastAsia="en-US"/>
        </w:rPr>
        <w:t xml:space="preserve"> most of your care and will coordinate or help you arrange the rest of the covered services you get as a member of our plan. In most situations, your network PCP must give you approval in advance before you can use other providers in the plan’s network, such as specialists, hospitals, skilled nursing facilities, or home health care agencies. This is called giving you a “referral.” Referrals from your PCP are not </w:t>
      </w:r>
      <w:r w:rsidRPr="6EFA77F4" w:rsidR="00B258A8">
        <w:rPr>
          <w:rFonts w:ascii="Arial" w:hAnsi="Arial" w:eastAsia="Arial" w:cs="Arial"/>
          <w:sz w:val="22"/>
          <w:szCs w:val="22"/>
          <w:lang w:eastAsia="en-US"/>
        </w:rPr>
        <w:t>required</w:t>
      </w:r>
      <w:r w:rsidRPr="6EFA77F4" w:rsidR="00B258A8">
        <w:rPr>
          <w:rFonts w:ascii="Arial" w:hAnsi="Arial" w:eastAsia="Arial" w:cs="Arial"/>
          <w:sz w:val="22"/>
          <w:szCs w:val="22"/>
          <w:lang w:eastAsia="en-US"/>
        </w:rPr>
        <w:t xml:space="preserve"> for emergency care or urgently needed services.</w:t>
      </w:r>
    </w:p>
    <w:p w:rsidRPr="00800CB5" w:rsidR="00B258A8" w:rsidP="6EFA77F4" w:rsidRDefault="00B258A8" w14:paraId="163558B6" w14:textId="77777777" w14:noSpellErr="1">
      <w:pPr>
        <w:spacing w:before="128"/>
        <w:ind w:right="72"/>
        <w:textAlignment w:val="baseline"/>
        <w:rPr>
          <w:rFonts w:ascii="Arial" w:hAnsi="Arial" w:eastAsia="Arial" w:cs="Arial"/>
          <w:sz w:val="22"/>
          <w:szCs w:val="22"/>
          <w:lang w:eastAsia="en-US"/>
        </w:rPr>
      </w:pPr>
      <w:r w:rsidRPr="6EFA77F4" w:rsidR="00B258A8">
        <w:rPr>
          <w:rFonts w:ascii="Arial" w:hAnsi="Arial" w:eastAsia="Arial" w:cs="Arial"/>
          <w:sz w:val="22"/>
          <w:szCs w:val="22"/>
          <w:lang w:eastAsia="en-US"/>
        </w:rPr>
        <w:t xml:space="preserve">You must </w:t>
      </w:r>
      <w:r w:rsidRPr="6EFA77F4" w:rsidR="00B258A8">
        <w:rPr>
          <w:rFonts w:ascii="Arial" w:hAnsi="Arial" w:eastAsia="Arial" w:cs="Arial"/>
          <w:sz w:val="22"/>
          <w:szCs w:val="22"/>
          <w:lang w:eastAsia="en-US"/>
        </w:rPr>
        <w:t>generally use</w:t>
      </w:r>
      <w:r w:rsidRPr="6EFA77F4" w:rsidR="00B258A8">
        <w:rPr>
          <w:rFonts w:ascii="Arial" w:hAnsi="Arial" w:eastAsia="Arial" w:cs="Arial"/>
          <w:sz w:val="22"/>
          <w:szCs w:val="22"/>
          <w:lang w:eastAsia="en-US"/>
        </w:rPr>
        <w:t xml:space="preserve"> network pharmacies to fill your prescriptions for covered Part D drugs.</w:t>
      </w:r>
    </w:p>
    <w:p w:rsidRPr="00800CB5" w:rsidR="00B258A8" w:rsidP="6EFA77F4" w:rsidRDefault="00B258A8" w14:paraId="1799035B" w14:textId="77777777" w14:noSpellErr="1">
      <w:pPr>
        <w:spacing w:before="136"/>
        <w:ind w:right="144"/>
        <w:textAlignment w:val="baseline"/>
        <w:rPr>
          <w:rFonts w:ascii="Arial" w:hAnsi="Arial" w:eastAsia="Arial" w:cs="Arial"/>
          <w:sz w:val="22"/>
          <w:szCs w:val="22"/>
          <w:lang w:eastAsia="en-US"/>
        </w:rPr>
      </w:pPr>
      <w:r w:rsidRPr="6EFA77F4" w:rsidR="00B258A8">
        <w:rPr>
          <w:rFonts w:ascii="Arial" w:hAnsi="Arial" w:eastAsia="Arial" w:cs="Arial"/>
          <w:sz w:val="22"/>
          <w:szCs w:val="22"/>
          <w:lang w:eastAsia="en-US"/>
        </w:rPr>
        <w:t>You can view our plan’s provider directory and pharmacy directory at our website.</w:t>
      </w:r>
    </w:p>
    <w:p w:rsidRPr="00800CB5" w:rsidR="00B258A8" w:rsidP="6EFA77F4" w:rsidRDefault="00B258A8" w14:paraId="6422673D" w14:textId="77777777" w14:noSpellErr="1">
      <w:pPr>
        <w:spacing w:before="102"/>
        <w:ind w:right="576"/>
        <w:textAlignment w:val="baseline"/>
        <w:rPr>
          <w:rFonts w:ascii="Arial" w:hAnsi="Arial" w:eastAsia="Arial" w:cs="Arial"/>
          <w:sz w:val="22"/>
          <w:szCs w:val="22"/>
          <w:lang w:eastAsia="en-US"/>
        </w:rPr>
      </w:pPr>
      <w:r w:rsidRPr="6EFA77F4" w:rsidR="00B258A8">
        <w:rPr>
          <w:rFonts w:ascii="Arial" w:hAnsi="Arial" w:eastAsia="Arial" w:cs="Arial"/>
          <w:sz w:val="22"/>
          <w:szCs w:val="22"/>
          <w:lang w:eastAsia="en-US"/>
        </w:rPr>
        <w:t>Or,</w:t>
      </w:r>
      <w:r w:rsidRPr="6EFA77F4" w:rsidR="00B258A8">
        <w:rPr>
          <w:rFonts w:ascii="Arial" w:hAnsi="Arial" w:eastAsia="Arial" w:cs="Arial"/>
          <w:sz w:val="22"/>
          <w:szCs w:val="22"/>
          <w:lang w:eastAsia="en-US"/>
        </w:rPr>
        <w:t xml:space="preserve"> call us and we will send you a copy of the provider and pharmacy directories. The pharmacy network, and/or provider network may change at any time.</w:t>
      </w:r>
    </w:p>
    <w:p w:rsidRPr="00800CB5" w:rsidR="00B258A8" w:rsidP="6EFA77F4" w:rsidRDefault="00B258A8" w14:paraId="16D6F3A1" w14:textId="2554E6EA" w14:noSpellErr="1">
      <w:pPr>
        <w:spacing w:before="53"/>
        <w:textAlignment w:val="baseline"/>
        <w:rPr>
          <w:rFonts w:ascii="Arial" w:hAnsi="Arial" w:eastAsia="Arial" w:cs="Arial"/>
          <w:sz w:val="22"/>
          <w:szCs w:val="22"/>
          <w:lang w:eastAsia="en-US"/>
        </w:rPr>
      </w:pPr>
      <w:r w:rsidRPr="6EFA77F4" w:rsidR="00B258A8">
        <w:rPr>
          <w:rFonts w:ascii="Arial" w:hAnsi="Arial" w:eastAsia="Arial" w:cs="Arial"/>
          <w:sz w:val="22"/>
          <w:szCs w:val="22"/>
          <w:lang w:eastAsia="en-US"/>
        </w:rPr>
        <w:t>You’ll</w:t>
      </w:r>
      <w:r w:rsidRPr="6EFA77F4" w:rsidR="00B258A8">
        <w:rPr>
          <w:rFonts w:ascii="Arial" w:hAnsi="Arial" w:eastAsia="Arial" w:cs="Arial"/>
          <w:sz w:val="22"/>
          <w:szCs w:val="22"/>
          <w:lang w:eastAsia="en-US"/>
        </w:rPr>
        <w:t xml:space="preserve"> receive notice when necessary.</w:t>
      </w:r>
    </w:p>
    <w:p w:rsidRPr="00800CB5" w:rsidR="00B258A8" w:rsidP="6EFA77F4" w:rsidRDefault="00B258A8" w14:paraId="4F4D163E" w14:textId="77777777" w14:noSpellErr="1">
      <w:pPr>
        <w:spacing w:before="402"/>
        <w:textAlignment w:val="baseline"/>
        <w:rPr>
          <w:rFonts w:ascii="Arial" w:hAnsi="Arial" w:eastAsia="Arial" w:cs="Arial"/>
          <w:b w:val="1"/>
          <w:bCs w:val="1"/>
          <w:spacing w:val="24"/>
          <w:w w:val="70"/>
          <w:sz w:val="22"/>
          <w:szCs w:val="22"/>
          <w:lang w:eastAsia="en-US"/>
        </w:rPr>
      </w:pPr>
      <w:r w:rsidRPr="6EFA77F4" w:rsidR="00B258A8">
        <w:rPr>
          <w:rFonts w:ascii="Arial" w:hAnsi="Arial" w:eastAsia="Arial" w:cs="Arial"/>
          <w:b w:val="1"/>
          <w:bCs w:val="1"/>
          <w:spacing w:val="24"/>
          <w:w w:val="70"/>
          <w:sz w:val="22"/>
          <w:szCs w:val="22"/>
          <w:lang w:eastAsia="en-US"/>
        </w:rPr>
        <w:t>WHAT DO WE COVER?</w:t>
      </w:r>
    </w:p>
    <w:p w:rsidRPr="00800CB5" w:rsidR="00B258A8" w:rsidP="6EFA77F4" w:rsidRDefault="00B258A8" w14:paraId="5B5B2F8C" w14:textId="77777777" w14:noSpellErr="1">
      <w:pPr>
        <w:spacing w:before="220"/>
        <w:ind w:right="360"/>
        <w:textAlignment w:val="baseline"/>
        <w:rPr>
          <w:rFonts w:ascii="Arial" w:hAnsi="Arial" w:eastAsia="Arial" w:cs="Arial"/>
          <w:sz w:val="22"/>
          <w:szCs w:val="22"/>
          <w:lang w:eastAsia="en-US"/>
        </w:rPr>
      </w:pPr>
      <w:r w:rsidRPr="6EFA77F4" w:rsidR="00B258A8">
        <w:rPr>
          <w:rFonts w:ascii="Arial" w:hAnsi="Arial" w:eastAsia="Arial" w:cs="Arial"/>
          <w:sz w:val="22"/>
          <w:szCs w:val="22"/>
          <w:lang w:eastAsia="en-US"/>
        </w:rPr>
        <w:t>We cover everything that Original Medicare covers—and more.</w:t>
      </w:r>
    </w:p>
    <w:p w:rsidRPr="00800CB5" w:rsidR="00B258A8" w:rsidP="6EFA77F4" w:rsidRDefault="00B258A8" w14:paraId="543C04B2" w14:textId="77777777" w14:noSpellErr="1">
      <w:pPr>
        <w:numPr>
          <w:ilvl w:val="0"/>
          <w:numId w:val="17"/>
        </w:numPr>
        <w:tabs>
          <w:tab w:val="clear" w:pos="144"/>
          <w:tab w:val="left" w:pos="288"/>
        </w:tabs>
        <w:spacing w:before="118"/>
        <w:ind w:left="288" w:right="144" w:hanging="144"/>
        <w:textAlignment w:val="baseline"/>
        <w:rPr>
          <w:rFonts w:ascii="Arial" w:hAnsi="Arial" w:eastAsia="Arial" w:cs="Arial"/>
          <w:sz w:val="22"/>
          <w:szCs w:val="22"/>
          <w:lang w:eastAsia="en-US"/>
        </w:rPr>
      </w:pPr>
      <w:r w:rsidRPr="6EFA77F4" w:rsidR="00B258A8">
        <w:rPr>
          <w:rFonts w:ascii="Arial" w:hAnsi="Arial" w:eastAsia="Arial" w:cs="Arial"/>
          <w:sz w:val="22"/>
          <w:szCs w:val="22"/>
          <w:lang w:eastAsia="en-US"/>
        </w:rPr>
        <w:t xml:space="preserve">Our plan members get </w:t>
      </w:r>
      <w:r w:rsidRPr="6EFA77F4" w:rsidR="00B258A8">
        <w:rPr>
          <w:rFonts w:ascii="Arial" w:hAnsi="Arial" w:eastAsia="Arial" w:cs="Arial"/>
          <w:sz w:val="22"/>
          <w:szCs w:val="22"/>
          <w:lang w:eastAsia="en-US"/>
        </w:rPr>
        <w:t>all of</w:t>
      </w:r>
      <w:r w:rsidRPr="6EFA77F4" w:rsidR="00B258A8">
        <w:rPr>
          <w:rFonts w:ascii="Arial" w:hAnsi="Arial" w:eastAsia="Arial" w:cs="Arial"/>
          <w:sz w:val="22"/>
          <w:szCs w:val="22"/>
          <w:lang w:eastAsia="en-US"/>
        </w:rPr>
        <w:t xml:space="preserve"> the benefits covered by Original Medicare. For some of these benefits, you may pay more in our plan than you would in Original Medicare. For others, you may pay less.</w:t>
      </w:r>
    </w:p>
    <w:p w:rsidRPr="00800CB5" w:rsidR="00B258A8" w:rsidP="6EFA77F4" w:rsidRDefault="00B258A8" w14:paraId="1D8CFDA7" w14:textId="77777777" w14:noSpellErr="1">
      <w:pPr>
        <w:numPr>
          <w:ilvl w:val="0"/>
          <w:numId w:val="17"/>
        </w:numPr>
        <w:tabs>
          <w:tab w:val="clear" w:pos="144"/>
          <w:tab w:val="left" w:pos="288"/>
        </w:tabs>
        <w:spacing w:before="79"/>
        <w:ind w:left="288" w:right="576" w:hanging="144"/>
        <w:textAlignment w:val="baseline"/>
        <w:rPr>
          <w:rFonts w:ascii="Arial" w:hAnsi="Arial" w:eastAsia="Arial" w:cs="Arial"/>
          <w:sz w:val="22"/>
          <w:szCs w:val="22"/>
          <w:lang w:eastAsia="en-US"/>
        </w:rPr>
      </w:pPr>
      <w:r w:rsidRPr="6EFA77F4" w:rsidR="00B258A8">
        <w:rPr>
          <w:rFonts w:ascii="Arial" w:hAnsi="Arial" w:eastAsia="Arial" w:cs="Arial"/>
          <w:sz w:val="22"/>
          <w:szCs w:val="22"/>
          <w:lang w:eastAsia="en-US"/>
        </w:rPr>
        <w:t>Our plan members also get more than what is covered by Original Medicare. Some of the extra benefits are outlined in this booklet.</w:t>
      </w:r>
    </w:p>
    <w:p w:rsidRPr="00800CB5" w:rsidR="00676389" w:rsidP="6EFA77F4" w:rsidRDefault="00B258A8" w14:paraId="161554C8" w14:textId="51DA11D7" w14:noSpellErr="1">
      <w:pPr>
        <w:numPr>
          <w:ilvl w:val="0"/>
          <w:numId w:val="17"/>
        </w:numPr>
        <w:tabs>
          <w:tab w:val="clear" w:pos="144"/>
          <w:tab w:val="left" w:pos="288"/>
        </w:tabs>
        <w:spacing w:before="81"/>
        <w:ind w:left="288" w:right="720" w:hanging="144"/>
        <w:textAlignment w:val="baseline"/>
        <w:rPr>
          <w:rFonts w:ascii="Arial" w:hAnsi="Arial" w:eastAsia="Arial" w:cs="Arial"/>
          <w:sz w:val="22"/>
          <w:szCs w:val="22"/>
          <w:lang w:eastAsia="en-US"/>
        </w:rPr>
      </w:pPr>
      <w:r w:rsidRPr="6EFA77F4" w:rsidR="00B258A8">
        <w:rPr>
          <w:rFonts w:ascii="Arial" w:hAnsi="Arial" w:eastAsia="Arial" w:cs="Arial"/>
          <w:sz w:val="22"/>
          <w:szCs w:val="22"/>
          <w:lang w:eastAsia="en-US"/>
        </w:rPr>
        <w:t>Plans may offer supplemental benefits in addition to Part C benefits and Part D benefits.</w:t>
      </w:r>
    </w:p>
    <w:sectPr w:rsidRPr="00800CB5" w:rsidR="00676389" w:rsidSect="008973B9">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A6C18C4"/>
    <w:lvl w:ilvl="0">
      <w:start w:val="1"/>
      <w:numFmt w:val="decimal"/>
      <w:pStyle w:val="1"/>
      <w:lvlText w:val="%1."/>
      <w:legacy w:legacy="1" w:legacySpace="0" w:legacyIndent="720"/>
      <w:lvlJc w:val="left"/>
      <w:pPr>
        <w:ind w:left="720" w:hanging="720"/>
      </w:pPr>
    </w:lvl>
    <w:lvl w:ilvl="1">
      <w:start w:val="1"/>
      <w:numFmt w:val="decimal"/>
      <w:pStyle w:val="2"/>
      <w:lvlText w:val="%1.%2."/>
      <w:legacy w:legacy="1" w:legacySpace="0" w:legacyIndent="720"/>
      <w:lvlJc w:val="left"/>
      <w:pPr>
        <w:ind w:left="1440" w:hanging="720"/>
      </w:pPr>
    </w:lvl>
    <w:lvl w:ilvl="2">
      <w:start w:val="1"/>
      <w:numFmt w:val="decimal"/>
      <w:pStyle w:val="3"/>
      <w:lvlText w:val="%1.%2.%3."/>
      <w:legacy w:legacy="1" w:legacySpace="0" w:legacyIndent="720"/>
      <w:lvlJc w:val="left"/>
      <w:pPr>
        <w:ind w:left="2160" w:hanging="720"/>
      </w:pPr>
    </w:lvl>
    <w:lvl w:ilvl="3">
      <w:start w:val="1"/>
      <w:numFmt w:val="decimal"/>
      <w:pStyle w:val="4"/>
      <w:lvlText w:val="%1.%2.%3.%4."/>
      <w:legacy w:legacy="1" w:legacySpace="0" w:legacyIndent="720"/>
      <w:lvlJc w:val="left"/>
      <w:pPr>
        <w:ind w:left="990" w:hanging="720"/>
      </w:pPr>
    </w:lvl>
    <w:lvl w:ilvl="4">
      <w:start w:val="1"/>
      <w:numFmt w:val="decimal"/>
      <w:lvlText w:val="%1.%2.%3.%4.%5."/>
      <w:legacy w:legacy="1" w:legacySpace="0" w:legacyIndent="720"/>
      <w:lvlJc w:val="left"/>
      <w:pPr>
        <w:ind w:left="2448" w:hanging="720"/>
      </w:pPr>
    </w:lvl>
    <w:lvl w:ilvl="5">
      <w:start w:val="1"/>
      <w:numFmt w:val="decimal"/>
      <w:pStyle w:val="6"/>
      <w:lvlText w:val="%1.%2.%3.%4.%5.%6."/>
      <w:legacy w:legacy="1" w:legacySpace="0" w:legacyIndent="720"/>
      <w:lvlJc w:val="left"/>
      <w:pPr>
        <w:ind w:left="2880" w:hanging="720"/>
      </w:pPr>
    </w:lvl>
    <w:lvl w:ilvl="6">
      <w:start w:val="1"/>
      <w:numFmt w:val="decimal"/>
      <w:pStyle w:val="7"/>
      <w:lvlText w:val="%1.%2.%3.%4.%5.%6.%7."/>
      <w:legacy w:legacy="1" w:legacySpace="0" w:legacyIndent="720"/>
      <w:lvlJc w:val="left"/>
      <w:pPr>
        <w:ind w:left="5040" w:hanging="720"/>
      </w:pPr>
    </w:lvl>
    <w:lvl w:ilvl="7">
      <w:start w:val="1"/>
      <w:numFmt w:val="decimal"/>
      <w:pStyle w:val="8"/>
      <w:lvlText w:val="%1.%2.%3.%4.%5.%6.%7.%8."/>
      <w:legacy w:legacy="1" w:legacySpace="0" w:legacyIndent="720"/>
      <w:lvlJc w:val="left"/>
      <w:pPr>
        <w:ind w:left="5760" w:hanging="720"/>
      </w:pPr>
    </w:lvl>
    <w:lvl w:ilvl="8">
      <w:start w:val="1"/>
      <w:numFmt w:val="decimal"/>
      <w:pStyle w:val="9"/>
      <w:lvlText w:val="%1.%2.%3.%4.%5.%6.%7.%8.%9."/>
      <w:legacy w:legacy="1" w:legacySpace="0" w:legacyIndent="720"/>
      <w:lvlJc w:val="left"/>
      <w:pPr>
        <w:ind w:left="6480" w:hanging="720"/>
      </w:pPr>
    </w:lvl>
  </w:abstractNum>
  <w:abstractNum w:abstractNumId="1" w15:restartNumberingAfterBreak="0">
    <w:nsid w:val="71AF166F"/>
    <w:multiLevelType w:val="multilevel"/>
    <w:tmpl w:val="FFFFFFFF"/>
    <w:lvl w:ilvl="0">
      <w:numFmt w:val="bullet"/>
      <w:lvlText w:val="·"/>
      <w:lvlJc w:val="left"/>
      <w:pPr>
        <w:tabs>
          <w:tab w:val="left" w:pos="144"/>
        </w:tabs>
      </w:pPr>
      <w:rPr>
        <w:rFonts w:ascii="Symbol" w:hAnsi="Symbol" w:eastAsia="Times New Roman"/>
        <w:color w:val="4B4C4D"/>
        <w:spacing w:val="0"/>
        <w:w w:val="100"/>
        <w:sz w:val="24"/>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16cid:durableId="573662164">
    <w:abstractNumId w:val="0"/>
  </w:num>
  <w:num w:numId="2" w16cid:durableId="941107919">
    <w:abstractNumId w:val="0"/>
  </w:num>
  <w:num w:numId="3" w16cid:durableId="401831561">
    <w:abstractNumId w:val="0"/>
  </w:num>
  <w:num w:numId="4" w16cid:durableId="1118833142">
    <w:abstractNumId w:val="0"/>
  </w:num>
  <w:num w:numId="5" w16cid:durableId="1277063321">
    <w:abstractNumId w:val="0"/>
  </w:num>
  <w:num w:numId="6" w16cid:durableId="1329672369">
    <w:abstractNumId w:val="0"/>
  </w:num>
  <w:num w:numId="7" w16cid:durableId="30738791">
    <w:abstractNumId w:val="0"/>
  </w:num>
  <w:num w:numId="8" w16cid:durableId="1619990634">
    <w:abstractNumId w:val="0"/>
  </w:num>
  <w:num w:numId="9" w16cid:durableId="1626085842">
    <w:abstractNumId w:val="0"/>
  </w:num>
  <w:num w:numId="10" w16cid:durableId="1980189367">
    <w:abstractNumId w:val="0"/>
  </w:num>
  <w:num w:numId="11" w16cid:durableId="429930580">
    <w:abstractNumId w:val="0"/>
  </w:num>
  <w:num w:numId="12" w16cid:durableId="570697374">
    <w:abstractNumId w:val="0"/>
  </w:num>
  <w:num w:numId="13" w16cid:durableId="155151740">
    <w:abstractNumId w:val="0"/>
  </w:num>
  <w:num w:numId="14" w16cid:durableId="1668358911">
    <w:abstractNumId w:val="0"/>
  </w:num>
  <w:num w:numId="15" w16cid:durableId="335501413">
    <w:abstractNumId w:val="0"/>
  </w:num>
  <w:num w:numId="16" w16cid:durableId="845093058">
    <w:abstractNumId w:val="0"/>
  </w:num>
  <w:num w:numId="17" w16cid:durableId="2093769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A8"/>
    <w:rsid w:val="003C2108"/>
    <w:rsid w:val="004A070A"/>
    <w:rsid w:val="00676389"/>
    <w:rsid w:val="00800CB5"/>
    <w:rsid w:val="00AA0F83"/>
    <w:rsid w:val="00B258A8"/>
    <w:rsid w:val="00D55243"/>
    <w:rsid w:val="00D83532"/>
    <w:rsid w:val="00E71235"/>
    <w:rsid w:val="6EFA77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DC9D"/>
  <w15:chartTrackingRefBased/>
  <w15:docId w15:val="{7DAE7CF1-C57B-4D66-A4C0-D3638AAA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Batang" w:cs="Times New Roman"/>
        <w:kern w:val="2"/>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qFormat="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E71235"/>
    <w:rPr>
      <w:kern w:val="0"/>
      <w:sz w:val="24"/>
      <w:szCs w:val="24"/>
      <w14:ligatures w14:val="none"/>
    </w:rPr>
  </w:style>
  <w:style w:type="paragraph" w:styleId="1">
    <w:name w:val="heading 1"/>
    <w:basedOn w:val="a"/>
    <w:next w:val="a"/>
    <w:link w:val="1Char"/>
    <w:qFormat/>
    <w:rsid w:val="00E71235"/>
    <w:pPr>
      <w:keepNext/>
      <w:keepLines/>
      <w:pageBreakBefore/>
      <w:widowControl w:val="0"/>
      <w:numPr>
        <w:numId w:val="16"/>
      </w:numPr>
      <w:spacing w:after="480"/>
      <w:outlineLvl w:val="0"/>
    </w:pPr>
    <w:rPr>
      <w:b/>
      <w:caps/>
      <w:kern w:val="28"/>
      <w:sz w:val="28"/>
    </w:rPr>
  </w:style>
  <w:style w:type="paragraph" w:styleId="2">
    <w:name w:val="heading 2"/>
    <w:basedOn w:val="a"/>
    <w:next w:val="a"/>
    <w:link w:val="2Char"/>
    <w:qFormat/>
    <w:rsid w:val="00E71235"/>
    <w:pPr>
      <w:keepNext/>
      <w:keepLines/>
      <w:numPr>
        <w:ilvl w:val="1"/>
        <w:numId w:val="16"/>
      </w:numPr>
      <w:spacing w:after="240"/>
      <w:outlineLvl w:val="1"/>
    </w:pPr>
    <w:rPr>
      <w:b/>
      <w:color w:val="000000"/>
    </w:rPr>
  </w:style>
  <w:style w:type="paragraph" w:styleId="3">
    <w:name w:val="heading 3"/>
    <w:basedOn w:val="a"/>
    <w:next w:val="a"/>
    <w:link w:val="3Char"/>
    <w:qFormat/>
    <w:rsid w:val="00E71235"/>
    <w:pPr>
      <w:keepNext/>
      <w:keepLines/>
      <w:numPr>
        <w:ilvl w:val="2"/>
        <w:numId w:val="16"/>
      </w:numPr>
      <w:spacing w:after="240"/>
      <w:outlineLvl w:val="2"/>
    </w:pPr>
    <w:rPr>
      <w:b/>
    </w:rPr>
  </w:style>
  <w:style w:type="paragraph" w:styleId="4">
    <w:name w:val="heading 4"/>
    <w:basedOn w:val="a"/>
    <w:next w:val="a"/>
    <w:link w:val="4Char"/>
    <w:qFormat/>
    <w:rsid w:val="00E71235"/>
    <w:pPr>
      <w:keepNext/>
      <w:keepLines/>
      <w:numPr>
        <w:ilvl w:val="3"/>
        <w:numId w:val="16"/>
      </w:numPr>
      <w:spacing w:after="240"/>
      <w:outlineLvl w:val="3"/>
    </w:pPr>
  </w:style>
  <w:style w:type="paragraph" w:styleId="6">
    <w:name w:val="heading 6"/>
    <w:basedOn w:val="a"/>
    <w:next w:val="a"/>
    <w:link w:val="6Char"/>
    <w:qFormat/>
    <w:rsid w:val="00E71235"/>
    <w:pPr>
      <w:keepNext/>
      <w:keepLines/>
      <w:numPr>
        <w:ilvl w:val="5"/>
        <w:numId w:val="16"/>
      </w:numPr>
      <w:spacing w:after="360"/>
      <w:outlineLvl w:val="5"/>
    </w:pPr>
    <w:rPr>
      <w:i/>
    </w:rPr>
  </w:style>
  <w:style w:type="paragraph" w:styleId="7">
    <w:name w:val="heading 7"/>
    <w:basedOn w:val="a"/>
    <w:next w:val="a"/>
    <w:link w:val="7Char"/>
    <w:qFormat/>
    <w:rsid w:val="00E71235"/>
    <w:pPr>
      <w:numPr>
        <w:ilvl w:val="6"/>
        <w:numId w:val="16"/>
      </w:numPr>
      <w:spacing w:before="240" w:after="60"/>
      <w:outlineLvl w:val="6"/>
    </w:pPr>
  </w:style>
  <w:style w:type="paragraph" w:styleId="8">
    <w:name w:val="heading 8"/>
    <w:basedOn w:val="a"/>
    <w:next w:val="a"/>
    <w:link w:val="8Char"/>
    <w:qFormat/>
    <w:rsid w:val="00E71235"/>
    <w:pPr>
      <w:numPr>
        <w:ilvl w:val="7"/>
        <w:numId w:val="16"/>
      </w:numPr>
      <w:spacing w:before="240" w:after="60"/>
      <w:outlineLvl w:val="7"/>
    </w:pPr>
    <w:rPr>
      <w:i/>
      <w:sz w:val="20"/>
    </w:rPr>
  </w:style>
  <w:style w:type="paragraph" w:styleId="9">
    <w:name w:val="heading 9"/>
    <w:basedOn w:val="a"/>
    <w:next w:val="a"/>
    <w:link w:val="9Char"/>
    <w:qFormat/>
    <w:rsid w:val="00E71235"/>
    <w:pPr>
      <w:numPr>
        <w:ilvl w:val="8"/>
        <w:numId w:val="16"/>
      </w:numPr>
      <w:spacing w:before="240" w:after="60"/>
      <w:outlineLvl w:val="8"/>
    </w:pPr>
    <w:rPr>
      <w:b/>
      <w:i/>
      <w:sz w:val="1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제목 1 Char"/>
    <w:basedOn w:val="a0"/>
    <w:link w:val="1"/>
    <w:rsid w:val="00E71235"/>
    <w:rPr>
      <w:b/>
      <w:caps/>
      <w:kern w:val="28"/>
      <w:sz w:val="28"/>
      <w:szCs w:val="24"/>
    </w:rPr>
  </w:style>
  <w:style w:type="character" w:styleId="2Char" w:customStyle="1">
    <w:name w:val="제목 2 Char"/>
    <w:basedOn w:val="a0"/>
    <w:link w:val="2"/>
    <w:rsid w:val="00E71235"/>
    <w:rPr>
      <w:b/>
      <w:color w:val="000000"/>
      <w:sz w:val="24"/>
      <w:szCs w:val="24"/>
    </w:rPr>
  </w:style>
  <w:style w:type="character" w:styleId="3Char" w:customStyle="1">
    <w:name w:val="제목 3 Char"/>
    <w:basedOn w:val="a0"/>
    <w:link w:val="3"/>
    <w:rsid w:val="00E71235"/>
    <w:rPr>
      <w:b/>
      <w:sz w:val="24"/>
      <w:szCs w:val="24"/>
    </w:rPr>
  </w:style>
  <w:style w:type="character" w:styleId="4Char" w:customStyle="1">
    <w:name w:val="제목 4 Char"/>
    <w:basedOn w:val="a0"/>
    <w:link w:val="4"/>
    <w:rsid w:val="00E71235"/>
    <w:rPr>
      <w:sz w:val="24"/>
      <w:szCs w:val="24"/>
    </w:rPr>
  </w:style>
  <w:style w:type="character" w:styleId="6Char" w:customStyle="1">
    <w:name w:val="제목 6 Char"/>
    <w:basedOn w:val="a0"/>
    <w:link w:val="6"/>
    <w:rsid w:val="00E71235"/>
    <w:rPr>
      <w:i/>
      <w:sz w:val="24"/>
      <w:szCs w:val="24"/>
    </w:rPr>
  </w:style>
  <w:style w:type="character" w:styleId="7Char" w:customStyle="1">
    <w:name w:val="제목 7 Char"/>
    <w:basedOn w:val="a0"/>
    <w:link w:val="7"/>
    <w:rsid w:val="00E71235"/>
    <w:rPr>
      <w:sz w:val="24"/>
      <w:szCs w:val="24"/>
    </w:rPr>
  </w:style>
  <w:style w:type="character" w:styleId="8Char" w:customStyle="1">
    <w:name w:val="제목 8 Char"/>
    <w:basedOn w:val="a0"/>
    <w:link w:val="8"/>
    <w:rsid w:val="00E71235"/>
    <w:rPr>
      <w:i/>
      <w:szCs w:val="24"/>
    </w:rPr>
  </w:style>
  <w:style w:type="character" w:styleId="9Char" w:customStyle="1">
    <w:name w:val="제목 9 Char"/>
    <w:basedOn w:val="a0"/>
    <w:link w:val="9"/>
    <w:rsid w:val="00E71235"/>
    <w:rPr>
      <w:b/>
      <w:i/>
      <w:sz w:val="18"/>
      <w:szCs w:val="24"/>
    </w:rPr>
  </w:style>
  <w:style w:type="paragraph" w:styleId="a3">
    <w:name w:val="annotation text"/>
    <w:aliases w:val=" Char1,Annotationtext,Char1,Char2,Comment Text Char Char,Comment Text Char Char Char Char,Comment Text Char Char1,Comment Text Char1 Char,Comment Text Char1 Char Char,Comments"/>
    <w:basedOn w:val="a"/>
    <w:link w:val="Char"/>
    <w:qFormat/>
    <w:rsid w:val="00E71235"/>
    <w:rPr>
      <w:sz w:val="20"/>
      <w:szCs w:val="20"/>
    </w:rPr>
  </w:style>
  <w:style w:type="character" w:styleId="Char" w:customStyle="1">
    <w:name w:val="메모 텍스트 Char"/>
    <w:aliases w:val=" Char1 Char,Annotationtext Char,Char1 Char,Char2 Char,Comment Text Char Char Char,Comment Text Char Char Char Char Char,Comment Text Char Char1 Char,Comment Text Char1 Char Char1,Comment Text Char1 Char Char Char,Comments Char"/>
    <w:link w:val="a3"/>
    <w:rsid w:val="00E71235"/>
  </w:style>
  <w:style w:type="character" w:styleId="a4">
    <w:name w:val="Strong"/>
    <w:qFormat/>
    <w:rsid w:val="00E71235"/>
    <w:rPr>
      <w:b/>
      <w:bCs/>
    </w:rPr>
  </w:style>
  <w:style w:type="paragraph" w:styleId="a5">
    <w:name w:val="No Spacing"/>
    <w:uiPriority w:val="1"/>
    <w:qFormat/>
    <w:rsid w:val="00E71235"/>
    <w:rPr>
      <w:sz w:val="24"/>
      <w:szCs w:val="24"/>
    </w:rPr>
  </w:style>
  <w:style w:type="paragraph" w:styleId="a6">
    <w:name w:val="List Paragraph"/>
    <w:basedOn w:val="a"/>
    <w:uiPriority w:val="34"/>
    <w:qFormat/>
    <w:rsid w:val="00E71235"/>
    <w:pPr>
      <w:ind w:left="720"/>
      <w:contextualSpacing/>
    </w:pPr>
    <w:rPr>
      <w:rFonts w:eastAsia="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D9D990633E724BB86E093EA36DC8BB" ma:contentTypeVersion="5" ma:contentTypeDescription="Create a new document." ma:contentTypeScope="" ma:versionID="4d86ea0d75f660ca4f81b6d968160cc4">
  <xsd:schema xmlns:xsd="http://www.w3.org/2001/XMLSchema" xmlns:xs="http://www.w3.org/2001/XMLSchema" xmlns:p="http://schemas.microsoft.com/office/2006/metadata/properties" xmlns:ns2="d0577d10-cc07-45b3-95ad-5ef659793fe6" xmlns:ns3="c1447654-a808-4d99-aff6-b01493ed5908" targetNamespace="http://schemas.microsoft.com/office/2006/metadata/properties" ma:root="true" ma:fieldsID="06416d18bee209a4f2440a1c4ae05041" ns2:_="" ns3:_="">
    <xsd:import namespace="d0577d10-cc07-45b3-95ad-5ef659793fe6"/>
    <xsd:import namespace="c1447654-a808-4d99-aff6-b01493ed59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577d10-cc07-45b3-95ad-5ef659793f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447654-a808-4d99-aff6-b01493ed59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E2F6D7-2B0C-4FEC-AD16-E9C3466A0899}"/>
</file>

<file path=customXml/itemProps2.xml><?xml version="1.0" encoding="utf-8"?>
<ds:datastoreItem xmlns:ds="http://schemas.openxmlformats.org/officeDocument/2006/customXml" ds:itemID="{703AB666-B090-442C-8126-FF6861D25256}"/>
</file>

<file path=customXml/itemProps3.xml><?xml version="1.0" encoding="utf-8"?>
<ds:datastoreItem xmlns:ds="http://schemas.openxmlformats.org/officeDocument/2006/customXml" ds:itemID="{276601D1-A066-4F9C-89C8-36063D1518F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Julia Yongjee Kim</cp:lastModifiedBy>
  <cp:revision>3</cp:revision>
  <dcterms:created xsi:type="dcterms:W3CDTF">2023-05-25T03:44:00Z</dcterms:created>
  <dcterms:modified xsi:type="dcterms:W3CDTF">2023-07-21T12:00:29Z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0x010100ACD9D990633E724BB86E093EA36DC8BB</vt:lpwstr>
  </property>
</Properties>
</file>