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922BD" w:rsidP="136980C2" w:rsidRDefault="004428AE" w14:paraId="22FCDE82" w14:textId="431F27CA">
      <w:pPr>
        <w:jc w:val="center"/>
        <w:rPr>
          <w:b w:val="1"/>
          <w:bCs w:val="1"/>
          <w:u w:val="single"/>
        </w:rPr>
      </w:pPr>
      <w:r w:rsidRPr="136980C2" w:rsidR="004428AE">
        <w:rPr>
          <w:b w:val="1"/>
          <w:bCs w:val="1"/>
          <w:u w:val="single"/>
        </w:rPr>
        <w:t>Medical Clearance Resources</w:t>
      </w:r>
    </w:p>
    <w:p w:rsidR="004428AE" w:rsidRDefault="004428AE" w14:paraId="58A7BFAB" w14:textId="77777777"/>
    <w:p w:rsidR="004428AE" w:rsidP="1D102ABE" w:rsidRDefault="004428AE" w14:paraId="1ADCE5C6" w14:textId="30464C0D">
      <w:pPr>
        <w:shd w:val="clear" w:color="auto" w:fill="FFFFFF" w:themeFill="background1"/>
        <w:spacing w:before="0" w:beforeAutospacing="off" w:after="0" w:afterAutospacing="off"/>
        <w:jc w:val="left"/>
      </w:pPr>
      <w:r w:rsidRPr="1D102ABE" w:rsidR="1CDEA425">
        <w:rPr>
          <w:rFonts w:ascii="Open Sans" w:hAnsi="Open Sans" w:eastAsia="Open Sans" w:cs="Open Sans"/>
          <w:b w:val="1"/>
          <w:bCs w:val="1"/>
          <w:i w:val="0"/>
          <w:iCs w:val="0"/>
          <w:caps w:val="0"/>
          <w:smallCaps w:val="0"/>
          <w:noProof w:val="0"/>
          <w:sz w:val="21"/>
          <w:szCs w:val="21"/>
          <w:lang w:val="en-US"/>
        </w:rPr>
        <w:t>Trinity Community Health Clinic</w:t>
      </w:r>
      <w:r w:rsidRPr="1D102ABE" w:rsidR="1CDEA425">
        <w:rPr>
          <w:rFonts w:ascii="Open Sans" w:hAnsi="Open Sans" w:eastAsia="Open Sans" w:cs="Open Sans"/>
          <w:b w:val="0"/>
          <w:bCs w:val="0"/>
          <w:i w:val="0"/>
          <w:iCs w:val="0"/>
          <w:caps w:val="0"/>
          <w:smallCaps w:val="0"/>
          <w:noProof w:val="0"/>
          <w:sz w:val="21"/>
          <w:szCs w:val="21"/>
          <w:lang w:val="en-US"/>
        </w:rPr>
        <w:t xml:space="preserve"> is a designated “Rural Health Clinic” located on the campus of Trinity Hospital. It is committed to providing quality, comprehensive, preventive, and accessible health care service to the residents of Trinity County. The staff is comprised of a family physician, family nurse practitioners and physician assistants.</w:t>
      </w:r>
    </w:p>
    <w:p w:rsidR="004428AE" w:rsidP="1D102ABE" w:rsidRDefault="004428AE" w14:paraId="38499A01" w14:textId="2CD15364">
      <w:pPr>
        <w:shd w:val="clear" w:color="auto" w:fill="FFFFFF" w:themeFill="background1"/>
        <w:spacing w:before="0" w:beforeAutospacing="off" w:after="0" w:afterAutospacing="off"/>
        <w:jc w:val="left"/>
        <w:rPr>
          <w:rFonts w:ascii="Open Sans" w:hAnsi="Open Sans" w:eastAsia="Open Sans" w:cs="Open Sans"/>
          <w:b w:val="1"/>
          <w:bCs w:val="1"/>
          <w:i w:val="0"/>
          <w:iCs w:val="0"/>
          <w:caps w:val="0"/>
          <w:smallCaps w:val="0"/>
          <w:noProof w:val="0"/>
          <w:sz w:val="21"/>
          <w:szCs w:val="21"/>
          <w:lang w:val="en-US"/>
        </w:rPr>
      </w:pPr>
    </w:p>
    <w:p w:rsidR="004428AE" w:rsidP="1D102ABE" w:rsidRDefault="004428AE" w14:paraId="1BA43574" w14:textId="76AF3D4B">
      <w:pPr>
        <w:shd w:val="clear" w:color="auto" w:fill="FFFFFF" w:themeFill="background1"/>
        <w:spacing w:before="0" w:beforeAutospacing="off" w:after="0" w:afterAutospacing="off"/>
        <w:jc w:val="left"/>
      </w:pPr>
      <w:r w:rsidRPr="629A84F1" w:rsidR="1CDEA425">
        <w:rPr>
          <w:rFonts w:ascii="Open Sans" w:hAnsi="Open Sans" w:eastAsia="Open Sans" w:cs="Open Sans"/>
          <w:b w:val="1"/>
          <w:bCs w:val="1"/>
          <w:i w:val="0"/>
          <w:iCs w:val="0"/>
          <w:caps w:val="0"/>
          <w:smallCaps w:val="0"/>
          <w:noProof w:val="0"/>
          <w:sz w:val="21"/>
          <w:szCs w:val="21"/>
          <w:lang w:val="en-US"/>
        </w:rPr>
        <w:t>Primary Services Available</w:t>
      </w:r>
      <w:r>
        <w:br/>
      </w:r>
      <w:r w:rsidRPr="629A84F1" w:rsidR="1CDEA425">
        <w:rPr>
          <w:rFonts w:ascii="Open Sans" w:hAnsi="Open Sans" w:eastAsia="Open Sans" w:cs="Open Sans"/>
          <w:b w:val="0"/>
          <w:bCs w:val="0"/>
          <w:i w:val="0"/>
          <w:iCs w:val="0"/>
          <w:caps w:val="0"/>
          <w:smallCaps w:val="0"/>
          <w:noProof w:val="0"/>
          <w:sz w:val="21"/>
          <w:szCs w:val="21"/>
          <w:lang w:val="en-US"/>
        </w:rPr>
        <w:t>•Family Practice and Pediatrics (Children’s Health Services)</w:t>
      </w:r>
      <w:r>
        <w:br/>
      </w:r>
      <w:r w:rsidRPr="629A84F1" w:rsidR="1CDEA425">
        <w:rPr>
          <w:rFonts w:ascii="Open Sans" w:hAnsi="Open Sans" w:eastAsia="Open Sans" w:cs="Open Sans"/>
          <w:b w:val="0"/>
          <w:bCs w:val="0"/>
          <w:i w:val="0"/>
          <w:iCs w:val="0"/>
          <w:caps w:val="0"/>
          <w:smallCaps w:val="0"/>
          <w:noProof w:val="0"/>
          <w:sz w:val="21"/>
          <w:szCs w:val="21"/>
          <w:lang w:val="en-US"/>
        </w:rPr>
        <w:t>•Primary and urgent care</w:t>
      </w:r>
      <w:r>
        <w:br/>
      </w:r>
      <w:r w:rsidRPr="629A84F1" w:rsidR="1CDEA425">
        <w:rPr>
          <w:rFonts w:ascii="Open Sans" w:hAnsi="Open Sans" w:eastAsia="Open Sans" w:cs="Open Sans"/>
          <w:b w:val="0"/>
          <w:bCs w:val="0"/>
          <w:i w:val="0"/>
          <w:iCs w:val="0"/>
          <w:caps w:val="0"/>
          <w:smallCaps w:val="0"/>
          <w:noProof w:val="0"/>
          <w:sz w:val="21"/>
          <w:szCs w:val="21"/>
          <w:lang w:val="en-US"/>
        </w:rPr>
        <w:t>•On-site laboratory and x-ray</w:t>
      </w:r>
      <w:r>
        <w:br/>
      </w:r>
      <w:r w:rsidRPr="629A84F1" w:rsidR="1CDEA425">
        <w:rPr>
          <w:rFonts w:ascii="Open Sans" w:hAnsi="Open Sans" w:eastAsia="Open Sans" w:cs="Open Sans"/>
          <w:b w:val="0"/>
          <w:bCs w:val="0"/>
          <w:i w:val="0"/>
          <w:iCs w:val="0"/>
          <w:caps w:val="0"/>
          <w:smallCaps w:val="0"/>
          <w:noProof w:val="0"/>
          <w:sz w:val="21"/>
          <w:szCs w:val="21"/>
          <w:lang w:val="en-US"/>
        </w:rPr>
        <w:t>•Substance Use Disorder Treatment</w:t>
      </w:r>
    </w:p>
    <w:p w:rsidR="629A84F1" w:rsidP="629A84F1" w:rsidRDefault="629A84F1" w14:paraId="104D3D9E" w14:textId="714355AE">
      <w:pPr>
        <w:shd w:val="clear" w:color="auto" w:fill="FFFFFF" w:themeFill="background1"/>
        <w:spacing w:before="0" w:beforeAutospacing="off" w:after="0" w:afterAutospacing="off"/>
        <w:jc w:val="left"/>
        <w:rPr>
          <w:rFonts w:ascii="Open Sans" w:hAnsi="Open Sans" w:eastAsia="Open Sans" w:cs="Open Sans"/>
          <w:b w:val="0"/>
          <w:bCs w:val="0"/>
          <w:i w:val="0"/>
          <w:iCs w:val="0"/>
          <w:caps w:val="0"/>
          <w:smallCaps w:val="0"/>
          <w:noProof w:val="0"/>
          <w:sz w:val="21"/>
          <w:szCs w:val="21"/>
          <w:lang w:val="en-US"/>
        </w:rPr>
      </w:pPr>
    </w:p>
    <w:p w:rsidR="004428AE" w:rsidP="1D102ABE" w:rsidRDefault="004428AE" w14:paraId="6AEDE030" w14:textId="5D9EFFB0">
      <w:pPr>
        <w:shd w:val="clear" w:color="auto" w:fill="FFFFFF" w:themeFill="background1"/>
        <w:spacing w:before="0" w:beforeAutospacing="off" w:after="0" w:afterAutospacing="off"/>
        <w:jc w:val="left"/>
      </w:pPr>
      <w:r w:rsidRPr="629A84F1" w:rsidR="1CDEA425">
        <w:rPr>
          <w:rFonts w:ascii="Open Sans" w:hAnsi="Open Sans" w:eastAsia="Open Sans" w:cs="Open Sans"/>
          <w:b w:val="0"/>
          <w:bCs w:val="0"/>
          <w:i w:val="0"/>
          <w:iCs w:val="0"/>
          <w:caps w:val="0"/>
          <w:smallCaps w:val="0"/>
          <w:noProof w:val="0"/>
          <w:sz w:val="21"/>
          <w:szCs w:val="21"/>
          <w:lang w:val="en-US"/>
        </w:rPr>
        <w:t>All Insurances Accepted and Private Pay Insurances may include Medicare, Medi-cal, Partnership Health Plan, CMSP, Blue Cross, Blue Shield, Healthnet, etc.</w:t>
      </w:r>
    </w:p>
    <w:p w:rsidR="629A84F1" w:rsidP="629A84F1" w:rsidRDefault="629A84F1" w14:paraId="1D340371" w14:textId="5E76EF28">
      <w:pPr>
        <w:shd w:val="clear" w:color="auto" w:fill="FFFFFF" w:themeFill="background1"/>
        <w:spacing w:before="0" w:beforeAutospacing="off" w:after="0" w:afterAutospacing="off"/>
        <w:jc w:val="left"/>
        <w:rPr>
          <w:rFonts w:ascii="Open Sans" w:hAnsi="Open Sans" w:eastAsia="Open Sans" w:cs="Open Sans"/>
          <w:b w:val="0"/>
          <w:bCs w:val="0"/>
          <w:i w:val="0"/>
          <w:iCs w:val="0"/>
          <w:caps w:val="0"/>
          <w:smallCaps w:val="0"/>
          <w:noProof w:val="0"/>
          <w:sz w:val="21"/>
          <w:szCs w:val="21"/>
          <w:lang w:val="en-US"/>
        </w:rPr>
      </w:pPr>
    </w:p>
    <w:p w:rsidR="004428AE" w:rsidP="1D102ABE" w:rsidRDefault="004428AE" w14:paraId="5C61AD9C" w14:textId="3A6EBC29">
      <w:pPr>
        <w:shd w:val="clear" w:color="auto" w:fill="FFFFFF" w:themeFill="background1"/>
        <w:spacing w:before="0" w:beforeAutospacing="off" w:after="0" w:afterAutospacing="off"/>
        <w:jc w:val="left"/>
      </w:pPr>
      <w:r w:rsidRPr="1D102ABE" w:rsidR="1CDEA425">
        <w:rPr>
          <w:rFonts w:ascii="Open Sans" w:hAnsi="Open Sans" w:eastAsia="Open Sans" w:cs="Open Sans"/>
          <w:b w:val="0"/>
          <w:bCs w:val="0"/>
          <w:i w:val="0"/>
          <w:iCs w:val="0"/>
          <w:caps w:val="0"/>
          <w:smallCaps w:val="0"/>
          <w:noProof w:val="0"/>
          <w:sz w:val="21"/>
          <w:szCs w:val="21"/>
          <w:lang w:val="en-US"/>
        </w:rPr>
        <w:t>An on-site Financial Services Representative is available to assist with programs for low-income, uninsured and under-insured residents.</w:t>
      </w:r>
    </w:p>
    <w:p w:rsidR="004428AE" w:rsidP="1D102ABE" w:rsidRDefault="004428AE" w14:paraId="001058BA" w14:textId="3880554A">
      <w:pPr>
        <w:shd w:val="clear" w:color="auto" w:fill="FFFFFF" w:themeFill="background1"/>
        <w:spacing w:before="0" w:beforeAutospacing="off" w:after="0" w:afterAutospacing="off"/>
        <w:jc w:val="left"/>
        <w:rPr>
          <w:rFonts w:ascii="Open Sans" w:hAnsi="Open Sans" w:eastAsia="Open Sans" w:cs="Open Sans"/>
          <w:b w:val="0"/>
          <w:bCs w:val="0"/>
          <w:i w:val="0"/>
          <w:iCs w:val="0"/>
          <w:caps w:val="0"/>
          <w:smallCaps w:val="0"/>
          <w:noProof w:val="0"/>
          <w:sz w:val="21"/>
          <w:szCs w:val="21"/>
          <w:lang w:val="en-US"/>
        </w:rPr>
      </w:pPr>
    </w:p>
    <w:p w:rsidR="004428AE" w:rsidP="1D102ABE" w:rsidRDefault="004428AE" w14:paraId="303D8C6A" w14:textId="226A6BDE">
      <w:pPr>
        <w:shd w:val="clear" w:color="auto" w:fill="FFFFFF" w:themeFill="background1"/>
        <w:spacing w:before="0" w:beforeAutospacing="off" w:after="0" w:afterAutospacing="off"/>
        <w:jc w:val="left"/>
      </w:pPr>
      <w:r w:rsidRPr="629A84F1" w:rsidR="1CDEA425">
        <w:rPr>
          <w:rFonts w:ascii="Open Sans" w:hAnsi="Open Sans" w:eastAsia="Open Sans" w:cs="Open Sans"/>
          <w:b w:val="0"/>
          <w:bCs w:val="0"/>
          <w:i w:val="0"/>
          <w:iCs w:val="0"/>
          <w:caps w:val="0"/>
          <w:smallCaps w:val="0"/>
          <w:noProof w:val="0"/>
          <w:sz w:val="21"/>
          <w:szCs w:val="21"/>
          <w:lang w:val="en-US"/>
        </w:rPr>
        <w:t>31 Easter Ave</w:t>
      </w:r>
      <w:r>
        <w:br/>
      </w:r>
      <w:r w:rsidRPr="629A84F1" w:rsidR="1CDEA425">
        <w:rPr>
          <w:rFonts w:ascii="Open Sans" w:hAnsi="Open Sans" w:eastAsia="Open Sans" w:cs="Open Sans"/>
          <w:b w:val="0"/>
          <w:bCs w:val="0"/>
          <w:i w:val="0"/>
          <w:iCs w:val="0"/>
          <w:caps w:val="0"/>
          <w:smallCaps w:val="0"/>
          <w:noProof w:val="0"/>
          <w:sz w:val="21"/>
          <w:szCs w:val="21"/>
          <w:lang w:val="en-US"/>
        </w:rPr>
        <w:t>Weaverville, CA 96093</w:t>
      </w:r>
      <w:r>
        <w:br/>
      </w:r>
      <w:r w:rsidRPr="629A84F1" w:rsidR="1CDEA425">
        <w:rPr>
          <w:rFonts w:ascii="Open Sans" w:hAnsi="Open Sans" w:eastAsia="Open Sans" w:cs="Open Sans"/>
          <w:b w:val="0"/>
          <w:bCs w:val="0"/>
          <w:i w:val="0"/>
          <w:iCs w:val="0"/>
          <w:caps w:val="0"/>
          <w:smallCaps w:val="0"/>
          <w:noProof w:val="0"/>
          <w:sz w:val="21"/>
          <w:szCs w:val="21"/>
          <w:lang w:val="en-US"/>
        </w:rPr>
        <w:t>(530) 623-4186 (530) 623-4397 fax</w:t>
      </w:r>
      <w:r>
        <w:br/>
      </w:r>
      <w:r w:rsidRPr="629A84F1" w:rsidR="1CDEA425">
        <w:rPr>
          <w:rFonts w:ascii="Open Sans" w:hAnsi="Open Sans" w:eastAsia="Open Sans" w:cs="Open Sans"/>
          <w:b w:val="0"/>
          <w:bCs w:val="0"/>
          <w:i w:val="0"/>
          <w:iCs w:val="0"/>
          <w:caps w:val="0"/>
          <w:smallCaps w:val="0"/>
          <w:noProof w:val="0"/>
          <w:sz w:val="21"/>
          <w:szCs w:val="21"/>
          <w:lang w:val="en-US"/>
        </w:rPr>
        <w:t>Monday – Friday 8:00 – 5:30</w:t>
      </w:r>
      <w:r>
        <w:br/>
      </w:r>
      <w:r w:rsidRPr="629A84F1" w:rsidR="1CDEA425">
        <w:rPr>
          <w:rFonts w:ascii="Open Sans" w:hAnsi="Open Sans" w:eastAsia="Open Sans" w:cs="Open Sans"/>
          <w:b w:val="0"/>
          <w:bCs w:val="0"/>
          <w:i w:val="0"/>
          <w:iCs w:val="0"/>
          <w:caps w:val="0"/>
          <w:smallCaps w:val="0"/>
          <w:noProof w:val="0"/>
          <w:sz w:val="21"/>
          <w:szCs w:val="21"/>
          <w:lang w:val="en-US"/>
        </w:rPr>
        <w:t>Closed for lunch 12:00 – 1:00</w:t>
      </w:r>
    </w:p>
    <w:p w:rsidR="004428AE" w:rsidRDefault="004428AE" w14:paraId="4430A428" w14:textId="6D5C791C">
      <w:hyperlink r:id="R6da48372665d438c">
        <w:r w:rsidRPr="1D102ABE" w:rsidR="1CDEA425">
          <w:rPr>
            <w:rStyle w:val="Hyperlink"/>
          </w:rPr>
          <w:t>https://www.mcmedical.org/trinity-health-clinic/</w:t>
        </w:r>
      </w:hyperlink>
      <w:r w:rsidR="1CDEA425">
        <w:rPr/>
        <w:t xml:space="preserve"> </w:t>
      </w:r>
    </w:p>
    <w:sectPr w:rsidR="004428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AE"/>
    <w:rsid w:val="001922BD"/>
    <w:rsid w:val="0030450A"/>
    <w:rsid w:val="004428AE"/>
    <w:rsid w:val="00BD1A9E"/>
    <w:rsid w:val="00DD2393"/>
    <w:rsid w:val="136980C2"/>
    <w:rsid w:val="1CDEA425"/>
    <w:rsid w:val="1D102ABE"/>
    <w:rsid w:val="629A8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5414D"/>
  <w15:chartTrackingRefBased/>
  <w15:docId w15:val="{3B06FB1D-4165-4842-B5CC-70CF7974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428A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8A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8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8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8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8AE"/>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28A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428A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428A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428A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428A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428A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428A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428A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428AE"/>
    <w:rPr>
      <w:rFonts w:eastAsiaTheme="majorEastAsia" w:cstheme="majorBidi"/>
      <w:color w:val="272727" w:themeColor="text1" w:themeTint="D8"/>
    </w:rPr>
  </w:style>
  <w:style w:type="paragraph" w:styleId="Title">
    <w:name w:val="Title"/>
    <w:basedOn w:val="Normal"/>
    <w:next w:val="Normal"/>
    <w:link w:val="TitleChar"/>
    <w:uiPriority w:val="10"/>
    <w:qFormat/>
    <w:rsid w:val="004428AE"/>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28A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428AE"/>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42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8AE"/>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4428AE"/>
    <w:rPr>
      <w:i/>
      <w:iCs/>
      <w:color w:val="404040" w:themeColor="text1" w:themeTint="BF"/>
    </w:rPr>
  </w:style>
  <w:style w:type="paragraph" w:styleId="ListParagraph">
    <w:name w:val="List Paragraph"/>
    <w:basedOn w:val="Normal"/>
    <w:uiPriority w:val="34"/>
    <w:qFormat/>
    <w:rsid w:val="004428AE"/>
    <w:pPr>
      <w:ind w:left="720"/>
      <w:contextualSpacing/>
    </w:pPr>
  </w:style>
  <w:style w:type="character" w:styleId="IntenseEmphasis">
    <w:name w:val="Intense Emphasis"/>
    <w:basedOn w:val="DefaultParagraphFont"/>
    <w:uiPriority w:val="21"/>
    <w:qFormat/>
    <w:rsid w:val="004428AE"/>
    <w:rPr>
      <w:i/>
      <w:iCs/>
      <w:color w:val="0F4761" w:themeColor="accent1" w:themeShade="BF"/>
    </w:rPr>
  </w:style>
  <w:style w:type="paragraph" w:styleId="IntenseQuote">
    <w:name w:val="Intense Quote"/>
    <w:basedOn w:val="Normal"/>
    <w:next w:val="Normal"/>
    <w:link w:val="IntenseQuoteChar"/>
    <w:uiPriority w:val="30"/>
    <w:qFormat/>
    <w:rsid w:val="004428A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428AE"/>
    <w:rPr>
      <w:i/>
      <w:iCs/>
      <w:color w:val="0F4761" w:themeColor="accent1" w:themeShade="BF"/>
    </w:rPr>
  </w:style>
  <w:style w:type="character" w:styleId="IntenseReference">
    <w:name w:val="Intense Reference"/>
    <w:basedOn w:val="DefaultParagraphFont"/>
    <w:uiPriority w:val="32"/>
    <w:qFormat/>
    <w:rsid w:val="004428AE"/>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hyperlink" Target="https://www.mcmedical.org/trinity-health-clinic/" TargetMode="External" Id="R6da48372665d438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B35FAD-EE52-4D83-8F51-6B66B51D971E}"/>
</file>

<file path=customXml/itemProps2.xml><?xml version="1.0" encoding="utf-8"?>
<ds:datastoreItem xmlns:ds="http://schemas.openxmlformats.org/officeDocument/2006/customXml" ds:itemID="{A5209DC4-C076-4EE6-B1FB-F6C13AA1D949}"/>
</file>

<file path=customXml/itemProps3.xml><?xml version="1.0" encoding="utf-8"?>
<ds:datastoreItem xmlns:ds="http://schemas.openxmlformats.org/officeDocument/2006/customXml" ds:itemID="{6A84819C-FBEC-495F-A1D5-2B6F1A22E1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 McCune</dc:creator>
  <keywords/>
  <dc:description/>
  <lastModifiedBy>McCune, Mary</lastModifiedBy>
  <revision>4</revision>
  <dcterms:created xsi:type="dcterms:W3CDTF">2024-08-12T16:56:00.0000000Z</dcterms:created>
  <dcterms:modified xsi:type="dcterms:W3CDTF">2024-08-27T15:15:18.1903676Z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MediaServiceImageTags">
    <vt:lpwstr/>
  </property>
</Properties>
</file>