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DAED3" w14:textId="6B1F14B8" w:rsidR="00D16AFE" w:rsidRPr="002839C3" w:rsidRDefault="00D16AFE">
      <w:pPr>
        <w:rPr>
          <w:b/>
          <w:bCs/>
        </w:rPr>
      </w:pPr>
      <w:r w:rsidRPr="002839C3">
        <w:rPr>
          <w:b/>
          <w:bCs/>
        </w:rPr>
        <w:t>From James 1:[16]-[27]</w:t>
      </w:r>
    </w:p>
    <w:p w14:paraId="01B328C4" w14:textId="77777777" w:rsidR="00D16AFE" w:rsidRDefault="00D16AFE">
      <w:r w:rsidRPr="00D16AFE">
        <w:t>Do not err, my beloved brethren.</w:t>
      </w:r>
      <w:r>
        <w:t xml:space="preserve"> </w:t>
      </w:r>
      <w:r w:rsidRPr="00D16AFE">
        <w:t xml:space="preserve">Every good gift and every perfect gift is from above, and cometh down from the </w:t>
      </w:r>
      <w:proofErr w:type="gramStart"/>
      <w:r w:rsidRPr="00D16AFE">
        <w:t>Father</w:t>
      </w:r>
      <w:proofErr w:type="gramEnd"/>
      <w:r w:rsidRPr="00D16AFE">
        <w:t xml:space="preserve"> of lights, with </w:t>
      </w:r>
      <w:proofErr w:type="gramStart"/>
      <w:r w:rsidRPr="00D16AFE">
        <w:t>whom</w:t>
      </w:r>
      <w:proofErr w:type="gramEnd"/>
      <w:r w:rsidRPr="00D16AFE">
        <w:t xml:space="preserve"> is no variableness, neither shadow of turning.</w:t>
      </w:r>
      <w:r w:rsidRPr="00D16AFE">
        <w:br/>
      </w:r>
    </w:p>
    <w:p w14:paraId="72D23617" w14:textId="77777777" w:rsidR="00D16AFE" w:rsidRDefault="00D16AFE">
      <w:r w:rsidRPr="00D16AFE">
        <w:t xml:space="preserve">Of his own will begat he us with the word of truth, that we should be a kind of </w:t>
      </w:r>
      <w:proofErr w:type="spellStart"/>
      <w:r w:rsidRPr="00D16AFE">
        <w:t>firstfruits</w:t>
      </w:r>
      <w:proofErr w:type="spellEnd"/>
      <w:r w:rsidRPr="00D16AFE">
        <w:t xml:space="preserve"> of his creatures. Wherefore, my beloved brethren, let every man be swift to hear, slow to speak, slow to wrath:</w:t>
      </w:r>
      <w:r>
        <w:t xml:space="preserve"> </w:t>
      </w:r>
      <w:r w:rsidRPr="00D16AFE">
        <w:t>For the wrath of man worketh not the righteousness of God.</w:t>
      </w:r>
      <w:r>
        <w:t xml:space="preserve"> </w:t>
      </w:r>
      <w:r w:rsidRPr="00D16AFE">
        <w:t xml:space="preserve">Wherefore lay apart all filthiness and superfluity of naughtiness, and receive with meekness the engrafted word, which </w:t>
      </w:r>
      <w:proofErr w:type="gramStart"/>
      <w:r w:rsidRPr="00D16AFE">
        <w:t>is able to</w:t>
      </w:r>
      <w:proofErr w:type="gramEnd"/>
      <w:r w:rsidRPr="00D16AFE">
        <w:t xml:space="preserve"> save your souls.</w:t>
      </w:r>
    </w:p>
    <w:p w14:paraId="13965B13" w14:textId="77777777" w:rsidR="00D16AFE" w:rsidRDefault="00D16AFE">
      <w:r w:rsidRPr="00D16AFE">
        <w:t>But be ye doers of the word, and not hearers only, deceiving your own selves.</w:t>
      </w:r>
      <w:r>
        <w:t xml:space="preserve"> </w:t>
      </w:r>
      <w:r w:rsidRPr="00D16AFE">
        <w:t>For if any be a hearer of the word, and not a doer, he is like unto a man beholding his natural face in a glass:</w:t>
      </w:r>
      <w:r>
        <w:t xml:space="preserve"> </w:t>
      </w:r>
      <w:r w:rsidRPr="00D16AFE">
        <w:t xml:space="preserve">For </w:t>
      </w:r>
      <w:proofErr w:type="spellStart"/>
      <w:r w:rsidRPr="00D16AFE">
        <w:t>he</w:t>
      </w:r>
      <w:proofErr w:type="spellEnd"/>
      <w:r w:rsidRPr="00D16AFE">
        <w:t xml:space="preserve"> </w:t>
      </w:r>
      <w:proofErr w:type="spellStart"/>
      <w:r w:rsidRPr="00D16AFE">
        <w:t>beholdeth</w:t>
      </w:r>
      <w:proofErr w:type="spellEnd"/>
      <w:r w:rsidRPr="00D16AFE">
        <w:t xml:space="preserve"> himself, and </w:t>
      </w:r>
      <w:proofErr w:type="spellStart"/>
      <w:r w:rsidRPr="00D16AFE">
        <w:t>goeth</w:t>
      </w:r>
      <w:proofErr w:type="spellEnd"/>
      <w:r w:rsidRPr="00D16AFE">
        <w:t xml:space="preserve"> his way, and straightway </w:t>
      </w:r>
      <w:proofErr w:type="spellStart"/>
      <w:r w:rsidRPr="00D16AFE">
        <w:t>forgetteth</w:t>
      </w:r>
      <w:proofErr w:type="spellEnd"/>
      <w:r w:rsidRPr="00D16AFE">
        <w:t xml:space="preserve"> what manner of man he was.</w:t>
      </w:r>
    </w:p>
    <w:p w14:paraId="30E585FB" w14:textId="77777777" w:rsidR="00D16AFE" w:rsidRDefault="00D16AFE">
      <w:r w:rsidRPr="00D16AFE">
        <w:t xml:space="preserve">But whoso </w:t>
      </w:r>
      <w:proofErr w:type="spellStart"/>
      <w:r w:rsidRPr="00D16AFE">
        <w:t>looketh</w:t>
      </w:r>
      <w:proofErr w:type="spellEnd"/>
      <w:r w:rsidRPr="00D16AFE">
        <w:t xml:space="preserve"> into the perfect law of liberty, and </w:t>
      </w:r>
      <w:proofErr w:type="spellStart"/>
      <w:r w:rsidRPr="00D16AFE">
        <w:t>continueth</w:t>
      </w:r>
      <w:proofErr w:type="spellEnd"/>
      <w:r w:rsidRPr="00D16AFE">
        <w:t xml:space="preserve"> therein, he being not a forgetful hearer, but a doer of the work, this man shall be blessed in his deed. If any man among you </w:t>
      </w:r>
      <w:proofErr w:type="gramStart"/>
      <w:r w:rsidRPr="00D16AFE">
        <w:t>seem</w:t>
      </w:r>
      <w:proofErr w:type="gramEnd"/>
      <w:r w:rsidRPr="00D16AFE">
        <w:t xml:space="preserve"> to be religious, and </w:t>
      </w:r>
      <w:proofErr w:type="spellStart"/>
      <w:r w:rsidRPr="00D16AFE">
        <w:t>bridleth</w:t>
      </w:r>
      <w:proofErr w:type="spellEnd"/>
      <w:r w:rsidRPr="00D16AFE">
        <w:t xml:space="preserve"> not his tongue, but </w:t>
      </w:r>
      <w:proofErr w:type="spellStart"/>
      <w:r w:rsidRPr="00D16AFE">
        <w:t>deceiveth</w:t>
      </w:r>
      <w:proofErr w:type="spellEnd"/>
      <w:r w:rsidRPr="00D16AFE">
        <w:t xml:space="preserve"> his own heart, this man's religion is vain.</w:t>
      </w:r>
    </w:p>
    <w:p w14:paraId="2CA90143" w14:textId="490AD20E" w:rsidR="00D16AFE" w:rsidRDefault="00D16AFE">
      <w:r w:rsidRPr="00D16AFE">
        <w:t xml:space="preserve">Pure religion and undefiled before God and the Father </w:t>
      </w:r>
      <w:proofErr w:type="gramStart"/>
      <w:r w:rsidRPr="00D16AFE">
        <w:t>is</w:t>
      </w:r>
      <w:proofErr w:type="gramEnd"/>
      <w:r w:rsidRPr="00D16AFE">
        <w:t xml:space="preserve"> this, </w:t>
      </w:r>
      <w:proofErr w:type="gramStart"/>
      <w:r w:rsidRPr="00D16AFE">
        <w:t>To</w:t>
      </w:r>
      <w:proofErr w:type="gramEnd"/>
      <w:r w:rsidRPr="00D16AFE">
        <w:t xml:space="preserve"> visit the fatherless and widows in their affliction, and to keep himself unspotted from the world.</w:t>
      </w:r>
      <w:r>
        <w:t>”</w:t>
      </w:r>
    </w:p>
    <w:p w14:paraId="3976C4C0" w14:textId="77777777" w:rsidR="002839C3" w:rsidRDefault="001B73BB">
      <w:r w:rsidRPr="002839C3">
        <w:rPr>
          <w:i/>
          <w:iCs/>
        </w:rPr>
        <w:t>An Orthodox or Oriental Bishop provides a</w:t>
      </w:r>
      <w:r w:rsidRPr="002839C3">
        <w:rPr>
          <w:i/>
          <w:iCs/>
        </w:rPr>
        <w:t xml:space="preserve"> Most Powerful Illustration of the Divine Trinity</w:t>
      </w:r>
      <w:r w:rsidRPr="001B73BB">
        <w:t>:</w:t>
      </w:r>
      <w:r w:rsidRPr="001B73BB">
        <mc:AlternateContent>
          <mc:Choice Requires="wps">
            <w:drawing>
              <wp:inline distT="0" distB="0" distL="0" distR="0" wp14:anchorId="79A337BE" wp14:editId="44344AA8">
                <wp:extent cx="304800" cy="304800"/>
                <wp:effectExtent l="0" t="0" r="0" b="0"/>
                <wp:docPr id="1977932380" name="Rectangle 2"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9298E3" id="Rectangle 2"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B73BB">
        <w:t xml:space="preserve"> The Father, Son and Holy Spirit are equal in everything…except for their hypostatic properties. The Father is Almighty. The Son is Almighty. The Holy Spirit is Almighty. All three are Almighty. The Father is the Creator. The Son is the Creator. The Holy Spirit is the Creator. Yet the three are one Creator. The Father is eternal. The Son is eternal. The Holy Spirit is eternal. All three are eternal. These shared qualities are called the divine attributes of the one divine essence. This is what is meant by equality within the Godhead. The Father alone is the Source. The Son alone is begotten. The Holy Spirit alone proceeds</w:t>
      </w:r>
      <w:proofErr w:type="gramStart"/>
      <w:r w:rsidRPr="001B73BB">
        <w:t>….that</w:t>
      </w:r>
      <w:proofErr w:type="gramEnd"/>
      <w:r w:rsidRPr="001B73BB">
        <w:t xml:space="preserve"> is why He is called the Spirit. These three hypostatic attributes distinguish the Father from the Son and from the Holy Spirit but not in their essence for their essence is one. What expresses the quality of the essence are the essential attributes such as the Creator, the Almighty, the One without beginning or end, the merciful Judge</w:t>
      </w:r>
      <w:proofErr w:type="gramStart"/>
      <w:r w:rsidRPr="001B73BB">
        <w:t>…..</w:t>
      </w:r>
      <w:proofErr w:type="gramEnd"/>
      <w:r w:rsidRPr="001B73BB">
        <w:t xml:space="preserve">these are the attributes of God. </w:t>
      </w:r>
    </w:p>
    <w:p w14:paraId="0982956E" w14:textId="52AD07C3" w:rsidR="007E2F9C" w:rsidRDefault="001B73BB">
      <w:r w:rsidRPr="001B73BB">
        <w:t xml:space="preserve">However, the hypostatic attributes belong uniquely to each Person. Only the Father is the </w:t>
      </w:r>
      <w:proofErr w:type="gramStart"/>
      <w:r w:rsidRPr="001B73BB">
        <w:t>Source</w:t>
      </w:r>
      <w:proofErr w:type="gramEnd"/>
      <w:r w:rsidRPr="001B73BB">
        <w:t xml:space="preserve"> that is why He is called Father. If you say the Holy Spirit proceeds from the Father </w:t>
      </w:r>
      <w:r w:rsidRPr="001B73BB">
        <w:lastRenderedPageBreak/>
        <w:t>and the Son</w:t>
      </w:r>
      <w:proofErr w:type="gramStart"/>
      <w:r w:rsidRPr="001B73BB">
        <w:t>….then</w:t>
      </w:r>
      <w:proofErr w:type="gramEnd"/>
      <w:r w:rsidRPr="001B73BB">
        <w:t xml:space="preserve"> the Son also becomes a source and now </w:t>
      </w:r>
      <w:r w:rsidR="002839C3">
        <w:t>you</w:t>
      </w:r>
      <w:r w:rsidRPr="001B73BB">
        <w:t xml:space="preserve"> have two gods. The Holy Spirit proceeded from the Father alone. This is why we must declare with absolute clarity: There is one Holy Father, one Holy Son and one Holy Spirit. Only one Father. Only one begotten Son and Only one Holy Spirit who both came forth from the Father before all the ages. Coming forth from the </w:t>
      </w:r>
      <w:proofErr w:type="gramStart"/>
      <w:r w:rsidRPr="001B73BB">
        <w:t>Father</w:t>
      </w:r>
      <w:proofErr w:type="gramEnd"/>
      <w:r w:rsidRPr="001B73BB">
        <w:t xml:space="preserve"> like light from light…like thought from the mind without separation</w:t>
      </w:r>
      <w:proofErr w:type="gramStart"/>
      <w:r w:rsidRPr="001B73BB">
        <w:t>….without</w:t>
      </w:r>
      <w:proofErr w:type="gramEnd"/>
      <w:r w:rsidRPr="001B73BB">
        <w:t xml:space="preserve"> being two separate entities from each other but one divine essence. Like a ray that comes forth from the sun.</w:t>
      </w:r>
    </w:p>
    <w:p w14:paraId="7CD7C335" w14:textId="19BBC53C" w:rsidR="001B73BB" w:rsidRDefault="001B73BB">
      <w:pPr>
        <w:rPr>
          <w:b/>
          <w:bCs/>
          <w:i/>
          <w:iCs/>
        </w:rPr>
      </w:pPr>
      <w:r w:rsidRPr="002839C3">
        <w:rPr>
          <w:b/>
          <w:bCs/>
          <w:i/>
          <w:iCs/>
        </w:rPr>
        <w:t>Glory to the Father, to the Son and to the Holy Spirit.</w:t>
      </w:r>
    </w:p>
    <w:p w14:paraId="1868F62A" w14:textId="4A725123" w:rsidR="002839C3" w:rsidRDefault="002839C3">
      <w:r>
        <w:t xml:space="preserve">Now our beloved western brethren no longer make the proper distinction of the Holy Spirit proceeding from the Father as the lone source since the Council of </w:t>
      </w:r>
      <w:proofErr w:type="gramStart"/>
      <w:r>
        <w:t>Florence, and</w:t>
      </w:r>
      <w:proofErr w:type="gramEnd"/>
      <w:r>
        <w:t xml:space="preserve"> proceeding from the Son temporarily as the Father and Son are One. The Son was very clear in the Holy Gospels, God alone is good and “</w:t>
      </w:r>
      <w:r w:rsidRPr="002839C3">
        <w:t>But the Comforter, which is the Holy Ghost, whom the Father will send in my name, he shall teach you all things, and bring all things to your remembrance, whatsoever I have said unto you.</w:t>
      </w:r>
      <w:r>
        <w:t>”</w:t>
      </w:r>
    </w:p>
    <w:p w14:paraId="6BC1A880" w14:textId="2C0AE91F" w:rsidR="002839C3" w:rsidRDefault="002839C3">
      <w:r>
        <w:t xml:space="preserve">The NAME is extremely important. The revelation of the NAME to mankind is temporal yet the NAME is eternal and Divine, </w:t>
      </w:r>
      <w:proofErr w:type="gramStart"/>
      <w:r>
        <w:t>that is to say above</w:t>
      </w:r>
      <w:proofErr w:type="gramEnd"/>
      <w:r>
        <w:t xml:space="preserve"> time. </w:t>
      </w:r>
    </w:p>
    <w:p w14:paraId="1674112B" w14:textId="58A2F689" w:rsidR="002839C3" w:rsidRPr="002839C3" w:rsidRDefault="002839C3">
      <w:r>
        <w:t xml:space="preserve">The Son has revealed the Holy Spirit proceeds from the Father. The Holy Church has taught from its inception that the Holy Spirit proceeds from the Father. And while in the exact exposition of the Orthodox Faith, Saint Gregory </w:t>
      </w:r>
      <w:proofErr w:type="spellStart"/>
      <w:r>
        <w:t>Palamas</w:t>
      </w:r>
      <w:proofErr w:type="spellEnd"/>
      <w:r>
        <w:t xml:space="preserve"> says he sees no other way of receiving the Holy Spirit except through the Son, the method of our reception of the Holy Spirit as temporal beings is in time.  </w:t>
      </w:r>
    </w:p>
    <w:sectPr w:rsidR="002839C3" w:rsidRPr="002839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35B"/>
    <w:rsid w:val="001B73BB"/>
    <w:rsid w:val="00245785"/>
    <w:rsid w:val="002839C3"/>
    <w:rsid w:val="00592532"/>
    <w:rsid w:val="007E2F9C"/>
    <w:rsid w:val="009F3983"/>
    <w:rsid w:val="00AA535B"/>
    <w:rsid w:val="00B25AA4"/>
    <w:rsid w:val="00CD4B29"/>
    <w:rsid w:val="00D006B3"/>
    <w:rsid w:val="00D16AFE"/>
    <w:rsid w:val="00F649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AE90A1"/>
  <w15:chartTrackingRefBased/>
  <w15:docId w15:val="{7B39D5E3-F4A8-475C-A040-5E8AF064D3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53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53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53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53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53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53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53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53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53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53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53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53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53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53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53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53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53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535B"/>
    <w:rPr>
      <w:rFonts w:eastAsiaTheme="majorEastAsia" w:cstheme="majorBidi"/>
      <w:color w:val="272727" w:themeColor="text1" w:themeTint="D8"/>
    </w:rPr>
  </w:style>
  <w:style w:type="paragraph" w:styleId="Title">
    <w:name w:val="Title"/>
    <w:basedOn w:val="Normal"/>
    <w:next w:val="Normal"/>
    <w:link w:val="TitleChar"/>
    <w:uiPriority w:val="10"/>
    <w:qFormat/>
    <w:rsid w:val="00AA53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53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53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53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535B"/>
    <w:pPr>
      <w:spacing w:before="160"/>
      <w:jc w:val="center"/>
    </w:pPr>
    <w:rPr>
      <w:i/>
      <w:iCs/>
      <w:color w:val="404040" w:themeColor="text1" w:themeTint="BF"/>
    </w:rPr>
  </w:style>
  <w:style w:type="character" w:customStyle="1" w:styleId="QuoteChar">
    <w:name w:val="Quote Char"/>
    <w:basedOn w:val="DefaultParagraphFont"/>
    <w:link w:val="Quote"/>
    <w:uiPriority w:val="29"/>
    <w:rsid w:val="00AA535B"/>
    <w:rPr>
      <w:i/>
      <w:iCs/>
      <w:color w:val="404040" w:themeColor="text1" w:themeTint="BF"/>
    </w:rPr>
  </w:style>
  <w:style w:type="paragraph" w:styleId="ListParagraph">
    <w:name w:val="List Paragraph"/>
    <w:basedOn w:val="Normal"/>
    <w:uiPriority w:val="34"/>
    <w:qFormat/>
    <w:rsid w:val="00AA535B"/>
    <w:pPr>
      <w:ind w:left="720"/>
      <w:contextualSpacing/>
    </w:pPr>
  </w:style>
  <w:style w:type="character" w:styleId="IntenseEmphasis">
    <w:name w:val="Intense Emphasis"/>
    <w:basedOn w:val="DefaultParagraphFont"/>
    <w:uiPriority w:val="21"/>
    <w:qFormat/>
    <w:rsid w:val="00AA535B"/>
    <w:rPr>
      <w:i/>
      <w:iCs/>
      <w:color w:val="0F4761" w:themeColor="accent1" w:themeShade="BF"/>
    </w:rPr>
  </w:style>
  <w:style w:type="paragraph" w:styleId="IntenseQuote">
    <w:name w:val="Intense Quote"/>
    <w:basedOn w:val="Normal"/>
    <w:next w:val="Normal"/>
    <w:link w:val="IntenseQuoteChar"/>
    <w:uiPriority w:val="30"/>
    <w:qFormat/>
    <w:rsid w:val="00AA53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535B"/>
    <w:rPr>
      <w:i/>
      <w:iCs/>
      <w:color w:val="0F4761" w:themeColor="accent1" w:themeShade="BF"/>
    </w:rPr>
  </w:style>
  <w:style w:type="character" w:styleId="IntenseReference">
    <w:name w:val="Intense Reference"/>
    <w:basedOn w:val="DefaultParagraphFont"/>
    <w:uiPriority w:val="32"/>
    <w:qFormat/>
    <w:rsid w:val="00AA535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Pages>
  <Words>645</Words>
  <Characters>3679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Holland</dc:creator>
  <cp:keywords/>
  <dc:description/>
  <cp:lastModifiedBy>Richard Holland</cp:lastModifiedBy>
  <cp:revision>3</cp:revision>
  <dcterms:created xsi:type="dcterms:W3CDTF">2026-03-19T16:19:00Z</dcterms:created>
  <dcterms:modified xsi:type="dcterms:W3CDTF">2026-03-19T16:37:00Z</dcterms:modified>
</cp:coreProperties>
</file>