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60B0C" w14:textId="77777777" w:rsidR="00712671" w:rsidRDefault="00712671" w:rsidP="00273BBE">
      <w:pPr>
        <w:rPr>
          <w:b/>
          <w:bCs/>
        </w:rPr>
      </w:pPr>
    </w:p>
    <w:p w14:paraId="3D4E7BB8" w14:textId="021D195A" w:rsidR="00273BBE" w:rsidRPr="00273BBE" w:rsidRDefault="00273BBE" w:rsidP="00273BBE">
      <w:pPr>
        <w:rPr>
          <w:b/>
          <w:bCs/>
        </w:rPr>
      </w:pPr>
      <w:r w:rsidRPr="00273BBE">
        <w:rPr>
          <w:b/>
          <w:bCs/>
        </w:rPr>
        <w:t>Conceptual Design of a Greedy Cup ULIMES Fueled Reactor</w:t>
      </w:r>
    </w:p>
    <w:p w14:paraId="0C394460" w14:textId="77777777" w:rsidR="00BF28E8" w:rsidRDefault="00273BBE" w:rsidP="00273BBE">
      <w:r w:rsidRPr="00273BBE">
        <w:t xml:space="preserve">This document updates the conceptual advanced nuclear reactor design incorporating molten salt or Uranium Dioxide Liquid Metal Suspension (ULIMES) fuel, with a separate lead or lead-bismuth eutectic (LBE) coolant. Key refinements include exclusive use of lead or LBE coolant with natural circulation in both fuel and coolant loops (no pumps), elimination of any sodium coolant to avoid fire risks, a closed Brayton cycle using supercritical CO₂ or nitrogen as the working gas for power generation, and strict separation of any water-based combined cycle elements far from the molten lead areas. The greedy cup siphon mechanism is retained for passive emergency drainage, replacing </w:t>
      </w:r>
      <w:proofErr w:type="gramStart"/>
      <w:r w:rsidRPr="00273BBE">
        <w:t>freeze</w:t>
      </w:r>
      <w:proofErr w:type="gramEnd"/>
      <w:r w:rsidRPr="00273BBE">
        <w:t xml:space="preserve"> plugs and </w:t>
      </w:r>
      <w:proofErr w:type="gramStart"/>
      <w:r w:rsidRPr="00273BBE">
        <w:t>integrated</w:t>
      </w:r>
      <w:proofErr w:type="gramEnd"/>
      <w:r w:rsidRPr="00273BBE">
        <w:t xml:space="preserve"> with ECCS for level raising and reactivity quenching. No pumps</w:t>
      </w:r>
      <w:r w:rsidR="00BF28E8">
        <w:t xml:space="preserve"> or</w:t>
      </w:r>
      <w:r w:rsidRPr="00273BBE">
        <w:t xml:space="preserve"> </w:t>
      </w:r>
      <w:proofErr w:type="gramStart"/>
      <w:r w:rsidRPr="00273BBE">
        <w:t>freeze</w:t>
      </w:r>
      <w:proofErr w:type="gramEnd"/>
      <w:r w:rsidRPr="00273BBE">
        <w:t xml:space="preserve"> plugs.</w:t>
      </w:r>
      <w:r w:rsidR="00BF28E8">
        <w:t xml:space="preserve"> Overheating results in </w:t>
      </w:r>
      <w:proofErr w:type="gramStart"/>
      <w:r w:rsidR="00BF28E8">
        <w:t>siphoning of</w:t>
      </w:r>
      <w:proofErr w:type="gramEnd"/>
      <w:r w:rsidR="00BF28E8">
        <w:t xml:space="preserve"> fuel. </w:t>
      </w:r>
      <w:r w:rsidRPr="00273BBE">
        <w:t xml:space="preserve"> </w:t>
      </w:r>
    </w:p>
    <w:p w14:paraId="06ED0429" w14:textId="78298E12" w:rsidR="00273BBE" w:rsidRPr="00273BBE" w:rsidRDefault="00273BBE" w:rsidP="00273BBE">
      <w:r w:rsidRPr="00273BBE">
        <w:t xml:space="preserve">The mixed neutron spectrum core features a central thermal zone with carbon or beryllium carbide solid moderators, an epithermal fuel region without solid moderators, and a thorium blanket using molten thorium salt or dissolved </w:t>
      </w:r>
      <w:proofErr w:type="spellStart"/>
      <w:r w:rsidRPr="00273BBE">
        <w:t>ThO</w:t>
      </w:r>
      <w:proofErr w:type="spellEnd"/>
      <w:r w:rsidRPr="00273BBE">
        <w:t>₂ in liquid metal, arranged in hexagonal close-packed (HCP) geometry in the epithermal and blanket regions.</w:t>
      </w:r>
    </w:p>
    <w:p w14:paraId="4DC559DB" w14:textId="77777777" w:rsidR="00273BBE" w:rsidRPr="00273BBE" w:rsidRDefault="00273BBE" w:rsidP="00273BBE">
      <w:r w:rsidRPr="00273BBE">
        <w:t>This writeup is released into the public domain, free for use, modification, and distribution without restriction.</w:t>
      </w:r>
    </w:p>
    <w:p w14:paraId="271512E8" w14:textId="77777777" w:rsidR="00273BBE" w:rsidRPr="00273BBE" w:rsidRDefault="00273BBE" w:rsidP="00273BBE">
      <w:pPr>
        <w:rPr>
          <w:b/>
          <w:bCs/>
        </w:rPr>
      </w:pPr>
      <w:r w:rsidRPr="00273BBE">
        <w:rPr>
          <w:b/>
          <w:bCs/>
        </w:rPr>
        <w:t>Introduction</w:t>
      </w:r>
    </w:p>
    <w:p w14:paraId="6E831AC8" w14:textId="12B1DA6D" w:rsidR="00273BBE" w:rsidRDefault="00273BBE" w:rsidP="00273BBE">
      <w:r w:rsidRPr="00273BBE">
        <w:t xml:space="preserve">This revision focuses on passive safety and material compatibility, using lead or LBE coolant for its high boiling point, low reactivity, and natural circulation advantages without pumps. The power conversion employs a closed Brayton cycle with supercritical CO₂ or nitrogen, achieving </w:t>
      </w:r>
      <w:r w:rsidR="00305CCA">
        <w:t>modest</w:t>
      </w:r>
      <w:r w:rsidRPr="00273BBE">
        <w:t xml:space="preserve"> efficiency (</w:t>
      </w:r>
      <w:r w:rsidR="002D1DC8">
        <w:t>20-40</w:t>
      </w:r>
      <w:r w:rsidRPr="00273BBE">
        <w:t xml:space="preserve">%) at outlet temperatures of </w:t>
      </w:r>
      <w:r w:rsidR="00305CCA">
        <w:t>400-420</w:t>
      </w:r>
      <w:r w:rsidRPr="00273BBE">
        <w:t>°C</w:t>
      </w:r>
      <w:r w:rsidR="00305CCA">
        <w:t xml:space="preserve">. </w:t>
      </w:r>
      <w:r w:rsidRPr="00273BBE">
        <w:t xml:space="preserve">Water is only introduced post-turbine in a distant combined cycle setup for additional efficiency, ensuring no interaction with molten lead or salt to prevent explosions or corrosion. The greedy cup provides reliable passive drainage, distinct from </w:t>
      </w:r>
      <w:proofErr w:type="gramStart"/>
      <w:r w:rsidRPr="00273BBE">
        <w:t>freeze</w:t>
      </w:r>
      <w:proofErr w:type="gramEnd"/>
      <w:r w:rsidRPr="00273BBE">
        <w:t xml:space="preserve"> plugs which can refreeze or fail.</w:t>
      </w:r>
      <w:r w:rsidR="00BF28E8">
        <w:t xml:space="preserve"> </w:t>
      </w:r>
      <w:r w:rsidR="00305CCA">
        <w:t xml:space="preserve">Outlet temperatures are kept relatively low </w:t>
      </w:r>
      <w:proofErr w:type="gramStart"/>
      <w:r w:rsidR="00305CCA">
        <w:t>in order to</w:t>
      </w:r>
      <w:proofErr w:type="gramEnd"/>
      <w:r w:rsidR="00305CCA">
        <w:t xml:space="preserve"> </w:t>
      </w:r>
      <w:proofErr w:type="gramStart"/>
      <w:r w:rsidR="00305CCA">
        <w:t>avoid lead</w:t>
      </w:r>
      <w:proofErr w:type="gramEnd"/>
      <w:r w:rsidR="00305CCA">
        <w:t xml:space="preserve"> vaporization in accident scenarios and reduce corrosion.</w:t>
      </w:r>
    </w:p>
    <w:p w14:paraId="57F316F4" w14:textId="75C95DCC" w:rsidR="00BF28E8" w:rsidRPr="00273BBE" w:rsidRDefault="00BF28E8" w:rsidP="00273BBE">
      <w:r>
        <w:t xml:space="preserve">Multiple siphons with larger </w:t>
      </w:r>
      <w:proofErr w:type="gramStart"/>
      <w:r>
        <w:t>diameter</w:t>
      </w:r>
      <w:proofErr w:type="gramEnd"/>
      <w:r>
        <w:t xml:space="preserve"> in separated loops assure that should a line freeze or should the heavy coolant intrude, the other siphons will drain to independent flat storage tanks.</w:t>
      </w:r>
      <w:r w:rsidR="00305CCA">
        <w:t xml:space="preserve"> Primary reactivity management would be via control rods and makeup or dilution, poisoning of fuel loop ULIMES. </w:t>
      </w:r>
      <w:r>
        <w:t xml:space="preserve"> </w:t>
      </w:r>
    </w:p>
    <w:p w14:paraId="36A755F4" w14:textId="57B53EF0" w:rsidR="00273BBE" w:rsidRPr="00273BBE" w:rsidRDefault="00273BBE" w:rsidP="00273BBE">
      <w:r w:rsidRPr="00273BBE">
        <w:t xml:space="preserve">The design targets </w:t>
      </w:r>
      <w:r w:rsidR="00BF28E8">
        <w:t>150+</w:t>
      </w:r>
      <w:r w:rsidRPr="00273BBE">
        <w:t xml:space="preserve"> MWe, with thorium breeding for sustainability and minimal waste.</w:t>
      </w:r>
      <w:r w:rsidR="00305CCA">
        <w:t xml:space="preserve"> Though thermal efficiency is comparable to an LWR, day to day refueling and breeding of </w:t>
      </w:r>
      <w:r w:rsidR="00305CCA">
        <w:lastRenderedPageBreak/>
        <w:t>U233 greatly reduce fuel cost and the simplification and use of Hastelloy low corrosion materials, including flexible metallic hose, reduce capital costs, refurbishment and maintenance cost as well as disposal costs.</w:t>
      </w:r>
    </w:p>
    <w:p w14:paraId="4C994FAD" w14:textId="77777777" w:rsidR="00273BBE" w:rsidRPr="00273BBE" w:rsidRDefault="00273BBE" w:rsidP="00273BBE">
      <w:pPr>
        <w:rPr>
          <w:b/>
          <w:bCs/>
        </w:rPr>
      </w:pPr>
      <w:r w:rsidRPr="00273BBE">
        <w:rPr>
          <w:b/>
          <w:bCs/>
        </w:rPr>
        <w:t>Core Design</w:t>
      </w:r>
    </w:p>
    <w:p w14:paraId="3092781D" w14:textId="77777777" w:rsidR="00273BBE" w:rsidRPr="00273BBE" w:rsidRDefault="00273BBE" w:rsidP="00273BBE">
      <w:r w:rsidRPr="00273BBE">
        <w:t xml:space="preserve">The cylindrical core (~3-4 m diameter, 4-5 m height) maintains radial zoning: central thermal (~30% radius) with solid carbon or </w:t>
      </w:r>
      <w:proofErr w:type="spellStart"/>
      <w:r w:rsidRPr="00273BBE">
        <w:t>Be₂C</w:t>
      </w:r>
      <w:proofErr w:type="spellEnd"/>
      <w:r w:rsidRPr="00273BBE">
        <w:t xml:space="preserve"> moderators, middle epithermal (~40%) unmoderated fuel channels, and outer blanket (~30%) thorium material in HCP lattice (pitch ~15-20 cm). Inert gas overhead (helium or argon) equalizes pressure with the catch tank.</w:t>
      </w:r>
    </w:p>
    <w:p w14:paraId="7E16C952" w14:textId="77777777" w:rsidR="00273BBE" w:rsidRPr="00273BBE" w:rsidRDefault="00273BBE" w:rsidP="00273BBE">
      <w:r w:rsidRPr="00273BBE">
        <w:t>Reactivity control relies on negative coefficients and ECCS absorber injections, minimizing or eliminating traditional control rods.</w:t>
      </w:r>
    </w:p>
    <w:p w14:paraId="4B36585B" w14:textId="77777777" w:rsidR="00273BBE" w:rsidRPr="00273BBE" w:rsidRDefault="00273BBE" w:rsidP="00273BBE">
      <w:pPr>
        <w:rPr>
          <w:b/>
          <w:bCs/>
        </w:rPr>
      </w:pPr>
      <w:r w:rsidRPr="00273BBE">
        <w:rPr>
          <w:b/>
          <w:bCs/>
        </w:rPr>
        <w:t>Fuel and Coolant Systems</w:t>
      </w:r>
    </w:p>
    <w:p w14:paraId="7EE887C7" w14:textId="77777777" w:rsidR="00273BBE" w:rsidRPr="00273BBE" w:rsidRDefault="00273BBE" w:rsidP="00273BBE">
      <w:pPr>
        <w:numPr>
          <w:ilvl w:val="0"/>
          <w:numId w:val="1"/>
        </w:numPr>
      </w:pPr>
      <w:r w:rsidRPr="00273BBE">
        <w:rPr>
          <w:b/>
          <w:bCs/>
        </w:rPr>
        <w:t>Fuel Loop</w:t>
      </w:r>
      <w:r w:rsidRPr="00273BBE">
        <w:t xml:space="preserve">: Molten salt (e.g., </w:t>
      </w:r>
      <w:proofErr w:type="spellStart"/>
      <w:r w:rsidRPr="00273BBE">
        <w:t>FLiBe</w:t>
      </w:r>
      <w:proofErr w:type="spellEnd"/>
      <w:r w:rsidRPr="00273BBE">
        <w:t>-UF₄) or ULIMES (UO₂ in Bi-Pb-Sn) circulates naturally via buoyancy: hot fuel rises through core channels to elevated intermediate heat exchangers (5-10 m above core), cools by transferring heat to coolant, and descends via downcomers. No pumps; flow driven by density differences.</w:t>
      </w:r>
    </w:p>
    <w:p w14:paraId="39ADCCA3" w14:textId="77777777" w:rsidR="00273BBE" w:rsidRPr="00273BBE" w:rsidRDefault="00273BBE" w:rsidP="00273BBE">
      <w:pPr>
        <w:numPr>
          <w:ilvl w:val="0"/>
          <w:numId w:val="1"/>
        </w:numPr>
      </w:pPr>
      <w:r w:rsidRPr="00273BBE">
        <w:rPr>
          <w:b/>
          <w:bCs/>
        </w:rPr>
        <w:t>Coolant Loop</w:t>
      </w:r>
      <w:r w:rsidRPr="00273BBE">
        <w:t xml:space="preserve">: Lead or LBE coolant in a separate natural circulation </w:t>
      </w:r>
      <w:proofErr w:type="gramStart"/>
      <w:r w:rsidRPr="00273BBE">
        <w:t>circuit:</w:t>
      </w:r>
      <w:proofErr w:type="gramEnd"/>
      <w:r w:rsidRPr="00273BBE">
        <w:t xml:space="preserve"> absorbs heat from fuel in elevated intermediate exchangers, rises to secondary heat exchangers, rejects heat to the Brayton cycle gas, and descends. No pumps, leveraging </w:t>
      </w:r>
      <w:proofErr w:type="gramStart"/>
      <w:r w:rsidRPr="00273BBE">
        <w:t>lead's</w:t>
      </w:r>
      <w:proofErr w:type="gramEnd"/>
      <w:r w:rsidRPr="00273BBE">
        <w:t xml:space="preserve"> high density for strong thermosiphon effect. LBE preferred for lower melting point (~125°C).</w:t>
      </w:r>
    </w:p>
    <w:p w14:paraId="5B90600E" w14:textId="77777777" w:rsidR="00273BBE" w:rsidRPr="00273BBE" w:rsidRDefault="00273BBE" w:rsidP="00273BBE">
      <w:pPr>
        <w:numPr>
          <w:ilvl w:val="0"/>
          <w:numId w:val="1"/>
        </w:numPr>
      </w:pPr>
      <w:r w:rsidRPr="00273BBE">
        <w:rPr>
          <w:b/>
          <w:bCs/>
        </w:rPr>
        <w:t>Power Cycle</w:t>
      </w:r>
      <w:r w:rsidRPr="00273BBE">
        <w:t>: Closed Brayton cycle with supercritical CO₂ or nitrogen as working gas. Heat from coolant superheats the gas, driving a turbine-generator. For combined cycle enhancement, exhaust gas heat recovers to a steam Rankine cycle, but water systems are physically isolated (&gt;100 m away) from reactor components to eliminate risks.</w:t>
      </w:r>
    </w:p>
    <w:p w14:paraId="4CC1E6EE" w14:textId="77777777" w:rsidR="00273BBE" w:rsidRPr="00273BBE" w:rsidRDefault="00273BBE" w:rsidP="00273BBE">
      <w:pPr>
        <w:numPr>
          <w:ilvl w:val="0"/>
          <w:numId w:val="1"/>
        </w:numPr>
      </w:pPr>
      <w:r w:rsidRPr="00273BBE">
        <w:rPr>
          <w:b/>
          <w:bCs/>
        </w:rPr>
        <w:t>Ultimate Heat Sink</w:t>
      </w:r>
      <w:r w:rsidRPr="00273BBE">
        <w:t>: Passive air cooling via finned radiators or chimneys, activated by valve opening in emergencies. No water near reactor.</w:t>
      </w:r>
    </w:p>
    <w:p w14:paraId="45C51D3D" w14:textId="3DA134F5" w:rsidR="00273BBE" w:rsidRPr="00273BBE" w:rsidRDefault="00273BBE" w:rsidP="00273BBE">
      <w:r w:rsidRPr="00273BBE">
        <w:t>Gravity-fed fueling from elevated reservoirs supports online refueling via controlled greedy cup activation.</w:t>
      </w:r>
      <w:r w:rsidR="00305CCA">
        <w:t xml:space="preserve"> Control rods cover the nuclear reactivity power defect and are the primary rapid shutdown mechanism. Emergency Core Coolant System ECCS into the fuel loop to dilute the ULIMES fuel concentration works synergistically with the siphon drains for relatively rapid shutdown compared to boron injection in an LWR.</w:t>
      </w:r>
    </w:p>
    <w:p w14:paraId="35FF92C4" w14:textId="77777777" w:rsidR="00273BBE" w:rsidRPr="00273BBE" w:rsidRDefault="00273BBE" w:rsidP="00273BBE">
      <w:pPr>
        <w:rPr>
          <w:b/>
          <w:bCs/>
        </w:rPr>
      </w:pPr>
      <w:r w:rsidRPr="00273BBE">
        <w:rPr>
          <w:b/>
          <w:bCs/>
        </w:rPr>
        <w:lastRenderedPageBreak/>
        <w:t>Safety Features</w:t>
      </w:r>
    </w:p>
    <w:p w14:paraId="28AE285F" w14:textId="77777777" w:rsidR="00273BBE" w:rsidRPr="00273BBE" w:rsidRDefault="00273BBE" w:rsidP="00273BBE">
      <w:pPr>
        <w:numPr>
          <w:ilvl w:val="0"/>
          <w:numId w:val="2"/>
        </w:numPr>
      </w:pPr>
      <w:r w:rsidRPr="00273BBE">
        <w:rPr>
          <w:b/>
          <w:bCs/>
        </w:rPr>
        <w:t>Greedy Cup Mechanism</w:t>
      </w:r>
      <w:r w:rsidRPr="00273BBE">
        <w:t xml:space="preserve">: Inverted siphon in core plenum drains fuel to subcritical catch tank when level rises above bend, triggered by ECCS. No </w:t>
      </w:r>
      <w:proofErr w:type="gramStart"/>
      <w:r w:rsidRPr="00273BBE">
        <w:t>freeze</w:t>
      </w:r>
      <w:proofErr w:type="gramEnd"/>
      <w:r w:rsidRPr="00273BBE">
        <w:t xml:space="preserve"> </w:t>
      </w:r>
      <w:proofErr w:type="gramStart"/>
      <w:r w:rsidRPr="00273BBE">
        <w:t>plugs;</w:t>
      </w:r>
      <w:proofErr w:type="gramEnd"/>
      <w:r w:rsidRPr="00273BBE">
        <w:t xml:space="preserve"> this passive overfill system is more reliable.</w:t>
      </w:r>
    </w:p>
    <w:p w14:paraId="3C4F7CB5" w14:textId="77777777" w:rsidR="00273BBE" w:rsidRPr="00273BBE" w:rsidRDefault="00273BBE" w:rsidP="00273BBE">
      <w:pPr>
        <w:numPr>
          <w:ilvl w:val="0"/>
          <w:numId w:val="2"/>
        </w:numPr>
      </w:pPr>
      <w:r w:rsidRPr="00273BBE">
        <w:rPr>
          <w:b/>
          <w:bCs/>
        </w:rPr>
        <w:t>ECCS System</w:t>
      </w:r>
      <w:r w:rsidRPr="00273BBE">
        <w:t xml:space="preserve">: Gravity injection of solid or liquid molten salt with neutron absorbers (e.g., </w:t>
      </w:r>
      <w:proofErr w:type="spellStart"/>
      <w:r w:rsidRPr="00273BBE">
        <w:t>GdF</w:t>
      </w:r>
      <w:proofErr w:type="spellEnd"/>
      <w:r w:rsidRPr="00273BBE">
        <w:t>₃). Raises core level for drainage while quenching fission. Doubles for reactivity control.</w:t>
      </w:r>
    </w:p>
    <w:p w14:paraId="50700E6F" w14:textId="77777777" w:rsidR="00273BBE" w:rsidRPr="00273BBE" w:rsidRDefault="00273BBE" w:rsidP="00273BBE">
      <w:pPr>
        <w:numPr>
          <w:ilvl w:val="0"/>
          <w:numId w:val="2"/>
        </w:numPr>
      </w:pPr>
      <w:r w:rsidRPr="00273BBE">
        <w:rPr>
          <w:b/>
          <w:bCs/>
        </w:rPr>
        <w:t>Natural Circulation</w:t>
      </w:r>
      <w:r w:rsidRPr="00273BBE">
        <w:t xml:space="preserve">: Both loops </w:t>
      </w:r>
      <w:proofErr w:type="gramStart"/>
      <w:r w:rsidRPr="00273BBE">
        <w:t>pump</w:t>
      </w:r>
      <w:proofErr w:type="gramEnd"/>
      <w:r w:rsidRPr="00273BBE">
        <w:t>-free, with elevation providing ~10-20 kPa head for stable flow.</w:t>
      </w:r>
    </w:p>
    <w:p w14:paraId="75E69AA1" w14:textId="77777777" w:rsidR="00273BBE" w:rsidRPr="00273BBE" w:rsidRDefault="00273BBE" w:rsidP="00273BBE">
      <w:pPr>
        <w:numPr>
          <w:ilvl w:val="0"/>
          <w:numId w:val="2"/>
        </w:numPr>
      </w:pPr>
      <w:r w:rsidRPr="00273BBE">
        <w:rPr>
          <w:b/>
          <w:bCs/>
        </w:rPr>
        <w:t>No Sodium or Water Risks</w:t>
      </w:r>
      <w:r w:rsidRPr="00273BBE">
        <w:t>: Lead/LBE inertness avoids fires; water isolation prevents interactions.</w:t>
      </w:r>
    </w:p>
    <w:p w14:paraId="2AC6F851" w14:textId="77777777" w:rsidR="00273BBE" w:rsidRPr="00273BBE" w:rsidRDefault="00273BBE" w:rsidP="00273BBE">
      <w:pPr>
        <w:numPr>
          <w:ilvl w:val="0"/>
          <w:numId w:val="2"/>
        </w:numPr>
      </w:pPr>
      <w:r w:rsidRPr="00273BBE">
        <w:rPr>
          <w:b/>
          <w:bCs/>
        </w:rPr>
        <w:t>Gas Overhead</w:t>
      </w:r>
      <w:r w:rsidRPr="00273BBE">
        <w:t>: Ensures pressure balance for smooth operation and drainage.</w:t>
      </w:r>
    </w:p>
    <w:p w14:paraId="5B2BF0FB" w14:textId="77777777" w:rsidR="00712671" w:rsidRPr="00712671" w:rsidRDefault="00712671" w:rsidP="00712671">
      <w:pPr>
        <w:rPr>
          <w:b/>
          <w:bCs/>
        </w:rPr>
      </w:pPr>
      <w:r w:rsidRPr="00712671">
        <w:rPr>
          <w:b/>
          <w:bCs/>
        </w:rPr>
        <w:t>Safety Features</w:t>
      </w:r>
    </w:p>
    <w:p w14:paraId="3FC8C179" w14:textId="77777777" w:rsidR="00712671" w:rsidRPr="00712671" w:rsidRDefault="00712671" w:rsidP="00712671">
      <w:pPr>
        <w:rPr>
          <w:b/>
          <w:bCs/>
        </w:rPr>
      </w:pPr>
      <w:r w:rsidRPr="00712671">
        <w:rPr>
          <w:b/>
          <w:bCs/>
        </w:rPr>
        <w:t>Passive safety is paramount. The design incorporates:</w:t>
      </w:r>
    </w:p>
    <w:p w14:paraId="13B31534" w14:textId="77777777" w:rsidR="00712671" w:rsidRPr="00712671" w:rsidRDefault="00712671" w:rsidP="00712671">
      <w:pPr>
        <w:numPr>
          <w:ilvl w:val="0"/>
          <w:numId w:val="8"/>
        </w:numPr>
      </w:pPr>
      <w:r w:rsidRPr="00712671">
        <w:t>Greedy Cup Mechanism: The core vessel includes an inverted siphon tube integrated into the fuel plenum. Under normal operation, fuel level remains below the siphon bend. In loss-of-coolant or overheating scenarios, the Emergency Core Cooling System (ECCS) injects additional molten salt (potentially in solid pellet form for rapid melting and volume addition) to raise the fluid level. Once the level exceeds the siphon threshold, the entire core fuel drains passively into a subcritical catch tank below, halting the reaction without active intervention.</w:t>
      </w:r>
    </w:p>
    <w:p w14:paraId="584121FD" w14:textId="7F3FA588" w:rsidR="00712671" w:rsidRPr="00712671" w:rsidRDefault="00712671" w:rsidP="00712671">
      <w:pPr>
        <w:rPr>
          <w:b/>
          <w:bCs/>
        </w:rPr>
      </w:pPr>
      <w:r w:rsidRPr="00712671">
        <w:rPr>
          <w:b/>
          <w:bCs/>
          <w:noProof/>
        </w:rPr>
        <w:drawing>
          <wp:inline distT="0" distB="0" distL="0" distR="0" wp14:anchorId="2D1008BC" wp14:editId="7F688B28">
            <wp:extent cx="4814477" cy="2708143"/>
            <wp:effectExtent l="0" t="0" r="5715" b="0"/>
            <wp:docPr id="976480024" name="Picture 2" descr="The Greedy Cup Has Become Even More Devi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Greedy Cup Has Become Even More Deviou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22347" cy="2712570"/>
                    </a:xfrm>
                    <a:prstGeom prst="rect">
                      <a:avLst/>
                    </a:prstGeom>
                    <a:noFill/>
                    <a:ln>
                      <a:noFill/>
                    </a:ln>
                  </pic:spPr>
                </pic:pic>
              </a:graphicData>
            </a:graphic>
          </wp:inline>
        </w:drawing>
      </w:r>
    </w:p>
    <w:p w14:paraId="55C1C64B" w14:textId="77777777" w:rsidR="00712671" w:rsidRPr="00712671" w:rsidRDefault="00712671" w:rsidP="00712671">
      <w:pPr>
        <w:rPr>
          <w:b/>
          <w:bCs/>
        </w:rPr>
      </w:pPr>
      <w:hyperlink r:id="rId6" w:tgtFrame="_blank" w:history="1">
        <w:r w:rsidRPr="00712671">
          <w:rPr>
            <w:rStyle w:val="Hyperlink"/>
            <w:b/>
            <w:bCs/>
          </w:rPr>
          <w:t>youtube.com</w:t>
        </w:r>
      </w:hyperlink>
    </w:p>
    <w:p w14:paraId="33DB2E5B" w14:textId="77777777" w:rsidR="00712671" w:rsidRPr="00712671" w:rsidRDefault="00712671" w:rsidP="00712671">
      <w:pPr>
        <w:numPr>
          <w:ilvl w:val="0"/>
          <w:numId w:val="9"/>
        </w:numPr>
      </w:pPr>
      <w:r w:rsidRPr="00712671">
        <w:t>Negative Feedback Coefficients: The mixed spectrum ensures negative void and temperature coefficients, with the thermal zone providing damping.</w:t>
      </w:r>
    </w:p>
    <w:p w14:paraId="7A8E2CC0" w14:textId="77777777" w:rsidR="00712671" w:rsidRPr="00712671" w:rsidRDefault="00712671" w:rsidP="00712671">
      <w:pPr>
        <w:numPr>
          <w:ilvl w:val="0"/>
          <w:numId w:val="9"/>
        </w:numPr>
      </w:pPr>
      <w:r w:rsidRPr="00712671">
        <w:t>Natural Circulation: Eliminates pump failures; decay heat removal via passive loops.</w:t>
      </w:r>
    </w:p>
    <w:p w14:paraId="3B57BDD5" w14:textId="77777777" w:rsidR="00712671" w:rsidRDefault="00712671" w:rsidP="00712671">
      <w:pPr>
        <w:numPr>
          <w:ilvl w:val="0"/>
          <w:numId w:val="9"/>
        </w:numPr>
      </w:pPr>
      <w:r w:rsidRPr="00712671">
        <w:t>Blanket Breeding: Reduces long-lived waste by converting Th-232 to U-233, with online processing to remove protactinium.</w:t>
      </w:r>
    </w:p>
    <w:p w14:paraId="4E9881F4" w14:textId="58A79D1A" w:rsidR="00712671" w:rsidRDefault="00712671" w:rsidP="00712671">
      <w:pPr>
        <w:numPr>
          <w:ilvl w:val="0"/>
          <w:numId w:val="9"/>
        </w:numPr>
      </w:pPr>
      <w:r>
        <w:t>By having multiple regions and siphons</w:t>
      </w:r>
      <w:proofErr w:type="gramStart"/>
      <w:r>
        <w:t>, should</w:t>
      </w:r>
      <w:proofErr w:type="gramEnd"/>
      <w:r>
        <w:t xml:space="preserve"> coolant ingress into one region, other siphons would be </w:t>
      </w:r>
      <w:proofErr w:type="gramStart"/>
      <w:r>
        <w:t>activate</w:t>
      </w:r>
      <w:proofErr w:type="gramEnd"/>
      <w:r>
        <w:t xml:space="preserve"> draining sufficient reactor fuel for rapid shutdown. </w:t>
      </w:r>
    </w:p>
    <w:p w14:paraId="6A7D6504" w14:textId="75613A09" w:rsidR="00712671" w:rsidRDefault="00712671" w:rsidP="00712671">
      <w:pPr>
        <w:numPr>
          <w:ilvl w:val="0"/>
          <w:numId w:val="9"/>
        </w:numPr>
      </w:pPr>
      <w:r>
        <w:t xml:space="preserve">With online refueling, only the power defect </w:t>
      </w:r>
      <w:proofErr w:type="gramStart"/>
      <w:r>
        <w:t>has to</w:t>
      </w:r>
      <w:proofErr w:type="gramEnd"/>
      <w:r>
        <w:t xml:space="preserve"> be covered, reducing any overpower for transient reactivity accidents.</w:t>
      </w:r>
      <w:r w:rsidR="00BF426D">
        <w:t xml:space="preserve"> The Control Rods would insert in the thermal region of the reactor, designed to assure that without the softer spectrum thermal region, the reactor will shut down. </w:t>
      </w:r>
    </w:p>
    <w:p w14:paraId="78517915" w14:textId="67F414D4" w:rsidR="00712671" w:rsidRDefault="00712671" w:rsidP="00273BBE">
      <w:pPr>
        <w:numPr>
          <w:ilvl w:val="0"/>
          <w:numId w:val="9"/>
        </w:numPr>
      </w:pPr>
      <w:r>
        <w:t xml:space="preserve">Using the Brayton cycle with a high conversion or breeding ratio, fuel costs are very </w:t>
      </w:r>
      <w:proofErr w:type="gramStart"/>
      <w:r>
        <w:t>low</w:t>
      </w:r>
      <w:proofErr w:type="gramEnd"/>
      <w:r>
        <w:t xml:space="preserve"> and economic resources can be concentrated on reliability, safety and cleanliness. </w:t>
      </w:r>
      <w:r w:rsidR="00BF426D">
        <w:t xml:space="preserve">In extreme accident scenarios, containment atmosphere may have to be used to provide natural circulation cooling to the primary system. </w:t>
      </w:r>
    </w:p>
    <w:p w14:paraId="32565F77" w14:textId="537BDD1B" w:rsidR="00712671" w:rsidRDefault="00712671" w:rsidP="00273BBE">
      <w:pPr>
        <w:numPr>
          <w:ilvl w:val="0"/>
          <w:numId w:val="9"/>
        </w:numPr>
      </w:pPr>
      <w:r>
        <w:t xml:space="preserve">Use of Lead </w:t>
      </w:r>
      <w:r w:rsidR="00BF426D">
        <w:t xml:space="preserve">or LBE </w:t>
      </w:r>
      <w:r>
        <w:t>coolant over the level of the gas overpressure acts as a radiation shield.</w:t>
      </w:r>
    </w:p>
    <w:p w14:paraId="56A14205" w14:textId="5FDD3669" w:rsidR="00712671" w:rsidRPr="00712671" w:rsidRDefault="00712671" w:rsidP="00273BBE">
      <w:pPr>
        <w:numPr>
          <w:ilvl w:val="0"/>
          <w:numId w:val="9"/>
        </w:numPr>
      </w:pPr>
      <w:r>
        <w:t>Should fuel leak, it floats – there is no danger of meltdown.</w:t>
      </w:r>
      <w:r w:rsidR="00BF426D">
        <w:t xml:space="preserve"> Aiming for modest outlet temperature, temperature of Lead vaporization of 480 </w:t>
      </w:r>
      <w:r w:rsidR="00BF426D" w:rsidRPr="00273BBE">
        <w:t>°C</w:t>
      </w:r>
      <w:r w:rsidR="00BF426D">
        <w:t xml:space="preserve"> is avoided.</w:t>
      </w:r>
    </w:p>
    <w:p w14:paraId="2E310F92" w14:textId="558206F3" w:rsidR="00273BBE" w:rsidRPr="00273BBE" w:rsidRDefault="00273BBE" w:rsidP="00273BBE">
      <w:pPr>
        <w:rPr>
          <w:b/>
          <w:bCs/>
        </w:rPr>
      </w:pPr>
      <w:r w:rsidRPr="00273BBE">
        <w:rPr>
          <w:b/>
          <w:bCs/>
        </w:rPr>
        <w:t>Operational Parameters</w:t>
      </w:r>
    </w:p>
    <w:p w14:paraId="2B2F2D35" w14:textId="08ACD96C" w:rsidR="00273BBE" w:rsidRPr="00273BBE" w:rsidRDefault="00273BBE" w:rsidP="00273BBE">
      <w:r w:rsidRPr="00273BBE">
        <w:t xml:space="preserve">Power density: 100-200 kW/L; outlet temperature: </w:t>
      </w:r>
      <w:r w:rsidR="00BF426D">
        <w:t>4</w:t>
      </w:r>
      <w:r w:rsidRPr="00273BBE">
        <w:t>00</w:t>
      </w:r>
      <w:r w:rsidR="00BF426D">
        <w:t>-420</w:t>
      </w:r>
      <w:r w:rsidRPr="00273BBE">
        <w:t xml:space="preserve">°C; breeding ratio: 1.05-1.1; flow velocity: 0.5-1 m/s. Cycle efficiency: </w:t>
      </w:r>
      <w:r w:rsidR="00BF426D">
        <w:t>2</w:t>
      </w:r>
      <w:r w:rsidR="002D1DC8">
        <w:t>0</w:t>
      </w:r>
      <w:r w:rsidRPr="00273BBE">
        <w:t>-</w:t>
      </w:r>
      <w:r w:rsidR="002D1DC8">
        <w:t>40</w:t>
      </w:r>
      <w:r w:rsidRPr="00273BBE">
        <w:t>% with Brayton + combined</w:t>
      </w:r>
      <w:r w:rsidR="00BB6A6F">
        <w:t>. Lower temperatures, 400</w:t>
      </w:r>
      <w:r w:rsidR="00BF426D" w:rsidRPr="00273BBE">
        <w:t>°C</w:t>
      </w:r>
      <w:r w:rsidR="00BB6A6F">
        <w:t xml:space="preserve"> for ULIMES and flexible metallic hose.</w:t>
      </w:r>
      <w:r w:rsidR="00BF426D">
        <w:t xml:space="preserve"> More modest temperatures </w:t>
      </w:r>
      <w:proofErr w:type="gramStart"/>
      <w:r w:rsidR="00BF426D">
        <w:t>reduces</w:t>
      </w:r>
      <w:proofErr w:type="gramEnd"/>
      <w:r w:rsidR="00BF426D">
        <w:t xml:space="preserve"> maintenance cost and </w:t>
      </w:r>
      <w:proofErr w:type="gramStart"/>
      <w:r w:rsidR="00BF426D">
        <w:t>avoids</w:t>
      </w:r>
      <w:proofErr w:type="gramEnd"/>
      <w:r w:rsidR="00BF426D">
        <w:t xml:space="preserve"> Led vapors in accident scenarios. </w:t>
      </w:r>
    </w:p>
    <w:p w14:paraId="4BE60393" w14:textId="77777777" w:rsidR="00273BBE" w:rsidRPr="00273BBE" w:rsidRDefault="00273BBE" w:rsidP="00273BBE">
      <w:pPr>
        <w:rPr>
          <w:b/>
          <w:bCs/>
        </w:rPr>
      </w:pPr>
      <w:r w:rsidRPr="00273BBE">
        <w:rPr>
          <w:b/>
          <w:bCs/>
        </w:rPr>
        <w:t>Conceptual Drawings</w:t>
      </w:r>
    </w:p>
    <w:p w14:paraId="5223F684" w14:textId="77777777" w:rsidR="00273BBE" w:rsidRDefault="00273BBE" w:rsidP="00273BBE">
      <w:r w:rsidRPr="00273BBE">
        <w:t>Drawings emphasize lead/LBE natural circulation without pumps, greedy cup, and Brayton cycle.</w:t>
      </w:r>
    </w:p>
    <w:p w14:paraId="440B836F" w14:textId="615DD633" w:rsidR="00F37B40" w:rsidRDefault="00F37B40" w:rsidP="00273BBE">
      <w:r>
        <w:t xml:space="preserve">Refinements – for both civilian and naval applications, use Hastelloy flexible metallic hose to carry ULIMES fuel. Simply defuel completely at the end of an inspection cycle, pull in the old hose, restring a new hose in its place, refuel and operate. </w:t>
      </w:r>
    </w:p>
    <w:p w14:paraId="6E26681B" w14:textId="4F2BAE8C" w:rsidR="00F37B40" w:rsidRDefault="00F37B40" w:rsidP="00273BBE">
      <w:r>
        <w:lastRenderedPageBreak/>
        <w:t>The old hose can be inspected and repaired after decontamination for refurbishment.</w:t>
      </w:r>
    </w:p>
    <w:p w14:paraId="7ADEB796" w14:textId="72C433FB" w:rsidR="00F37B40" w:rsidRPr="00F37B40" w:rsidRDefault="00F37B40" w:rsidP="00F37B40">
      <w:pPr>
        <w:rPr>
          <w:b/>
          <w:bCs/>
        </w:rPr>
      </w:pPr>
      <w:r w:rsidRPr="00F37B40">
        <w:rPr>
          <w:b/>
          <w:bCs/>
        </w:rPr>
        <w:t>How It Fits Concept Perfectly</w:t>
      </w:r>
    </w:p>
    <w:p w14:paraId="4D35E669" w14:textId="77777777" w:rsidR="00F37B40" w:rsidRPr="00F37B40" w:rsidRDefault="00F37B40" w:rsidP="00F37B40">
      <w:pPr>
        <w:numPr>
          <w:ilvl w:val="0"/>
          <w:numId w:val="10"/>
        </w:numPr>
      </w:pPr>
      <w:r w:rsidRPr="00F37B40">
        <w:rPr>
          <w:b/>
          <w:bCs/>
        </w:rPr>
        <w:t>Fuel carrier</w:t>
      </w:r>
      <w:r w:rsidRPr="00F37B40">
        <w:t>: The flexible Hastelloy hose carries the ULIMES suspension (UO₂ particles in Pb-Sn/Bi-Pb-Sn liquid metal carrier) inside the lead moderator/coolant channel.</w:t>
      </w:r>
    </w:p>
    <w:p w14:paraId="27D519CC" w14:textId="77777777" w:rsidR="00F37B40" w:rsidRPr="00F37B40" w:rsidRDefault="00F37B40" w:rsidP="00F37B40">
      <w:pPr>
        <w:numPr>
          <w:ilvl w:val="0"/>
          <w:numId w:val="10"/>
        </w:numPr>
      </w:pPr>
      <w:r w:rsidRPr="00F37B40">
        <w:rPr>
          <w:b/>
          <w:bCs/>
        </w:rPr>
        <w:t>Lead compatibility</w:t>
      </w:r>
      <w:r w:rsidRPr="00F37B40">
        <w:t>: Hastelloy C-276 has excellent resistance to molten lead and lead-bismuth eutectic (with standard oxygen control and oxide-layer formation). It outperforms Zircaloy and is commonly used in aggressive liquid-metal environments.</w:t>
      </w:r>
    </w:p>
    <w:p w14:paraId="354B5DCF" w14:textId="77777777" w:rsidR="00F37B40" w:rsidRPr="00F37B40" w:rsidRDefault="00F37B40" w:rsidP="00F37B40">
      <w:pPr>
        <w:numPr>
          <w:ilvl w:val="0"/>
          <w:numId w:val="10"/>
        </w:numPr>
      </w:pPr>
      <w:r w:rsidRPr="00F37B40">
        <w:rPr>
          <w:b/>
          <w:bCs/>
        </w:rPr>
        <w:t>Maintenance advantage</w:t>
      </w:r>
      <w:r w:rsidRPr="00F37B40">
        <w:t>:</w:t>
      </w:r>
    </w:p>
    <w:p w14:paraId="275A989B" w14:textId="77777777" w:rsidR="00F37B40" w:rsidRPr="00F37B40" w:rsidRDefault="00F37B40" w:rsidP="00F37B40">
      <w:pPr>
        <w:numPr>
          <w:ilvl w:val="1"/>
          <w:numId w:val="10"/>
        </w:numPr>
      </w:pPr>
      <w:r w:rsidRPr="00F37B40">
        <w:t xml:space="preserve">At inspection intervals, simply </w:t>
      </w:r>
      <w:r w:rsidRPr="00F37B40">
        <w:rPr>
          <w:b/>
          <w:bCs/>
        </w:rPr>
        <w:t>pull the old hose</w:t>
      </w:r>
      <w:r w:rsidRPr="00F37B40">
        <w:t xml:space="preserve"> out of the lead channel (flexibility makes this straightforward).</w:t>
      </w:r>
    </w:p>
    <w:p w14:paraId="599D33F2" w14:textId="77777777" w:rsidR="00F37B40" w:rsidRPr="00F37B40" w:rsidRDefault="00F37B40" w:rsidP="00F37B40">
      <w:pPr>
        <w:numPr>
          <w:ilvl w:val="1"/>
          <w:numId w:val="10"/>
        </w:numPr>
      </w:pPr>
      <w:r w:rsidRPr="00F37B40">
        <w:rPr>
          <w:b/>
          <w:bCs/>
        </w:rPr>
        <w:t xml:space="preserve">String in a new </w:t>
      </w:r>
      <w:proofErr w:type="gramStart"/>
      <w:r w:rsidRPr="00F37B40">
        <w:rPr>
          <w:b/>
          <w:bCs/>
        </w:rPr>
        <w:t>pre-fabricated</w:t>
      </w:r>
      <w:proofErr w:type="gramEnd"/>
      <w:r w:rsidRPr="00F37B40">
        <w:rPr>
          <w:b/>
          <w:bCs/>
        </w:rPr>
        <w:t xml:space="preserve"> hose</w:t>
      </w:r>
      <w:r w:rsidRPr="00F37B40">
        <w:t>.</w:t>
      </w:r>
    </w:p>
    <w:p w14:paraId="7EDEA93F" w14:textId="77777777" w:rsidR="00F37B40" w:rsidRPr="00F37B40" w:rsidRDefault="00F37B40" w:rsidP="00F37B40">
      <w:pPr>
        <w:numPr>
          <w:ilvl w:val="1"/>
          <w:numId w:val="10"/>
        </w:numPr>
      </w:pPr>
      <w:r w:rsidRPr="00F37B40">
        <w:t>Refurbish the old hose off-site (clean, inspect, re-braid if needed, pressure-test).</w:t>
      </w:r>
    </w:p>
    <w:p w14:paraId="3F0FCA07" w14:textId="77777777" w:rsidR="00F37B40" w:rsidRPr="00F37B40" w:rsidRDefault="00F37B40" w:rsidP="00F37B40">
      <w:pPr>
        <w:numPr>
          <w:ilvl w:val="1"/>
          <w:numId w:val="10"/>
        </w:numPr>
      </w:pPr>
      <w:r w:rsidRPr="00F37B40">
        <w:t>Downtime is minimal — essentially a “fuel line swap” like changing a garden hose.</w:t>
      </w:r>
    </w:p>
    <w:p w14:paraId="5BC636FF" w14:textId="77777777" w:rsidR="00F37B40" w:rsidRPr="00F37B40" w:rsidRDefault="00F37B40" w:rsidP="00F37B40">
      <w:pPr>
        <w:rPr>
          <w:b/>
          <w:bCs/>
        </w:rPr>
      </w:pPr>
      <w:r w:rsidRPr="00F37B40">
        <w:rPr>
          <w:b/>
          <w:bCs/>
        </w:rPr>
        <w:t>Practical Limits &amp; Recommendations</w:t>
      </w:r>
    </w:p>
    <w:p w14:paraId="5E38C747" w14:textId="77777777" w:rsidR="00F37B40" w:rsidRPr="00F37B40" w:rsidRDefault="00F37B40" w:rsidP="00F37B40">
      <w:pPr>
        <w:numPr>
          <w:ilvl w:val="0"/>
          <w:numId w:val="11"/>
        </w:numPr>
      </w:pPr>
      <w:r w:rsidRPr="00F37B40">
        <w:rPr>
          <w:b/>
          <w:bCs/>
        </w:rPr>
        <w:t>Temperature</w:t>
      </w:r>
      <w:r w:rsidRPr="00F37B40">
        <w:t>: Hastelloy C-276 hoses are rated up to ~800 °F (427 °C) continuous service in corrosive media — well above ULIMES operating range (300–450 °C).</w:t>
      </w:r>
    </w:p>
    <w:p w14:paraId="4341C52F" w14:textId="77777777" w:rsidR="00F37B40" w:rsidRPr="00F37B40" w:rsidRDefault="00F37B40" w:rsidP="00F37B40">
      <w:pPr>
        <w:numPr>
          <w:ilvl w:val="0"/>
          <w:numId w:val="11"/>
        </w:numPr>
      </w:pPr>
      <w:r w:rsidRPr="00F37B40">
        <w:rPr>
          <w:b/>
          <w:bCs/>
        </w:rPr>
        <w:t>Pressure</w:t>
      </w:r>
      <w:r w:rsidRPr="00F37B40">
        <w:t>: Braided versions handle hundreds of psi — more than enough for a fuel-carrier loop.</w:t>
      </w:r>
    </w:p>
    <w:p w14:paraId="4D368679" w14:textId="77777777" w:rsidR="00F37B40" w:rsidRPr="00F37B40" w:rsidRDefault="00F37B40" w:rsidP="00F37B40">
      <w:pPr>
        <w:numPr>
          <w:ilvl w:val="0"/>
          <w:numId w:val="11"/>
        </w:numPr>
      </w:pPr>
      <w:r w:rsidRPr="00F37B40">
        <w:rPr>
          <w:b/>
          <w:bCs/>
        </w:rPr>
        <w:t>Best practice</w:t>
      </w:r>
      <w:r w:rsidRPr="00F37B40">
        <w:t xml:space="preserve">: Use </w:t>
      </w:r>
      <w:r w:rsidRPr="00F37B40">
        <w:rPr>
          <w:b/>
          <w:bCs/>
        </w:rPr>
        <w:t>Hastelloy C-276</w:t>
      </w:r>
      <w:r w:rsidRPr="00F37B40">
        <w:t xml:space="preserve"> hose with an inner corrugated tube + outer braid. Add a thin oxide layer or aluminized surface treatment for extra lead protection if desired.</w:t>
      </w:r>
    </w:p>
    <w:p w14:paraId="3FD1A719" w14:textId="02701F72" w:rsidR="00F37B40" w:rsidRPr="00F37B40" w:rsidRDefault="00F37B40" w:rsidP="00F37B40">
      <w:r w:rsidRPr="00F37B40">
        <w:rPr>
          <w:b/>
          <w:bCs/>
        </w:rPr>
        <w:t>Bottom line</w:t>
      </w:r>
      <w:r w:rsidRPr="00F37B40">
        <w:t xml:space="preserve">: </w:t>
      </w:r>
      <w:r>
        <w:t>C</w:t>
      </w:r>
      <w:r w:rsidRPr="00F37B40">
        <w:t>oncept is not only possible — the exact hardware (Hastelloy flexible corrugated + braided hose) already exists from multiple manufacturers and is used daily in similar corrosive, high-temperature service. It directly supports the pull-and-restring maintenance idea.</w:t>
      </w:r>
    </w:p>
    <w:p w14:paraId="19C89705" w14:textId="5E051294" w:rsidR="009B5685" w:rsidRDefault="00F37B40" w:rsidP="00BF426D">
      <w:pPr>
        <w:rPr>
          <w:b/>
          <w:bCs/>
        </w:rPr>
      </w:pPr>
      <w:r w:rsidRPr="00F37B40">
        <w:lastRenderedPageBreak/>
        <w:t>“Hastelloy flexible metallic hose feasibility confirmed — commercially available (</w:t>
      </w:r>
      <w:proofErr w:type="spellStart"/>
      <w:r w:rsidRPr="00F37B40">
        <w:t>Penflex</w:t>
      </w:r>
      <w:proofErr w:type="spellEnd"/>
      <w:r w:rsidRPr="00F37B40">
        <w:t xml:space="preserve">, </w:t>
      </w:r>
      <w:proofErr w:type="spellStart"/>
      <w:r w:rsidRPr="00F37B40">
        <w:t>OmegaFlex</w:t>
      </w:r>
      <w:proofErr w:type="spellEnd"/>
      <w:r w:rsidRPr="00F37B40">
        <w:t xml:space="preserve">, </w:t>
      </w:r>
      <w:proofErr w:type="spellStart"/>
      <w:r w:rsidRPr="00F37B40">
        <w:t>Titeflex</w:t>
      </w:r>
      <w:proofErr w:type="spellEnd"/>
      <w:r w:rsidRPr="00F37B40">
        <w:t>), excellent for ULIMES fuel carrier in lead moderator with easy pull/restring maintenance.”</w:t>
      </w:r>
    </w:p>
    <w:p w14:paraId="006680F7" w14:textId="0FC1D301" w:rsidR="00273BBE" w:rsidRPr="00273BBE" w:rsidRDefault="00273BBE" w:rsidP="009B5685">
      <w:r w:rsidRPr="00273BBE">
        <w:rPr>
          <w:b/>
          <w:bCs/>
        </w:rPr>
        <w:t>Greedy Cup and ECCS Integration (ASCII Art)</w:t>
      </w:r>
      <w:r w:rsidRPr="00273BBE">
        <w:t>:</w:t>
      </w:r>
    </w:p>
    <w:p w14:paraId="776E255F" w14:textId="77777777" w:rsidR="00273BBE" w:rsidRPr="00273BBE" w:rsidRDefault="00273BBE" w:rsidP="00273BBE">
      <w:r w:rsidRPr="00273BBE">
        <w:t>text</w:t>
      </w:r>
    </w:p>
    <w:p w14:paraId="579C9CB5" w14:textId="7BC50947" w:rsidR="00273BBE" w:rsidRPr="00273BBE" w:rsidRDefault="00273BBE" w:rsidP="00273BBE">
      <w:r w:rsidRPr="00273BBE">
        <w:t xml:space="preserve">Normal:                           </w:t>
      </w:r>
      <w:r w:rsidR="009B5685">
        <w:t xml:space="preserve">       </w:t>
      </w:r>
      <w:r w:rsidRPr="00273BBE">
        <w:t>Emergency:</w:t>
      </w:r>
    </w:p>
    <w:p w14:paraId="2E34A2E6" w14:textId="77777777" w:rsidR="00273BBE" w:rsidRPr="00273BBE" w:rsidRDefault="00273BBE" w:rsidP="00273BBE">
      <w:r w:rsidRPr="00273BBE">
        <w:t xml:space="preserve">  _______________                  _______________</w:t>
      </w:r>
    </w:p>
    <w:p w14:paraId="345A0E8C" w14:textId="77777777" w:rsidR="00273BBE" w:rsidRPr="00273BBE" w:rsidRDefault="00273BBE" w:rsidP="00273BBE">
      <w:r w:rsidRPr="00273BBE">
        <w:t xml:space="preserve"> | Gas Overhead |                 | Gas Overhead |</w:t>
      </w:r>
    </w:p>
    <w:p w14:paraId="7DECE526" w14:textId="77777777" w:rsidR="00273BBE" w:rsidRPr="00273BBE" w:rsidRDefault="00273BBE" w:rsidP="00273BBE">
      <w:r w:rsidRPr="00273BBE">
        <w:t xml:space="preserve"> |______________|                 |______________|</w:t>
      </w:r>
    </w:p>
    <w:p w14:paraId="041FF046" w14:textId="37D6CE2E" w:rsidR="00273BBE" w:rsidRPr="00273BBE" w:rsidRDefault="00273BBE" w:rsidP="00273BBE">
      <w:r w:rsidRPr="00273BBE">
        <w:t xml:space="preserve"> | Fuel Level   </w:t>
      </w:r>
      <w:r>
        <w:t xml:space="preserve">      </w:t>
      </w:r>
      <w:r w:rsidRPr="00273BBE">
        <w:t xml:space="preserve">|                 </w:t>
      </w:r>
      <w:r>
        <w:t xml:space="preserve"> </w:t>
      </w:r>
      <w:r w:rsidRPr="00273BBE">
        <w:t xml:space="preserve">| Raised Level </w:t>
      </w:r>
      <w:r w:rsidR="00EB45C9">
        <w:t xml:space="preserve">   </w:t>
      </w:r>
      <w:r w:rsidRPr="00273BBE">
        <w:t>| &lt;-- ECCS Injection</w:t>
      </w:r>
    </w:p>
    <w:p w14:paraId="58515E82" w14:textId="7DBD43F3" w:rsidR="00273BBE" w:rsidRPr="00273BBE" w:rsidRDefault="00273BBE" w:rsidP="00273BBE">
      <w:r w:rsidRPr="00273BBE">
        <w:t xml:space="preserve"> | (Below </w:t>
      </w:r>
      <w:proofErr w:type="gramStart"/>
      <w:r w:rsidRPr="00273BBE">
        <w:t xml:space="preserve">Bend) </w:t>
      </w:r>
      <w:r>
        <w:t xml:space="preserve"> </w:t>
      </w:r>
      <w:r w:rsidRPr="00273BBE">
        <w:t>|</w:t>
      </w:r>
      <w:proofErr w:type="gramEnd"/>
      <w:r w:rsidRPr="00273BBE">
        <w:t xml:space="preserve">                </w:t>
      </w:r>
      <w:r>
        <w:t xml:space="preserve">  </w:t>
      </w:r>
      <w:r w:rsidR="00EB45C9">
        <w:t xml:space="preserve"> </w:t>
      </w:r>
      <w:r w:rsidRPr="00273BBE">
        <w:t xml:space="preserve">| (Over </w:t>
      </w:r>
      <w:proofErr w:type="gramStart"/>
      <w:r w:rsidRPr="00273BBE">
        <w:t>Bend)  |</w:t>
      </w:r>
      <w:proofErr w:type="gramEnd"/>
    </w:p>
    <w:p w14:paraId="44A37A17" w14:textId="410DB262" w:rsidR="00273BBE" w:rsidRPr="00273BBE" w:rsidRDefault="00273BBE" w:rsidP="00273BBE">
      <w:r w:rsidRPr="00273BBE">
        <w:t xml:space="preserve"> | Core         </w:t>
      </w:r>
      <w:r>
        <w:t xml:space="preserve">           </w:t>
      </w:r>
      <w:r w:rsidRPr="00273BBE">
        <w:t xml:space="preserve">|                 </w:t>
      </w:r>
      <w:r w:rsidR="00EB45C9">
        <w:t xml:space="preserve">  </w:t>
      </w:r>
      <w:r w:rsidRPr="00273BBE">
        <w:t xml:space="preserve">| Core         </w:t>
      </w:r>
      <w:r>
        <w:t xml:space="preserve">          </w:t>
      </w:r>
      <w:r w:rsidRPr="00273BBE">
        <w:t>|</w:t>
      </w:r>
    </w:p>
    <w:p w14:paraId="4E8FAE87" w14:textId="0B52C78B" w:rsidR="00273BBE" w:rsidRPr="00273BBE" w:rsidRDefault="00273BBE" w:rsidP="00273BBE">
      <w:r w:rsidRPr="00273BBE">
        <w:t xml:space="preserve"> |______________|                 </w:t>
      </w:r>
      <w:r w:rsidR="00EB45C9">
        <w:t xml:space="preserve"> </w:t>
      </w:r>
      <w:r w:rsidRPr="00273BBE">
        <w:t>|______________|</w:t>
      </w:r>
    </w:p>
    <w:p w14:paraId="792759A4" w14:textId="5F3B5B22" w:rsidR="00273BBE" w:rsidRPr="00273BBE" w:rsidRDefault="00273BBE" w:rsidP="00273BBE">
      <w:r w:rsidRPr="00273BBE">
        <w:t xml:space="preserve"> |                                |</w:t>
      </w:r>
    </w:p>
    <w:p w14:paraId="75A6D84B" w14:textId="65B782EE" w:rsidR="00273BBE" w:rsidRPr="00273BBE" w:rsidRDefault="00273BBE" w:rsidP="00273BBE">
      <w:r w:rsidRPr="00273BBE">
        <w:t xml:space="preserve">     | Siphon Bend                  </w:t>
      </w:r>
      <w:r>
        <w:t xml:space="preserve"> </w:t>
      </w:r>
      <w:r w:rsidRPr="00273BBE">
        <w:t>| Activated Siphon</w:t>
      </w:r>
    </w:p>
    <w:p w14:paraId="1CC4AEDB" w14:textId="3C027273" w:rsidR="00273BBE" w:rsidRPr="00273BBE" w:rsidRDefault="00273BBE" w:rsidP="00273BBE">
      <w:r w:rsidRPr="00273BBE">
        <w:t xml:space="preserve">     v                                </w:t>
      </w:r>
      <w:r>
        <w:t xml:space="preserve">               </w:t>
      </w:r>
      <w:proofErr w:type="spellStart"/>
      <w:r w:rsidRPr="00273BBE">
        <w:t>v</w:t>
      </w:r>
      <w:proofErr w:type="spellEnd"/>
    </w:p>
    <w:p w14:paraId="4074D9E8" w14:textId="77777777" w:rsidR="00273BBE" w:rsidRDefault="00273BBE" w:rsidP="00273BBE">
      <w:r w:rsidRPr="00273BBE">
        <w:t xml:space="preserve"> </w:t>
      </w:r>
      <w:proofErr w:type="gramStart"/>
      <w:r w:rsidRPr="00273BBE">
        <w:t xml:space="preserve">No Drainage                      </w:t>
      </w:r>
      <w:proofErr w:type="gramEnd"/>
      <w:r w:rsidRPr="00273BBE">
        <w:t xml:space="preserve"> </w:t>
      </w:r>
      <w:proofErr w:type="spellStart"/>
      <w:r w:rsidRPr="00273BBE">
        <w:t>Drainage</w:t>
      </w:r>
      <w:proofErr w:type="spellEnd"/>
      <w:r w:rsidRPr="00273BBE">
        <w:t xml:space="preserve"> to Catch (No Freeze Plug)</w:t>
      </w:r>
    </w:p>
    <w:p w14:paraId="063F7EC7" w14:textId="77777777" w:rsidR="00273BBE" w:rsidRPr="00273BBE" w:rsidRDefault="00273BBE" w:rsidP="009B5685"/>
    <w:p w14:paraId="4CEF500A" w14:textId="77777777" w:rsidR="00273BBE" w:rsidRPr="00273BBE" w:rsidRDefault="00273BBE" w:rsidP="00273BBE">
      <w:r w:rsidRPr="00273BBE">
        <w:t>(Diagram of closed Brayton cycle with supercritical CO₂ for nuclear heat, adaptable to nitrogen.)</w:t>
      </w:r>
    </w:p>
    <w:p w14:paraId="13DE6EDF" w14:textId="697264F3" w:rsidR="00273BBE" w:rsidRPr="00273BBE" w:rsidRDefault="00273BBE" w:rsidP="00273BBE">
      <w:r w:rsidRPr="00273BBE">
        <w:rPr>
          <w:noProof/>
        </w:rPr>
        <w:lastRenderedPageBreak/>
        <w:drawing>
          <wp:inline distT="0" distB="0" distL="0" distR="0" wp14:anchorId="101B66B2" wp14:editId="00481C4D">
            <wp:extent cx="5943600" cy="3641090"/>
            <wp:effectExtent l="0" t="0" r="0" b="0"/>
            <wp:docPr id="1678469372" name="Picture 2" descr="sCO2 Power Cycles for Nuclear | Department of 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O2 Power Cycles for Nuclear | Department of Energ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41090"/>
                    </a:xfrm>
                    <a:prstGeom prst="rect">
                      <a:avLst/>
                    </a:prstGeom>
                    <a:noFill/>
                    <a:ln>
                      <a:noFill/>
                    </a:ln>
                  </pic:spPr>
                </pic:pic>
              </a:graphicData>
            </a:graphic>
          </wp:inline>
        </w:drawing>
      </w:r>
    </w:p>
    <w:p w14:paraId="57500F51" w14:textId="77777777" w:rsidR="00273BBE" w:rsidRPr="00273BBE" w:rsidRDefault="00273BBE" w:rsidP="00273BBE">
      <w:hyperlink r:id="rId8" w:tgtFrame="_blank" w:history="1">
        <w:r w:rsidRPr="00273BBE">
          <w:rPr>
            <w:rStyle w:val="Hyperlink"/>
          </w:rPr>
          <w:t>energy.gov</w:t>
        </w:r>
      </w:hyperlink>
    </w:p>
    <w:p w14:paraId="35687A02" w14:textId="77777777" w:rsidR="00273BBE" w:rsidRPr="00273BBE" w:rsidRDefault="00273BBE" w:rsidP="00273BBE">
      <w:r w:rsidRPr="00273BBE">
        <w:t>sCO2 Power Cycles for Nuclear | Department of Energy</w:t>
      </w:r>
    </w:p>
    <w:p w14:paraId="041D6191" w14:textId="77777777" w:rsidR="00273BBE" w:rsidRPr="00273BBE" w:rsidRDefault="00273BBE" w:rsidP="00273BBE">
      <w:pPr>
        <w:rPr>
          <w:b/>
          <w:bCs/>
        </w:rPr>
      </w:pPr>
      <w:r w:rsidRPr="00273BBE">
        <w:rPr>
          <w:b/>
          <w:bCs/>
        </w:rPr>
        <w:t>Consultations on Refinements</w:t>
      </w:r>
    </w:p>
    <w:p w14:paraId="7634AC0C" w14:textId="77777777" w:rsidR="00273BBE" w:rsidRPr="00273BBE" w:rsidRDefault="00273BBE" w:rsidP="00273BBE">
      <w:pPr>
        <w:numPr>
          <w:ilvl w:val="0"/>
          <w:numId w:val="6"/>
        </w:numPr>
      </w:pPr>
      <w:r w:rsidRPr="00273BBE">
        <w:rPr>
          <w:b/>
          <w:bCs/>
        </w:rPr>
        <w:t>Pump Elimination</w:t>
      </w:r>
      <w:r w:rsidRPr="00273BBE">
        <w:t xml:space="preserve">: Validate natural circulation in lead/LBE via CFD; lead's density enhances </w:t>
      </w:r>
      <w:proofErr w:type="gramStart"/>
      <w:r w:rsidRPr="00273BBE">
        <w:t>flow, but</w:t>
      </w:r>
      <w:proofErr w:type="gramEnd"/>
      <w:r w:rsidRPr="00273BBE">
        <w:t xml:space="preserve"> optimize elevations.</w:t>
      </w:r>
    </w:p>
    <w:p w14:paraId="5DB94749" w14:textId="77777777" w:rsidR="00273BBE" w:rsidRPr="00273BBE" w:rsidRDefault="00273BBE" w:rsidP="00273BBE">
      <w:pPr>
        <w:numPr>
          <w:ilvl w:val="0"/>
          <w:numId w:val="6"/>
        </w:numPr>
      </w:pPr>
      <w:r w:rsidRPr="00273BBE">
        <w:rPr>
          <w:b/>
          <w:bCs/>
        </w:rPr>
        <w:t>Gas Choice</w:t>
      </w:r>
      <w:r w:rsidRPr="00273BBE">
        <w:t>: Supercritical CO₂ for efficiency; nitrogen for simplicity. Test compatibility with exchangers.</w:t>
      </w:r>
    </w:p>
    <w:p w14:paraId="27F0B056" w14:textId="77777777" w:rsidR="00273BBE" w:rsidRPr="00273BBE" w:rsidRDefault="00273BBE" w:rsidP="00273BBE">
      <w:pPr>
        <w:numPr>
          <w:ilvl w:val="0"/>
          <w:numId w:val="6"/>
        </w:numPr>
      </w:pPr>
      <w:r w:rsidRPr="00273BBE">
        <w:rPr>
          <w:b/>
          <w:bCs/>
        </w:rPr>
        <w:t>Water Isolation</w:t>
      </w:r>
      <w:r w:rsidRPr="00273BBE">
        <w:t>: Ensure combined cycle separation meets safety standards; analyze transient risks.</w:t>
      </w:r>
    </w:p>
    <w:p w14:paraId="57A98D89" w14:textId="77777777" w:rsidR="00273BBE" w:rsidRPr="00273BBE" w:rsidRDefault="00273BBE" w:rsidP="00273BBE">
      <w:pPr>
        <w:numPr>
          <w:ilvl w:val="0"/>
          <w:numId w:val="6"/>
        </w:numPr>
      </w:pPr>
      <w:r w:rsidRPr="00273BBE">
        <w:rPr>
          <w:b/>
          <w:bCs/>
        </w:rPr>
        <w:t>Greedy Cup Reliability</w:t>
      </w:r>
      <w:r w:rsidRPr="00273BBE">
        <w:t xml:space="preserve">: Prototype tests for siphon in high-temp salts/lead; integrate with </w:t>
      </w:r>
      <w:proofErr w:type="gramStart"/>
      <w:r w:rsidRPr="00273BBE">
        <w:t>absorber</w:t>
      </w:r>
      <w:proofErr w:type="gramEnd"/>
      <w:r w:rsidRPr="00273BBE">
        <w:t xml:space="preserve"> efficacy.</w:t>
      </w:r>
    </w:p>
    <w:p w14:paraId="1EA7A6C0" w14:textId="77777777" w:rsidR="00273BBE" w:rsidRPr="00273BBE" w:rsidRDefault="00273BBE" w:rsidP="00273BBE">
      <w:pPr>
        <w:numPr>
          <w:ilvl w:val="0"/>
          <w:numId w:val="6"/>
        </w:numPr>
      </w:pPr>
      <w:r w:rsidRPr="00273BBE">
        <w:rPr>
          <w:b/>
          <w:bCs/>
        </w:rPr>
        <w:t>Materials</w:t>
      </w:r>
      <w:r w:rsidRPr="00273BBE">
        <w:t xml:space="preserve">: Hastelloy or </w:t>
      </w:r>
      <w:proofErr w:type="spellStart"/>
      <w:r w:rsidRPr="00273BBE">
        <w:t>SiC</w:t>
      </w:r>
      <w:proofErr w:type="spellEnd"/>
      <w:r w:rsidRPr="00273BBE">
        <w:t xml:space="preserve"> for lead compatibility; polonium management in LBE.</w:t>
      </w:r>
    </w:p>
    <w:p w14:paraId="20B4CF65" w14:textId="77777777" w:rsidR="00273BBE" w:rsidRPr="00273BBE" w:rsidRDefault="00273BBE" w:rsidP="00273BBE">
      <w:pPr>
        <w:numPr>
          <w:ilvl w:val="0"/>
          <w:numId w:val="6"/>
        </w:numPr>
      </w:pPr>
      <w:r w:rsidRPr="00273BBE">
        <w:rPr>
          <w:b/>
          <w:bCs/>
        </w:rPr>
        <w:t>Economics</w:t>
      </w:r>
      <w:r w:rsidRPr="00273BBE">
        <w:t>: Target &lt; $2,000/</w:t>
      </w:r>
      <w:proofErr w:type="spellStart"/>
      <w:r w:rsidRPr="00273BBE">
        <w:t>kWe</w:t>
      </w:r>
      <w:proofErr w:type="spellEnd"/>
      <w:r w:rsidRPr="00273BBE">
        <w:t xml:space="preserve"> with modularity; </w:t>
      </w:r>
      <w:proofErr w:type="gramStart"/>
      <w:r w:rsidRPr="00273BBE">
        <w:t>compare</w:t>
      </w:r>
      <w:proofErr w:type="gramEnd"/>
      <w:r w:rsidRPr="00273BBE">
        <w:t xml:space="preserve"> to LFR designs like ALFRED.</w:t>
      </w:r>
    </w:p>
    <w:p w14:paraId="749E751E" w14:textId="210E9338" w:rsidR="009562D3" w:rsidRDefault="00273BBE" w:rsidP="009562D3">
      <w:r w:rsidRPr="00273BBE">
        <w:t>This design prioritizes passivity and safety, ideal for further development.</w:t>
      </w:r>
    </w:p>
    <w:p w14:paraId="5792C601" w14:textId="77777777" w:rsidR="00712671" w:rsidRPr="00712671" w:rsidRDefault="00712671" w:rsidP="00712671">
      <w:pPr>
        <w:numPr>
          <w:ilvl w:val="0"/>
          <w:numId w:val="7"/>
        </w:numPr>
        <w:rPr>
          <w:b/>
          <w:bCs/>
        </w:rPr>
      </w:pPr>
      <w:r w:rsidRPr="00712671">
        <w:rPr>
          <w:b/>
          <w:bCs/>
        </w:rPr>
        <w:t>Fuel Options:</w:t>
      </w:r>
    </w:p>
    <w:p w14:paraId="34C307E7" w14:textId="54C5F881" w:rsidR="00712671" w:rsidRPr="00712671" w:rsidRDefault="00712671" w:rsidP="00712671">
      <w:pPr>
        <w:numPr>
          <w:ilvl w:val="1"/>
          <w:numId w:val="7"/>
        </w:numPr>
      </w:pPr>
      <w:r w:rsidRPr="00712671">
        <w:lastRenderedPageBreak/>
        <w:t>Molten Salt Fuel: A eutectic mixture such as 7LiF-BeF₂-UF₄ (</w:t>
      </w:r>
      <w:proofErr w:type="spellStart"/>
      <w:r w:rsidRPr="00712671">
        <w:t>FLiBe</w:t>
      </w:r>
      <w:proofErr w:type="spellEnd"/>
      <w:r w:rsidRPr="00712671">
        <w:t>-UF₄), with uranium enriched to ~5-10% U-235 initially, transitioning to bred U-233 from the thorium blanket.</w:t>
      </w:r>
      <w:r w:rsidR="00BF426D">
        <w:t xml:space="preserve"> Much higher operating temperatures and thermal efficiency possible, however, use of Florine is chemically </w:t>
      </w:r>
      <w:proofErr w:type="gramStart"/>
      <w:r w:rsidR="00BF426D">
        <w:t>difficult</w:t>
      </w:r>
      <w:proofErr w:type="gramEnd"/>
      <w:r w:rsidR="00BF426D">
        <w:t xml:space="preserve"> and corrosion costs will increase. </w:t>
      </w:r>
    </w:p>
    <w:p w14:paraId="39130634" w14:textId="77777777" w:rsidR="00712671" w:rsidRDefault="00712671" w:rsidP="00712671">
      <w:pPr>
        <w:numPr>
          <w:ilvl w:val="1"/>
          <w:numId w:val="7"/>
        </w:numPr>
      </w:pPr>
      <w:r w:rsidRPr="00712671">
        <w:t xml:space="preserve">ULIMES Fuel: UO₂ microparticles (~10-50 </w:t>
      </w:r>
      <w:proofErr w:type="spellStart"/>
      <w:r w:rsidRPr="00712671">
        <w:t>μm</w:t>
      </w:r>
      <w:proofErr w:type="spellEnd"/>
      <w:r w:rsidRPr="00712671">
        <w:t xml:space="preserve">) suspended in liquid metal (e.g., 44.5% Pb-55.5% </w:t>
      </w:r>
      <w:proofErr w:type="spellStart"/>
      <w:r w:rsidRPr="00712671">
        <w:t>Bi</w:t>
      </w:r>
      <w:proofErr w:type="spellEnd"/>
      <w:r w:rsidRPr="00712671">
        <w:t xml:space="preserve"> for LBE, or Bi-Pb-Sn alloys). This provides ~5-10x higher thermal conductivity than solid UO₂, enabling higher power densities.</w:t>
      </w:r>
    </w:p>
    <w:p w14:paraId="72426E9E" w14:textId="42AEBB5E" w:rsidR="009B5685" w:rsidRPr="00712671" w:rsidRDefault="009B5685" w:rsidP="00712671">
      <w:pPr>
        <w:numPr>
          <w:ilvl w:val="1"/>
          <w:numId w:val="7"/>
        </w:numPr>
      </w:pPr>
      <w:r>
        <w:t xml:space="preserve">Use of </w:t>
      </w:r>
      <w:proofErr w:type="gramStart"/>
      <w:r>
        <w:t>ULIMES in particular, means</w:t>
      </w:r>
      <w:proofErr w:type="gramEnd"/>
      <w:r>
        <w:t xml:space="preserve"> the natural circulation flow rate with the fuel loop can be very low or practically zero with simple local circulation. It requires sufficient circulation to assure suspension. </w:t>
      </w:r>
    </w:p>
    <w:p w14:paraId="29E1D833" w14:textId="77777777" w:rsidR="00712671" w:rsidRPr="00712671" w:rsidRDefault="00712671" w:rsidP="00712671">
      <w:pPr>
        <w:numPr>
          <w:ilvl w:val="0"/>
          <w:numId w:val="7"/>
        </w:numPr>
        <w:rPr>
          <w:b/>
          <w:bCs/>
        </w:rPr>
      </w:pPr>
      <w:r w:rsidRPr="00712671">
        <w:rPr>
          <w:b/>
          <w:bCs/>
        </w:rPr>
        <w:t>Coolant: Separate from fuel to prevent mixing and allow independent optimization. Options include:</w:t>
      </w:r>
    </w:p>
    <w:p w14:paraId="582FF82A" w14:textId="77777777" w:rsidR="00712671" w:rsidRPr="00712671" w:rsidRDefault="00712671" w:rsidP="00712671">
      <w:pPr>
        <w:numPr>
          <w:ilvl w:val="1"/>
          <w:numId w:val="7"/>
        </w:numPr>
      </w:pPr>
      <w:r w:rsidRPr="00712671">
        <w:t xml:space="preserve">Molten salt (e.g., </w:t>
      </w:r>
      <w:proofErr w:type="spellStart"/>
      <w:r w:rsidRPr="00712671">
        <w:t>FLiNaK</w:t>
      </w:r>
      <w:proofErr w:type="spellEnd"/>
      <w:r w:rsidRPr="00712671">
        <w:t>: 46.5% LiF-11.5% NaF-42% KF) for high heat capacity.</w:t>
      </w:r>
    </w:p>
    <w:p w14:paraId="435042B7" w14:textId="77777777" w:rsidR="00712671" w:rsidRPr="00712671" w:rsidRDefault="00712671" w:rsidP="00712671">
      <w:pPr>
        <w:numPr>
          <w:ilvl w:val="1"/>
          <w:numId w:val="7"/>
        </w:numPr>
      </w:pPr>
      <w:r w:rsidRPr="00712671">
        <w:t>Lead or LBE for superior neutronics and corrosion resistance at high temperatures (~400-600°C).</w:t>
      </w:r>
    </w:p>
    <w:p w14:paraId="791C500D" w14:textId="77777777" w:rsidR="00712671" w:rsidRDefault="00712671" w:rsidP="00712671">
      <w:r w:rsidRPr="00712671">
        <w:rPr>
          <w:b/>
          <w:bCs/>
        </w:rPr>
        <w:t xml:space="preserve">Both loops rely on natural circulation: </w:t>
      </w:r>
      <w:r w:rsidRPr="00712671">
        <w:t>heated fluid rises in the core, cools in heat exchangers, and descends. Intermediate heat exchangers transfer heat from fuel to coolant, then to a supercritical CO₂ or steam cycle for power generation.</w:t>
      </w:r>
    </w:p>
    <w:p w14:paraId="7069BE85" w14:textId="77777777" w:rsidR="00FA4570" w:rsidRPr="00A2231D" w:rsidRDefault="00FA4570" w:rsidP="00FA4570">
      <w:pPr>
        <w:rPr>
          <w:b/>
          <w:bCs/>
        </w:rPr>
      </w:pPr>
      <w:r w:rsidRPr="00A2231D">
        <w:rPr>
          <w:b/>
          <w:bCs/>
        </w:rPr>
        <w:t>Section 4: Heat Transfer Properties of Key Materials</w:t>
      </w:r>
    </w:p>
    <w:p w14:paraId="23BEDDF8" w14:textId="77777777" w:rsidR="00FA4570" w:rsidRPr="00A2231D" w:rsidRDefault="00FA4570" w:rsidP="00FA4570">
      <w:r w:rsidRPr="00A2231D">
        <w:t xml:space="preserve">Effective heat management is critical in this design, relying on natural circulation to drive fuel and coolant flows without pumps, reducing failure points. Heat conduction within materials (governed by thermal conductivity, </w:t>
      </w:r>
      <w:r w:rsidRPr="00A2231D">
        <w:rPr>
          <w:i/>
          <w:iCs/>
        </w:rPr>
        <w:t>k</w:t>
      </w:r>
      <w:r w:rsidRPr="00A2231D">
        <w:t xml:space="preserve">) and convection at interfaces (governed by the convective heat transfer coefficient, </w:t>
      </w:r>
      <w:r w:rsidRPr="00A2231D">
        <w:rPr>
          <w:i/>
          <w:iCs/>
        </w:rPr>
        <w:t>h</w:t>
      </w:r>
      <w:r w:rsidRPr="00A2231D">
        <w:t>) are detailed below for ULIMES fuel and lead coolant. Properties are based on literature correlations and estimates, as experimental data for ULIMES remains limited. Where applicable, temperature-dependent functions are provided for typical operating ranges (600–1000 K, aligning with core temperatures ~400–700°C). Convection coefficients are flow-dependent and estimated for natural circulation conditions in hexagonal channels (hydraulic diameter ~0.01–0.02 m, Rayleigh number Ra ~10^9–10^12 for natural convection dominance).</w:t>
      </w:r>
    </w:p>
    <w:p w14:paraId="6C562B10" w14:textId="77777777" w:rsidR="00FA4570" w:rsidRPr="00A2231D" w:rsidRDefault="00FA4570" w:rsidP="00FA4570">
      <w:pPr>
        <w:rPr>
          <w:b/>
          <w:bCs/>
        </w:rPr>
      </w:pPr>
      <w:r w:rsidRPr="00A2231D">
        <w:rPr>
          <w:b/>
          <w:bCs/>
        </w:rPr>
        <w:t xml:space="preserve">4.1 Heat Conduction Coefficients (Thermal Conductivity, </w:t>
      </w:r>
      <w:r w:rsidRPr="00A2231D">
        <w:rPr>
          <w:b/>
          <w:bCs/>
          <w:i/>
          <w:iCs/>
        </w:rPr>
        <w:t>k</w:t>
      </w:r>
      <w:r w:rsidRPr="00A2231D">
        <w:rPr>
          <w:b/>
          <w:bCs/>
        </w:rPr>
        <w:t>)</w:t>
      </w:r>
    </w:p>
    <w:p w14:paraId="40BEF8F4" w14:textId="77777777" w:rsidR="00FA4570" w:rsidRPr="00A2231D" w:rsidRDefault="00FA4570" w:rsidP="00FA4570">
      <w:r w:rsidRPr="00A2231D">
        <w:lastRenderedPageBreak/>
        <w:t>Thermal conductivity quantifies intrinsic heat conduction through the material. For ULIMES, it is enhanced compared to traditional sintered UO₂ pellets due to the liquid metal matrix suspending UO₂ particles, reducing thermal resistance.</w:t>
      </w:r>
    </w:p>
    <w:p w14:paraId="79617118" w14:textId="77777777" w:rsidR="00FA4570" w:rsidRPr="00A2231D" w:rsidRDefault="00FA4570" w:rsidP="00FA4570">
      <w:pPr>
        <w:numPr>
          <w:ilvl w:val="0"/>
          <w:numId w:val="12"/>
        </w:numPr>
      </w:pPr>
      <w:r w:rsidRPr="00A2231D">
        <w:rPr>
          <w:b/>
          <w:bCs/>
        </w:rPr>
        <w:t>ULIMES (UO₂ in Pb-Sn Liquid Metal Suspension)</w:t>
      </w:r>
      <w:r w:rsidRPr="00A2231D">
        <w:t>:</w:t>
      </w:r>
    </w:p>
    <w:p w14:paraId="2A3C985C" w14:textId="77777777" w:rsidR="00FA4570" w:rsidRPr="00A2231D" w:rsidRDefault="00FA4570" w:rsidP="00FA4570">
      <w:pPr>
        <w:numPr>
          <w:ilvl w:val="1"/>
          <w:numId w:val="12"/>
        </w:numPr>
      </w:pPr>
      <w:r w:rsidRPr="00A2231D">
        <w:t xml:space="preserve">ULIMES uses </w:t>
      </w:r>
      <w:proofErr w:type="spellStart"/>
      <w:r w:rsidRPr="00A2231D">
        <w:t>unsintered</w:t>
      </w:r>
      <w:proofErr w:type="spellEnd"/>
      <w:r w:rsidRPr="00A2231D">
        <w:t xml:space="preserve"> UO₂ particles (13–25 </w:t>
      </w:r>
      <w:proofErr w:type="spellStart"/>
      <w:r w:rsidRPr="00A2231D">
        <w:t>wt</w:t>
      </w:r>
      <w:proofErr w:type="spellEnd"/>
      <w:r w:rsidRPr="00A2231D">
        <w:t xml:space="preserve">% UO₂, corresponding to volume fraction </w:t>
      </w:r>
      <w:proofErr w:type="spellStart"/>
      <w:r w:rsidRPr="00A2231D">
        <w:rPr>
          <w:i/>
          <w:iCs/>
        </w:rPr>
        <w:t>f_v</w:t>
      </w:r>
      <w:proofErr w:type="spellEnd"/>
      <w:r w:rsidRPr="00A2231D">
        <w:t xml:space="preserve"> ≈ 0.12–0.245) suspended in Pb-Sn alloy for improved conductivity over sintered UO₂ (~3–6 W/</w:t>
      </w:r>
      <w:proofErr w:type="spellStart"/>
      <w:r w:rsidRPr="00A2231D">
        <w:t>m·K</w:t>
      </w:r>
      <w:proofErr w:type="spellEnd"/>
      <w:r w:rsidRPr="00A2231D">
        <w:t xml:space="preserve"> at operating temperatures).</w:t>
      </w:r>
    </w:p>
    <w:p w14:paraId="71ADD7F6" w14:textId="77777777" w:rsidR="00FA4570" w:rsidRPr="00A2231D" w:rsidRDefault="00FA4570" w:rsidP="00FA4570">
      <w:pPr>
        <w:numPr>
          <w:ilvl w:val="1"/>
          <w:numId w:val="12"/>
        </w:numPr>
      </w:pPr>
      <w:r w:rsidRPr="00A2231D">
        <w:t>Effective thermal conductivity (</w:t>
      </w:r>
      <w:proofErr w:type="spellStart"/>
      <w:r w:rsidRPr="00A2231D">
        <w:rPr>
          <w:i/>
          <w:iCs/>
        </w:rPr>
        <w:t>k_eff</w:t>
      </w:r>
      <w:proofErr w:type="spellEnd"/>
      <w:r w:rsidRPr="00A2231D">
        <w:t>) is estimated using Hale's correlation for particle-matrix composites:</w:t>
      </w:r>
    </w:p>
    <w:p w14:paraId="3542F0B4" w14:textId="77777777" w:rsidR="00FA4570" w:rsidRPr="00A2231D" w:rsidRDefault="00000000" w:rsidP="00FA4570">
      <m:oMathPara>
        <m:oMath>
          <m:sSub>
            <m:sSubPr>
              <m:ctrlPr>
                <w:rPr>
                  <w:rFonts w:ascii="Cambria Math" w:hAnsi="Cambria Math"/>
                </w:rPr>
              </m:ctrlPr>
            </m:sSubPr>
            <m:e>
              <m:r>
                <w:rPr>
                  <w:rFonts w:ascii="Cambria Math" w:hAnsi="Cambria Math"/>
                </w:rPr>
                <m:t>k</m:t>
              </m:r>
            </m:e>
            <m:sub>
              <m:r>
                <m:rPr>
                  <m:nor/>
                </m:rPr>
                <m:t>eff</m:t>
              </m:r>
            </m:sub>
          </m:sSub>
          <m:r>
            <w:rPr>
              <w:rFonts w:ascii="Cambria Math" w:hAnsi="Cambria Math"/>
            </w:rPr>
            <m:t>=</m:t>
          </m:r>
          <m:sSub>
            <m:sSubPr>
              <m:ctrlPr>
                <w:rPr>
                  <w:rFonts w:ascii="Cambria Math" w:hAnsi="Cambria Math"/>
                </w:rPr>
              </m:ctrlPr>
            </m:sSubPr>
            <m:e>
              <m:r>
                <w:rPr>
                  <w:rFonts w:ascii="Cambria Math" w:hAnsi="Cambria Math"/>
                </w:rPr>
                <m:t>k</m:t>
              </m:r>
            </m:e>
            <m:sub>
              <m:r>
                <m:rPr>
                  <m:nor/>
                </m:rPr>
                <m:t>LM</m:t>
              </m:r>
            </m:sub>
          </m:sSub>
          <m:d>
            <m:dPr>
              <m:begChr m:val="["/>
              <m:sepChr m:val="−"/>
              <m:endChr m:val="]"/>
              <m:ctrlPr>
                <w:rPr>
                  <w:rFonts w:ascii="Cambria Math" w:hAnsi="Cambria Math"/>
                </w:rPr>
              </m:ctrlPr>
            </m:dPr>
            <m:e>
              <m:r>
                <w:rPr>
                  <w:rFonts w:ascii="Cambria Math" w:hAnsi="Cambria Math"/>
                </w:rPr>
                <m:t>1</m:t>
              </m:r>
            </m:e>
            <m:e>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v</m:t>
                  </m:r>
                </m:sub>
              </m:sSub>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k</m:t>
                      </m:r>
                    </m:e>
                    <m:sub>
                      <m:r>
                        <m:rPr>
                          <m:nor/>
                        </m:rPr>
                        <m:t>UO2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LM</m:t>
                      </m:r>
                    </m:sub>
                  </m:sSub>
                </m:num>
                <m:den>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v</m:t>
                      </m:r>
                    </m:sub>
                  </m:sSub>
                  <m:r>
                    <w:rPr>
                      <w:rFonts w:ascii="Cambria Math" w:hAnsi="Cambria Math"/>
                    </w:rPr>
                    <m:t>(1-</m:t>
                  </m:r>
                  <m:sSub>
                    <m:sSubPr>
                      <m:ctrlPr>
                        <w:rPr>
                          <w:rFonts w:ascii="Cambria Math" w:hAnsi="Cambria Math"/>
                        </w:rPr>
                      </m:ctrlPr>
                    </m:sSubPr>
                    <m:e>
                      <m:r>
                        <w:rPr>
                          <w:rFonts w:ascii="Cambria Math" w:hAnsi="Cambria Math"/>
                        </w:rPr>
                        <m:t>k</m:t>
                      </m:r>
                    </m:e>
                    <m:sub>
                      <m:r>
                        <m:rPr>
                          <m:nor/>
                        </m:rPr>
                        <m:t>UO2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LM</m:t>
                      </m:r>
                    </m:sub>
                  </m:sSub>
                  <m:r>
                    <w:rPr>
                      <w:rFonts w:ascii="Cambria Math" w:hAnsi="Cambria Math"/>
                    </w:rPr>
                    <m:t>)</m:t>
                  </m:r>
                </m:den>
              </m:f>
            </m:e>
          </m:d>
          <m:r>
            <m:rPr>
              <m:sty m:val="p"/>
            </m:rPr>
            <w:br/>
          </m:r>
        </m:oMath>
      </m:oMathPara>
    </w:p>
    <w:p w14:paraId="6418F870" w14:textId="77777777" w:rsidR="00FA4570" w:rsidRPr="00A2231D" w:rsidRDefault="00FA4570" w:rsidP="00FA4570">
      <w:r w:rsidRPr="00A2231D">
        <w:t xml:space="preserve">where </w:t>
      </w:r>
      <w:proofErr w:type="spellStart"/>
      <w:r w:rsidRPr="00A2231D">
        <w:rPr>
          <w:i/>
          <w:iCs/>
        </w:rPr>
        <w:t>k_LM</w:t>
      </w:r>
      <w:proofErr w:type="spellEnd"/>
      <w:r w:rsidRPr="00A2231D">
        <w:t xml:space="preserve"> is the liquid metal conductivity, </w:t>
      </w:r>
      <w:r w:rsidRPr="00A2231D">
        <w:rPr>
          <w:i/>
          <w:iCs/>
        </w:rPr>
        <w:t>k_UO2</w:t>
      </w:r>
      <w:r w:rsidRPr="00A2231D">
        <w:t xml:space="preserve"> is UO₂ conductivity, and </w:t>
      </w:r>
      <w:proofErr w:type="spellStart"/>
      <w:r w:rsidRPr="00A2231D">
        <w:rPr>
          <w:i/>
          <w:iCs/>
        </w:rPr>
        <w:t>f_v</w:t>
      </w:r>
      <w:proofErr w:type="spellEnd"/>
      <w:r w:rsidRPr="00A2231D">
        <w:t xml:space="preserve"> is the UO₂ volume fraction.</w:t>
      </w:r>
    </w:p>
    <w:p w14:paraId="2CFFD2BB" w14:textId="77777777" w:rsidR="00FA4570" w:rsidRPr="00A2231D" w:rsidRDefault="00FA4570" w:rsidP="00FA4570">
      <w:pPr>
        <w:numPr>
          <w:ilvl w:val="1"/>
          <w:numId w:val="12"/>
        </w:numPr>
      </w:pPr>
      <w:r w:rsidRPr="00A2231D">
        <w:t>Component correlations:</w:t>
      </w:r>
    </w:p>
    <w:p w14:paraId="6D4414F1" w14:textId="77777777" w:rsidR="00FA4570" w:rsidRPr="00A2231D" w:rsidRDefault="00FA4570" w:rsidP="00FA4570">
      <w:pPr>
        <w:numPr>
          <w:ilvl w:val="2"/>
          <w:numId w:val="12"/>
        </w:numPr>
      </w:pPr>
      <w:r w:rsidRPr="00A2231D">
        <w:t xml:space="preserve">UO₂: </w:t>
      </w:r>
      <m:oMath>
        <m:sSub>
          <m:sSubPr>
            <m:ctrlPr>
              <w:rPr>
                <w:rFonts w:ascii="Cambria Math" w:hAnsi="Cambria Math"/>
              </w:rPr>
            </m:ctrlPr>
          </m:sSubPr>
          <m:e>
            <m:r>
              <w:rPr>
                <w:rFonts w:ascii="Cambria Math" w:hAnsi="Cambria Math"/>
              </w:rPr>
              <m:t>k</m:t>
            </m:r>
          </m:e>
          <m:sub>
            <m:r>
              <m:rPr>
                <m:nor/>
              </m:rPr>
              <m:t>UO2</m:t>
            </m:r>
          </m:sub>
        </m:sSub>
        <m:r>
          <w:rPr>
            <w:rFonts w:ascii="Cambria Math" w:hAnsi="Cambria Math"/>
          </w:rPr>
          <m:t>=(0.0375+2.165×</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+4.715×</m:t>
        </m:r>
        <m:sSup>
          <m:sSupPr>
            <m:ctrlPr>
              <w:rPr>
                <w:rFonts w:ascii="Cambria Math" w:hAnsi="Cambria Math"/>
              </w:rPr>
            </m:ctrlPr>
          </m:sSupPr>
          <m:e>
            <m:r>
              <w:rPr>
                <w:rFonts w:ascii="Cambria Math" w:hAnsi="Cambria Math"/>
              </w:rPr>
              <m:t>10</m:t>
            </m:r>
          </m:e>
          <m:sup>
            <m:r>
              <w:rPr>
                <w:rFonts w:ascii="Cambria Math" w:hAnsi="Cambria Math"/>
              </w:rPr>
              <m:t>9</m:t>
            </m:r>
          </m:sup>
        </m:sSup>
        <m:sSup>
          <m:sSupPr>
            <m:ctrlPr>
              <w:rPr>
                <w:rFonts w:ascii="Cambria Math" w:hAnsi="Cambria Math"/>
              </w:rPr>
            </m:ctrlPr>
          </m:sSupPr>
          <m:e>
            <m:r>
              <w:rPr>
                <w:rFonts w:ascii="Cambria Math" w:hAnsi="Cambria Math"/>
              </w:rPr>
              <m:t>T</m:t>
            </m:r>
          </m:e>
          <m:sup>
            <m:r>
              <w:rPr>
                <w:rFonts w:ascii="Cambria Math" w:hAnsi="Cambria Math"/>
              </w:rPr>
              <m:t>-5</m:t>
            </m:r>
            <m:r>
              <m:rPr>
                <m:sty m:val="p"/>
              </m:rPr>
              <w:rPr>
                <w:rFonts w:ascii="Cambria Math" w:hAnsi="Cambria Math"/>
              </w:rPr>
              <m:t>/</m:t>
            </m:r>
            <m:r>
              <w:rPr>
                <w:rFonts w:ascii="Cambria Math" w:hAnsi="Cambria Math"/>
              </w:rPr>
              <m:t>2</m:t>
            </m:r>
          </m:sup>
        </m:sSup>
        <m:r>
          <m:rPr>
            <m:sty m:val="p"/>
          </m:rPr>
          <w:rPr>
            <w:rFonts w:ascii="Cambria Math" w:hAnsi="Cambria Math"/>
          </w:rPr>
          <m:t>exp</m:t>
        </m:r>
        <m:r>
          <w:rPr>
            <w:rFonts w:ascii="Cambria Math" w:hAnsi="Cambria Math"/>
          </w:rPr>
          <m:t>⁡</m:t>
        </m:r>
        <m:d>
          <m:dPr>
            <m:sepChr m:val="−"/>
            <m:ctrlPr>
              <w:rPr>
                <w:rFonts w:ascii="Cambria Math" w:hAnsi="Cambria Math"/>
              </w:rPr>
            </m:ctrlPr>
          </m:dPr>
          <m:e/>
          <m:e>
            <m:f>
              <m:fPr>
                <m:ctrlPr>
                  <w:rPr>
                    <w:rFonts w:ascii="Cambria Math" w:hAnsi="Cambria Math"/>
                  </w:rPr>
                </m:ctrlPr>
              </m:fPr>
              <m:num>
                <m:r>
                  <w:rPr>
                    <w:rFonts w:ascii="Cambria Math" w:hAnsi="Cambria Math"/>
                  </w:rPr>
                  <m:t>16363</m:t>
                </m:r>
              </m:num>
              <m:den>
                <m:r>
                  <w:rPr>
                    <w:rFonts w:ascii="Cambria Math" w:hAnsi="Cambria Math"/>
                  </w:rPr>
                  <m:t>T</m:t>
                </m:r>
              </m:den>
            </m:f>
          </m:e>
        </m:d>
      </m:oMath>
      <w:r w:rsidRPr="00A2231D">
        <w:t>W/m·K (T in K). Approximate values: 6.0 W/m·K at 600 K, 4.5 W/m·K at 800 K, 3.5 W/m·K at 1000 K.</w:t>
      </w:r>
    </w:p>
    <w:p w14:paraId="67E4468D" w14:textId="77777777" w:rsidR="00FA4570" w:rsidRPr="00A2231D" w:rsidRDefault="00FA4570" w:rsidP="00FA4570">
      <w:pPr>
        <w:numPr>
          <w:ilvl w:val="2"/>
          <w:numId w:val="12"/>
        </w:numPr>
      </w:pPr>
      <w:r w:rsidRPr="00A2231D">
        <w:t xml:space="preserve">Pb-Sn LM: </w:t>
      </w:r>
      <m:oMath>
        <m:sSub>
          <m:sSubPr>
            <m:ctrlPr>
              <w:rPr>
                <w:rFonts w:ascii="Cambria Math" w:hAnsi="Cambria Math"/>
              </w:rPr>
            </m:ctrlPr>
          </m:sSubPr>
          <m:e>
            <m:r>
              <w:rPr>
                <w:rFonts w:ascii="Cambria Math" w:hAnsi="Cambria Math"/>
              </w:rPr>
              <m:t>k</m:t>
            </m:r>
          </m:e>
          <m:sub>
            <m:r>
              <m:rPr>
                <m:nor/>
              </m:rPr>
              <m:t>Pb-Sn</m:t>
            </m:r>
          </m:sub>
        </m:sSub>
        <m:r>
          <w:rPr>
            <w:rFonts w:ascii="Cambria Math" w:hAnsi="Cambria Math"/>
          </w:rPr>
          <m:t>=3.5887+0.0373T</m:t>
        </m:r>
      </m:oMath>
      <w:r w:rsidRPr="00A2231D">
        <w:t>W/m·K (T in K). Values: ~22 W/m·K at 493 K, ~29 W/m·K at 700 K, ~33 W/m·K at 788 K.</w:t>
      </w:r>
    </w:p>
    <w:p w14:paraId="3B7389BB" w14:textId="77777777" w:rsidR="00FA4570" w:rsidRPr="00A2231D" w:rsidRDefault="00FA4570" w:rsidP="00FA4570">
      <w:pPr>
        <w:numPr>
          <w:ilvl w:val="1"/>
          <w:numId w:val="12"/>
        </w:numPr>
      </w:pPr>
      <w:r w:rsidRPr="00A2231D">
        <w:t xml:space="preserve">Estimated </w:t>
      </w:r>
      <w:proofErr w:type="spellStart"/>
      <w:r w:rsidRPr="00A2231D">
        <w:rPr>
          <w:i/>
          <w:iCs/>
        </w:rPr>
        <w:t>k_eff</w:t>
      </w:r>
      <w:proofErr w:type="spellEnd"/>
      <w:r w:rsidRPr="00A2231D">
        <w:t xml:space="preserve"> for 25 </w:t>
      </w:r>
      <w:proofErr w:type="spellStart"/>
      <w:r w:rsidRPr="00A2231D">
        <w:t>wt</w:t>
      </w:r>
      <w:proofErr w:type="spellEnd"/>
      <w:r w:rsidRPr="00A2231D">
        <w:t>% UO₂ (</w:t>
      </w:r>
      <w:proofErr w:type="spellStart"/>
      <w:r w:rsidRPr="00A2231D">
        <w:rPr>
          <w:i/>
          <w:iCs/>
        </w:rPr>
        <w:t>f_v</w:t>
      </w:r>
      <w:proofErr w:type="spellEnd"/>
      <w:r w:rsidRPr="00A2231D">
        <w:t xml:space="preserve"> ≈ 0.245):</w:t>
      </w:r>
    </w:p>
    <w:p w14:paraId="5A77A419" w14:textId="77777777" w:rsidR="00FA4570" w:rsidRPr="00A2231D" w:rsidRDefault="00FA4570" w:rsidP="00FA4570">
      <w:pPr>
        <w:numPr>
          <w:ilvl w:val="2"/>
          <w:numId w:val="12"/>
        </w:numPr>
      </w:pPr>
      <w:r w:rsidRPr="00A2231D">
        <w:t>At 600 K: ~15–18 W/</w:t>
      </w:r>
      <w:proofErr w:type="spellStart"/>
      <w:r w:rsidRPr="00A2231D">
        <w:t>m·K</w:t>
      </w:r>
      <w:proofErr w:type="spellEnd"/>
      <w:r w:rsidRPr="00A2231D">
        <w:t xml:space="preserve"> (2–3× higher than UO₂).</w:t>
      </w:r>
    </w:p>
    <w:p w14:paraId="3ADF32C4" w14:textId="77777777" w:rsidR="00FA4570" w:rsidRPr="00A2231D" w:rsidRDefault="00FA4570" w:rsidP="00FA4570">
      <w:pPr>
        <w:numPr>
          <w:ilvl w:val="2"/>
          <w:numId w:val="12"/>
        </w:numPr>
      </w:pPr>
      <w:r w:rsidRPr="00A2231D">
        <w:t>At 800 K: ~20–24 W/</w:t>
      </w:r>
      <w:proofErr w:type="spellStart"/>
      <w:r w:rsidRPr="00A2231D">
        <w:t>m·K</w:t>
      </w:r>
      <w:proofErr w:type="spellEnd"/>
      <w:r w:rsidRPr="00A2231D">
        <w:t>.</w:t>
      </w:r>
    </w:p>
    <w:p w14:paraId="1FAB6152" w14:textId="77777777" w:rsidR="00FA4570" w:rsidRPr="00A2231D" w:rsidRDefault="00FA4570" w:rsidP="00FA4570">
      <w:pPr>
        <w:numPr>
          <w:ilvl w:val="2"/>
          <w:numId w:val="12"/>
        </w:numPr>
      </w:pPr>
      <w:r w:rsidRPr="00A2231D">
        <w:t>At 1000 K: ~24–28 W/</w:t>
      </w:r>
      <w:proofErr w:type="spellStart"/>
      <w:r w:rsidRPr="00A2231D">
        <w:t>m·K</w:t>
      </w:r>
      <w:proofErr w:type="spellEnd"/>
      <w:r w:rsidRPr="00A2231D">
        <w:t>.</w:t>
      </w:r>
    </w:p>
    <w:p w14:paraId="0CC151A5" w14:textId="77777777" w:rsidR="00FA4570" w:rsidRPr="00A2231D" w:rsidRDefault="00FA4570" w:rsidP="00FA4570">
      <w:pPr>
        <w:numPr>
          <w:ilvl w:val="1"/>
          <w:numId w:val="12"/>
        </w:numPr>
      </w:pPr>
      <w:r w:rsidRPr="00A2231D">
        <w:t xml:space="preserve">For lower 13 </w:t>
      </w:r>
      <w:proofErr w:type="spellStart"/>
      <w:r w:rsidRPr="00A2231D">
        <w:t>wt</w:t>
      </w:r>
      <w:proofErr w:type="spellEnd"/>
      <w:r w:rsidRPr="00A2231D">
        <w:t>% UO₂ (</w:t>
      </w:r>
      <w:proofErr w:type="spellStart"/>
      <w:r w:rsidRPr="00A2231D">
        <w:rPr>
          <w:i/>
          <w:iCs/>
        </w:rPr>
        <w:t>f_v</w:t>
      </w:r>
      <w:proofErr w:type="spellEnd"/>
      <w:r w:rsidRPr="00A2231D">
        <w:t xml:space="preserve"> ≈ 0.12): </w:t>
      </w:r>
      <w:proofErr w:type="spellStart"/>
      <w:r w:rsidRPr="00A2231D">
        <w:rPr>
          <w:i/>
          <w:iCs/>
        </w:rPr>
        <w:t>k_eff</w:t>
      </w:r>
      <w:proofErr w:type="spellEnd"/>
      <w:r w:rsidRPr="00A2231D">
        <w:t xml:space="preserve"> approaches </w:t>
      </w:r>
      <w:proofErr w:type="spellStart"/>
      <w:r w:rsidRPr="00A2231D">
        <w:rPr>
          <w:i/>
          <w:iCs/>
        </w:rPr>
        <w:t>k_LM</w:t>
      </w:r>
      <w:proofErr w:type="spellEnd"/>
      <w:r w:rsidRPr="00A2231D">
        <w:t xml:space="preserve"> (~80–90% of LM value), yielding 20–30 W/</w:t>
      </w:r>
      <w:proofErr w:type="spellStart"/>
      <w:r w:rsidRPr="00A2231D">
        <w:t>m·K</w:t>
      </w:r>
      <w:proofErr w:type="spellEnd"/>
      <w:r w:rsidRPr="00A2231D">
        <w:t xml:space="preserve"> across the range. This enhances passive cooling in the greedy cup drain scenario by reducing peak fuel temperatures (~515°C simulated vs. ~1400°C in conventional LWRs).</w:t>
      </w:r>
    </w:p>
    <w:p w14:paraId="6F65EC06" w14:textId="77777777" w:rsidR="00FA4570" w:rsidRPr="00A2231D" w:rsidRDefault="00FA4570" w:rsidP="00FA4570">
      <w:pPr>
        <w:numPr>
          <w:ilvl w:val="1"/>
          <w:numId w:val="12"/>
        </w:numPr>
      </w:pPr>
      <w:r w:rsidRPr="00A2231D">
        <w:t>Note: Actual values depend on particle size/distribution and require experimental validation; Bi-Pb-Sn alloy properties are unknown but expected similar.</w:t>
      </w:r>
    </w:p>
    <w:p w14:paraId="341C8E27" w14:textId="77777777" w:rsidR="00FA4570" w:rsidRPr="00A2231D" w:rsidRDefault="00FA4570" w:rsidP="00FA4570">
      <w:pPr>
        <w:numPr>
          <w:ilvl w:val="0"/>
          <w:numId w:val="12"/>
        </w:numPr>
      </w:pPr>
      <w:r w:rsidRPr="00A2231D">
        <w:rPr>
          <w:b/>
          <w:bCs/>
        </w:rPr>
        <w:lastRenderedPageBreak/>
        <w:t>Lead Coolant (Pure Liquid Lead)</w:t>
      </w:r>
      <w:r w:rsidRPr="00A2231D">
        <w:t>:</w:t>
      </w:r>
    </w:p>
    <w:p w14:paraId="46863E44" w14:textId="77777777" w:rsidR="00FA4570" w:rsidRPr="00A2231D" w:rsidRDefault="00FA4570" w:rsidP="00FA4570">
      <w:pPr>
        <w:numPr>
          <w:ilvl w:val="1"/>
          <w:numId w:val="12"/>
        </w:numPr>
      </w:pPr>
      <w:r w:rsidRPr="00A2231D">
        <w:t xml:space="preserve">Correlation: </w:t>
      </w:r>
      <m:oMath>
        <m:sSub>
          <m:sSubPr>
            <m:ctrlPr>
              <w:rPr>
                <w:rFonts w:ascii="Cambria Math" w:hAnsi="Cambria Math"/>
              </w:rPr>
            </m:ctrlPr>
          </m:sSubPr>
          <m:e>
            <m:r>
              <w:rPr>
                <w:rFonts w:ascii="Cambria Math" w:hAnsi="Cambria Math"/>
              </w:rPr>
              <m:t>k</m:t>
            </m:r>
          </m:e>
          <m:sub>
            <m:r>
              <m:rPr>
                <m:nor/>
              </m:rPr>
              <m:t>Pb</m:t>
            </m:r>
          </m:sub>
        </m:sSub>
        <m:r>
          <w:rPr>
            <w:rFonts w:ascii="Cambria Math" w:hAnsi="Cambria Math"/>
          </w:rPr>
          <m:t>=9.2+0.011T</m:t>
        </m:r>
      </m:oMath>
      <w:r w:rsidRPr="00A2231D">
        <w:t>W/m·K (T in K, valid from melting point ~600 K to 1300 K).</w:t>
      </w:r>
    </w:p>
    <w:p w14:paraId="270F9736" w14:textId="77777777" w:rsidR="00FA4570" w:rsidRPr="00A2231D" w:rsidRDefault="00FA4570" w:rsidP="00FA4570">
      <w:pPr>
        <w:numPr>
          <w:ilvl w:val="1"/>
          <w:numId w:val="12"/>
        </w:numPr>
      </w:pPr>
      <w:r w:rsidRPr="00A2231D">
        <w:t>Values:</w:t>
      </w:r>
    </w:p>
    <w:p w14:paraId="1C28CAA9" w14:textId="77777777" w:rsidR="00FA4570" w:rsidRPr="00A2231D" w:rsidRDefault="00FA4570" w:rsidP="00FA4570">
      <w:pPr>
        <w:numPr>
          <w:ilvl w:val="2"/>
          <w:numId w:val="12"/>
        </w:numPr>
      </w:pPr>
      <w:r w:rsidRPr="00A2231D">
        <w:t>At 600 K: 15.8 W/</w:t>
      </w:r>
      <w:proofErr w:type="spellStart"/>
      <w:r w:rsidRPr="00A2231D">
        <w:t>m·K</w:t>
      </w:r>
      <w:proofErr w:type="spellEnd"/>
      <w:r w:rsidRPr="00A2231D">
        <w:t>.</w:t>
      </w:r>
    </w:p>
    <w:p w14:paraId="63F37947" w14:textId="77777777" w:rsidR="00FA4570" w:rsidRPr="00A2231D" w:rsidRDefault="00FA4570" w:rsidP="00FA4570">
      <w:pPr>
        <w:numPr>
          <w:ilvl w:val="2"/>
          <w:numId w:val="12"/>
        </w:numPr>
      </w:pPr>
      <w:r w:rsidRPr="00A2231D">
        <w:t>At 800 K: 18.0 W/</w:t>
      </w:r>
      <w:proofErr w:type="spellStart"/>
      <w:r w:rsidRPr="00A2231D">
        <w:t>m·K</w:t>
      </w:r>
      <w:proofErr w:type="spellEnd"/>
      <w:r w:rsidRPr="00A2231D">
        <w:t>.</w:t>
      </w:r>
    </w:p>
    <w:p w14:paraId="0E80885D" w14:textId="77777777" w:rsidR="00FA4570" w:rsidRPr="00A2231D" w:rsidRDefault="00FA4570" w:rsidP="00FA4570">
      <w:pPr>
        <w:numPr>
          <w:ilvl w:val="2"/>
          <w:numId w:val="12"/>
        </w:numPr>
      </w:pPr>
      <w:r w:rsidRPr="00A2231D">
        <w:t>At 1000 K: 20.2 W/</w:t>
      </w:r>
      <w:proofErr w:type="spellStart"/>
      <w:r w:rsidRPr="00A2231D">
        <w:t>m·K</w:t>
      </w:r>
      <w:proofErr w:type="spellEnd"/>
      <w:r w:rsidRPr="00A2231D">
        <w:t>.</w:t>
      </w:r>
    </w:p>
    <w:p w14:paraId="73FC1D04" w14:textId="77777777" w:rsidR="00FA4570" w:rsidRPr="00A2231D" w:rsidRDefault="00FA4570" w:rsidP="00FA4570">
      <w:pPr>
        <w:numPr>
          <w:ilvl w:val="1"/>
          <w:numId w:val="12"/>
        </w:numPr>
      </w:pPr>
      <w:r w:rsidRPr="00A2231D">
        <w:t>Increases linearly with temperature (~14% from 600 K to 773 K). For lead-bismuth eutectic (LBE, alternative coolant): Similar, ~10–15 W/</w:t>
      </w:r>
      <w:proofErr w:type="spellStart"/>
      <w:r w:rsidRPr="00A2231D">
        <w:t>m·K</w:t>
      </w:r>
      <w:proofErr w:type="spellEnd"/>
      <w:r w:rsidRPr="00A2231D">
        <w:t>, but with slight Prandtl number differences affecting convection.</w:t>
      </w:r>
    </w:p>
    <w:p w14:paraId="29F21C5D" w14:textId="77777777" w:rsidR="00FA4570" w:rsidRPr="00A2231D" w:rsidRDefault="00FA4570" w:rsidP="00FA4570">
      <w:pPr>
        <w:rPr>
          <w:b/>
          <w:bCs/>
        </w:rPr>
      </w:pPr>
      <w:r w:rsidRPr="00A2231D">
        <w:rPr>
          <w:b/>
          <w:bCs/>
        </w:rPr>
        <w:t>4.2 Heat Convection Coefficients (</w:t>
      </w:r>
      <w:r w:rsidRPr="00A2231D">
        <w:rPr>
          <w:b/>
          <w:bCs/>
          <w:i/>
          <w:iCs/>
        </w:rPr>
        <w:t>h</w:t>
      </w:r>
      <w:r w:rsidRPr="00A2231D">
        <w:rPr>
          <w:b/>
          <w:bCs/>
        </w:rPr>
        <w:t>)</w:t>
      </w:r>
    </w:p>
    <w:p w14:paraId="4836E3A4" w14:textId="77777777" w:rsidR="00FA4570" w:rsidRPr="00A2231D" w:rsidRDefault="00FA4570" w:rsidP="00FA4570">
      <w:r w:rsidRPr="00A2231D">
        <w:t xml:space="preserve">The convective heat transfer coefficient describes heat transfer from solid surfaces to flowing fluids. In this natural circulation design, </w:t>
      </w:r>
      <w:r w:rsidRPr="00A2231D">
        <w:rPr>
          <w:i/>
          <w:iCs/>
        </w:rPr>
        <w:t>h</w:t>
      </w:r>
      <w:r w:rsidRPr="00A2231D">
        <w:t xml:space="preserve"> is lower than in forced convection systems but sufficient for passive operation. Values are estimated using Nusselt number (Nu) correlations: </w:t>
      </w:r>
      <w:r w:rsidRPr="00A2231D">
        <w:rPr>
          <w:i/>
          <w:iCs/>
        </w:rPr>
        <w:t xml:space="preserve">h = Nu · k / </w:t>
      </w:r>
      <w:proofErr w:type="spellStart"/>
      <w:r w:rsidRPr="00A2231D">
        <w:rPr>
          <w:i/>
          <w:iCs/>
        </w:rPr>
        <w:t>D_e</w:t>
      </w:r>
      <w:proofErr w:type="spellEnd"/>
      <w:r w:rsidRPr="00A2231D">
        <w:t xml:space="preserve">, where </w:t>
      </w:r>
      <w:proofErr w:type="spellStart"/>
      <w:r w:rsidRPr="00A2231D">
        <w:rPr>
          <w:i/>
          <w:iCs/>
        </w:rPr>
        <w:t>D_e</w:t>
      </w:r>
      <w:proofErr w:type="spellEnd"/>
      <w:r w:rsidRPr="00A2231D">
        <w:t xml:space="preserve"> is hydraulic diameter (~0.01 m for hexagonal channels), and Nu depends on Rayleigh (Ra) or Peclet (Pe) numbers. For liquid metals (low </w:t>
      </w:r>
      <w:proofErr w:type="spellStart"/>
      <w:r w:rsidRPr="00A2231D">
        <w:t>Pr</w:t>
      </w:r>
      <w:proofErr w:type="spellEnd"/>
      <w:r w:rsidRPr="00A2231D">
        <w:t xml:space="preserve"> ~0.02), molecular conduction dominates over momentum transfer.</w:t>
      </w:r>
    </w:p>
    <w:p w14:paraId="7CC7EBD5" w14:textId="77777777" w:rsidR="00FA4570" w:rsidRPr="00A2231D" w:rsidRDefault="00FA4570" w:rsidP="00FA4570">
      <w:pPr>
        <w:numPr>
          <w:ilvl w:val="0"/>
          <w:numId w:val="13"/>
        </w:numPr>
      </w:pPr>
      <w:r w:rsidRPr="00A2231D">
        <w:rPr>
          <w:b/>
          <w:bCs/>
        </w:rPr>
        <w:t>ULIMES Fuel Loop (Natural Circulation in Hexagonal Channels)</w:t>
      </w:r>
      <w:r w:rsidRPr="00A2231D">
        <w:t>:</w:t>
      </w:r>
    </w:p>
    <w:p w14:paraId="1CAF41BE" w14:textId="77777777" w:rsidR="00FA4570" w:rsidRPr="00A2231D" w:rsidRDefault="00FA4570" w:rsidP="00FA4570">
      <w:pPr>
        <w:numPr>
          <w:ilvl w:val="1"/>
          <w:numId w:val="13"/>
        </w:numPr>
      </w:pPr>
      <w:r w:rsidRPr="00A2231D">
        <w:t>Flow is buoyancy-driven in the epithermal/blanket regions; assume Ra ~10^10–10^12, Pe ~100–500.</w:t>
      </w:r>
    </w:p>
    <w:p w14:paraId="0A79D724" w14:textId="77777777" w:rsidR="00FA4570" w:rsidRPr="00A2231D" w:rsidRDefault="00FA4570" w:rsidP="00FA4570">
      <w:pPr>
        <w:numPr>
          <w:ilvl w:val="1"/>
          <w:numId w:val="13"/>
        </w:numPr>
      </w:pPr>
      <w:r w:rsidRPr="00A2231D">
        <w:t xml:space="preserve">Correlation for natural convection in vertical channels (low </w:t>
      </w:r>
      <w:proofErr w:type="spellStart"/>
      <w:r w:rsidRPr="00A2231D">
        <w:t>Pr</w:t>
      </w:r>
      <w:proofErr w:type="spellEnd"/>
      <w:r w:rsidRPr="00A2231D">
        <w:t xml:space="preserve"> fluids): Modified Churchill-Chu: Nu = [0.825 + 0.387 Ra</w:t>
      </w:r>
      <w:proofErr w:type="gramStart"/>
      <w:r w:rsidRPr="00A2231D">
        <w:t>^{</w:t>
      </w:r>
      <w:proofErr w:type="gramEnd"/>
      <w:r w:rsidRPr="00A2231D">
        <w:t>1/</w:t>
      </w:r>
      <w:proofErr w:type="gramStart"/>
      <w:r w:rsidRPr="00A2231D">
        <w:t>6} /</w:t>
      </w:r>
      <w:proofErr w:type="gramEnd"/>
      <w:r w:rsidRPr="00A2231D">
        <w:t xml:space="preserve"> (1 + (0.492/</w:t>
      </w:r>
      <w:proofErr w:type="spellStart"/>
      <w:proofErr w:type="gramStart"/>
      <w:r w:rsidRPr="00A2231D">
        <w:t>Pr</w:t>
      </w:r>
      <w:proofErr w:type="spellEnd"/>
      <w:r w:rsidRPr="00A2231D">
        <w:t>)^</w:t>
      </w:r>
      <w:proofErr w:type="gramEnd"/>
      <w:r w:rsidRPr="00A2231D">
        <w:t>{9/16</w:t>
      </w:r>
      <w:proofErr w:type="gramStart"/>
      <w:r w:rsidRPr="00A2231D">
        <w:t>})^</w:t>
      </w:r>
      <w:proofErr w:type="gramEnd"/>
      <w:r w:rsidRPr="00A2231D">
        <w:t>{8/27</w:t>
      </w:r>
      <w:proofErr w:type="gramStart"/>
      <w:r w:rsidRPr="00A2231D">
        <w:t>}]^</w:t>
      </w:r>
      <w:proofErr w:type="gramEnd"/>
      <w:r w:rsidRPr="00A2231D">
        <w:t>2.</w:t>
      </w:r>
    </w:p>
    <w:p w14:paraId="7F3F2DA2" w14:textId="77777777" w:rsidR="00FA4570" w:rsidRPr="00A2231D" w:rsidRDefault="00FA4570" w:rsidP="00FA4570">
      <w:pPr>
        <w:numPr>
          <w:ilvl w:val="1"/>
          <w:numId w:val="13"/>
        </w:numPr>
      </w:pPr>
      <w:r w:rsidRPr="00A2231D">
        <w:t xml:space="preserve">Typical </w:t>
      </w:r>
      <w:r w:rsidRPr="00A2231D">
        <w:rPr>
          <w:i/>
          <w:iCs/>
        </w:rPr>
        <w:t>h</w:t>
      </w:r>
      <w:r w:rsidRPr="00A2231D">
        <w:t xml:space="preserve"> (using </w:t>
      </w:r>
      <w:proofErr w:type="spellStart"/>
      <w:r w:rsidRPr="00A2231D">
        <w:rPr>
          <w:i/>
          <w:iCs/>
        </w:rPr>
        <w:t>k_eff</w:t>
      </w:r>
      <w:proofErr w:type="spellEnd"/>
      <w:r w:rsidRPr="00A2231D">
        <w:t xml:space="preserve"> ~20 W/</w:t>
      </w:r>
      <w:proofErr w:type="spellStart"/>
      <w:r w:rsidRPr="00A2231D">
        <w:t>m·K</w:t>
      </w:r>
      <w:proofErr w:type="spellEnd"/>
      <w:r w:rsidRPr="00A2231D">
        <w:t>):</w:t>
      </w:r>
    </w:p>
    <w:p w14:paraId="35C68A7A" w14:textId="77777777" w:rsidR="00FA4570" w:rsidRPr="00A2231D" w:rsidRDefault="00FA4570" w:rsidP="00FA4570">
      <w:pPr>
        <w:numPr>
          <w:ilvl w:val="2"/>
          <w:numId w:val="13"/>
        </w:numPr>
      </w:pPr>
      <w:r w:rsidRPr="00A2231D">
        <w:t>At 700 K, low flow (~0.1–0.5 m/s): 500–2000 W/m²·K (sideward heat transfer along moderator walls).</w:t>
      </w:r>
    </w:p>
    <w:p w14:paraId="1CBB3015" w14:textId="77777777" w:rsidR="00FA4570" w:rsidRPr="00A2231D" w:rsidRDefault="00FA4570" w:rsidP="00FA4570">
      <w:pPr>
        <w:numPr>
          <w:ilvl w:val="2"/>
          <w:numId w:val="13"/>
        </w:numPr>
      </w:pPr>
      <w:r w:rsidRPr="00A2231D">
        <w:t>Rayleigh-Benard (upward/downward in greedy cup): Nu ≈ 0.069 Ra</w:t>
      </w:r>
      <w:proofErr w:type="gramStart"/>
      <w:r w:rsidRPr="00A2231D">
        <w:t>^{</w:t>
      </w:r>
      <w:proofErr w:type="gramEnd"/>
      <w:r w:rsidRPr="00A2231D">
        <w:t xml:space="preserve">0.333} </w:t>
      </w:r>
      <w:proofErr w:type="spellStart"/>
      <w:r w:rsidRPr="00A2231D">
        <w:t>Pr</w:t>
      </w:r>
      <w:proofErr w:type="spellEnd"/>
      <w:proofErr w:type="gramStart"/>
      <w:r w:rsidRPr="00A2231D">
        <w:t>^{</w:t>
      </w:r>
      <w:proofErr w:type="gramEnd"/>
      <w:r w:rsidRPr="00A2231D">
        <w:t xml:space="preserve">0.074}, yielding </w:t>
      </w:r>
      <w:r w:rsidRPr="00A2231D">
        <w:rPr>
          <w:i/>
          <w:iCs/>
        </w:rPr>
        <w:t>h</w:t>
      </w:r>
      <w:r w:rsidRPr="00A2231D">
        <w:t xml:space="preserve"> ~300–1000 W/m²·K.</w:t>
      </w:r>
    </w:p>
    <w:p w14:paraId="54304D3A" w14:textId="77777777" w:rsidR="00FA4570" w:rsidRPr="00A2231D" w:rsidRDefault="00FA4570" w:rsidP="00FA4570">
      <w:pPr>
        <w:numPr>
          <w:ilvl w:val="1"/>
          <w:numId w:val="13"/>
        </w:numPr>
      </w:pPr>
      <w:r w:rsidRPr="00A2231D">
        <w:t xml:space="preserve">In ECCS injection: Transient </w:t>
      </w:r>
      <w:r w:rsidRPr="00A2231D">
        <w:rPr>
          <w:i/>
          <w:iCs/>
        </w:rPr>
        <w:t>h</w:t>
      </w:r>
      <w:r w:rsidRPr="00A2231D">
        <w:t xml:space="preserve"> rises with salt mixing, ~2000–5000 W/m²·K due to phase change effects.</w:t>
      </w:r>
    </w:p>
    <w:p w14:paraId="5C0F7B5E" w14:textId="77777777" w:rsidR="00FA4570" w:rsidRPr="00A2231D" w:rsidRDefault="00FA4570" w:rsidP="00FA4570">
      <w:pPr>
        <w:numPr>
          <w:ilvl w:val="0"/>
          <w:numId w:val="13"/>
        </w:numPr>
      </w:pPr>
      <w:r w:rsidRPr="00A2231D">
        <w:rPr>
          <w:b/>
          <w:bCs/>
        </w:rPr>
        <w:lastRenderedPageBreak/>
        <w:t>Lead Coolant Loop (Natural Circulation)</w:t>
      </w:r>
      <w:r w:rsidRPr="00A2231D">
        <w:t>:</w:t>
      </w:r>
    </w:p>
    <w:p w14:paraId="58FCA20F" w14:textId="77777777" w:rsidR="00FA4570" w:rsidRPr="00A2231D" w:rsidRDefault="00FA4570" w:rsidP="00FA4570">
      <w:pPr>
        <w:numPr>
          <w:ilvl w:val="1"/>
          <w:numId w:val="13"/>
        </w:numPr>
      </w:pPr>
      <w:proofErr w:type="gramStart"/>
      <w:r w:rsidRPr="00A2231D">
        <w:t>Similar to</w:t>
      </w:r>
      <w:proofErr w:type="gramEnd"/>
      <w:r w:rsidRPr="00A2231D">
        <w:t xml:space="preserve"> ULIMES but with pure lead properties; Ra ~10^9–10^11 in secondary loops.</w:t>
      </w:r>
    </w:p>
    <w:p w14:paraId="6EE1FC47" w14:textId="77777777" w:rsidR="00FA4570" w:rsidRPr="00A2231D" w:rsidRDefault="00FA4570" w:rsidP="00FA4570">
      <w:pPr>
        <w:numPr>
          <w:ilvl w:val="1"/>
          <w:numId w:val="13"/>
        </w:numPr>
      </w:pPr>
      <w:r w:rsidRPr="00A2231D">
        <w:t>Correlation for liquid metal natural convection (e.g., in RCCS-like pools): Nu = 0.565 Ra</w:t>
      </w:r>
      <w:proofErr w:type="gramStart"/>
      <w:r w:rsidRPr="00A2231D">
        <w:t>^{</w:t>
      </w:r>
      <w:proofErr w:type="gramEnd"/>
      <w:r w:rsidRPr="00A2231D">
        <w:t>0.25} (for vertical walls).</w:t>
      </w:r>
    </w:p>
    <w:p w14:paraId="6E982008" w14:textId="77777777" w:rsidR="00FA4570" w:rsidRPr="00A2231D" w:rsidRDefault="00FA4570" w:rsidP="00FA4570">
      <w:pPr>
        <w:numPr>
          <w:ilvl w:val="1"/>
          <w:numId w:val="13"/>
        </w:numPr>
      </w:pPr>
      <w:r w:rsidRPr="00A2231D">
        <w:t xml:space="preserve">Typical </w:t>
      </w:r>
      <w:r w:rsidRPr="00A2231D">
        <w:rPr>
          <w:i/>
          <w:iCs/>
        </w:rPr>
        <w:t>h</w:t>
      </w:r>
      <w:r w:rsidRPr="00A2231D">
        <w:t xml:space="preserve"> (using </w:t>
      </w:r>
      <w:proofErr w:type="spellStart"/>
      <w:r w:rsidRPr="00A2231D">
        <w:rPr>
          <w:i/>
          <w:iCs/>
        </w:rPr>
        <w:t>k_Pb</w:t>
      </w:r>
      <w:proofErr w:type="spellEnd"/>
      <w:r w:rsidRPr="00A2231D">
        <w:t xml:space="preserve"> ~18 W/</w:t>
      </w:r>
      <w:proofErr w:type="spellStart"/>
      <w:r w:rsidRPr="00A2231D">
        <w:t>m·K</w:t>
      </w:r>
      <w:proofErr w:type="spellEnd"/>
      <w:r w:rsidRPr="00A2231D">
        <w:t xml:space="preserve">, </w:t>
      </w:r>
      <w:proofErr w:type="spellStart"/>
      <w:r w:rsidRPr="00A2231D">
        <w:rPr>
          <w:i/>
          <w:iCs/>
        </w:rPr>
        <w:t>D_e</w:t>
      </w:r>
      <w:proofErr w:type="spellEnd"/>
      <w:r w:rsidRPr="00A2231D">
        <w:t xml:space="preserve"> ~0.02 m):</w:t>
      </w:r>
    </w:p>
    <w:p w14:paraId="5D11D701" w14:textId="77777777" w:rsidR="00FA4570" w:rsidRPr="00A2231D" w:rsidRDefault="00FA4570" w:rsidP="00FA4570">
      <w:pPr>
        <w:numPr>
          <w:ilvl w:val="2"/>
          <w:numId w:val="13"/>
        </w:numPr>
      </w:pPr>
      <w:r w:rsidRPr="00A2231D">
        <w:t>At 600–800 K: 1000–3000 W/m²·K for pool-type flow.</w:t>
      </w:r>
    </w:p>
    <w:p w14:paraId="10722432" w14:textId="77777777" w:rsidR="00FA4570" w:rsidRPr="00A2231D" w:rsidRDefault="00FA4570" w:rsidP="00FA4570">
      <w:pPr>
        <w:numPr>
          <w:ilvl w:val="2"/>
          <w:numId w:val="13"/>
        </w:numPr>
      </w:pPr>
      <w:r w:rsidRPr="00A2231D">
        <w:t>In channels: Kirillov correlation for LBE (adaptable to lead): Nu = 4.75 + 0.0175 Pe</w:t>
      </w:r>
      <w:proofErr w:type="gramStart"/>
      <w:r w:rsidRPr="00A2231D">
        <w:t>^{</w:t>
      </w:r>
      <w:proofErr w:type="gramEnd"/>
      <w:r w:rsidRPr="00A2231D">
        <w:t>0.8} (D_2/D_</w:t>
      </w:r>
      <w:proofErr w:type="gramStart"/>
      <w:r w:rsidRPr="00A2231D">
        <w:t>1)^</w:t>
      </w:r>
      <w:proofErr w:type="gramEnd"/>
      <w:r w:rsidRPr="00A2231D">
        <w:t xml:space="preserve">{0.3}, yielding </w:t>
      </w:r>
      <w:r w:rsidRPr="00A2231D">
        <w:rPr>
          <w:i/>
          <w:iCs/>
        </w:rPr>
        <w:t>h</w:t>
      </w:r>
      <w:r w:rsidRPr="00A2231D">
        <w:t xml:space="preserve"> ~5000–10,000 W/m²·K at Pe ~200–400.</w:t>
      </w:r>
    </w:p>
    <w:p w14:paraId="05E35C0C" w14:textId="77777777" w:rsidR="00FA4570" w:rsidRPr="00A2231D" w:rsidRDefault="00FA4570" w:rsidP="00FA4570">
      <w:pPr>
        <w:numPr>
          <w:ilvl w:val="1"/>
          <w:numId w:val="13"/>
        </w:numPr>
      </w:pPr>
      <w:r w:rsidRPr="00A2231D">
        <w:t>For blanket region interface (</w:t>
      </w:r>
      <w:proofErr w:type="spellStart"/>
      <w:r w:rsidRPr="00A2231D">
        <w:t>ThO</w:t>
      </w:r>
      <w:proofErr w:type="spellEnd"/>
      <w:r w:rsidRPr="00A2231D">
        <w:t xml:space="preserve">₂ in lead): </w:t>
      </w:r>
      <w:r w:rsidRPr="00A2231D">
        <w:rPr>
          <w:i/>
          <w:iCs/>
        </w:rPr>
        <w:t>h</w:t>
      </w:r>
      <w:r w:rsidRPr="00A2231D">
        <w:t xml:space="preserve"> ~2000–4000 W/m²·K, enhanced by thorium dissolution.</w:t>
      </w:r>
    </w:p>
    <w:p w14:paraId="7E4EEF94" w14:textId="77777777" w:rsidR="00FA4570" w:rsidRPr="00A2231D" w:rsidRDefault="00FA4570" w:rsidP="00FA4570">
      <w:pPr>
        <w:rPr>
          <w:b/>
          <w:bCs/>
        </w:rPr>
      </w:pPr>
      <w:r w:rsidRPr="00A2231D">
        <w:rPr>
          <w:b/>
          <w:bCs/>
        </w:rPr>
        <w:t>4.3 Design Implications</w:t>
      </w:r>
    </w:p>
    <w:p w14:paraId="3549FBF3" w14:textId="5EADAC8B" w:rsidR="00FA4570" w:rsidRPr="00A2231D" w:rsidRDefault="00FA4570" w:rsidP="00FA4570">
      <w:pPr>
        <w:numPr>
          <w:ilvl w:val="0"/>
          <w:numId w:val="14"/>
        </w:numPr>
      </w:pPr>
      <w:r w:rsidRPr="00A2231D">
        <w:rPr>
          <w:b/>
          <w:bCs/>
        </w:rPr>
        <w:t>Passive Safety</w:t>
      </w:r>
      <w:r w:rsidRPr="00A2231D">
        <w:t xml:space="preserve">: Higher </w:t>
      </w:r>
      <w:r w:rsidRPr="00A2231D">
        <w:rPr>
          <w:i/>
          <w:iCs/>
        </w:rPr>
        <w:t>k</w:t>
      </w:r>
      <w:r w:rsidRPr="00A2231D">
        <w:t xml:space="preserve"> in ULIMES enables greedy cup drainage without melting (peak T &lt;400°</w:t>
      </w:r>
      <w:proofErr w:type="spellStart"/>
      <w:r w:rsidRPr="00A2231D">
        <w:t>C at</w:t>
      </w:r>
      <w:proofErr w:type="spellEnd"/>
      <w:r w:rsidRPr="00A2231D">
        <w:t xml:space="preserve"> walls). Natural circulation ensures </w:t>
      </w:r>
      <w:r w:rsidRPr="00A2231D">
        <w:rPr>
          <w:i/>
          <w:iCs/>
        </w:rPr>
        <w:t>h</w:t>
      </w:r>
      <w:r w:rsidRPr="00A2231D">
        <w:t xml:space="preserve"> suffices for decay heat removal (~10–20% of full power).</w:t>
      </w:r>
    </w:p>
    <w:p w14:paraId="7253646D" w14:textId="77777777" w:rsidR="00FA4570" w:rsidRPr="00A2231D" w:rsidRDefault="00FA4570" w:rsidP="00FA4570">
      <w:pPr>
        <w:numPr>
          <w:ilvl w:val="0"/>
          <w:numId w:val="14"/>
        </w:numPr>
      </w:pPr>
      <w:r w:rsidRPr="00A2231D">
        <w:rPr>
          <w:b/>
          <w:bCs/>
        </w:rPr>
        <w:t>Material Compatibility</w:t>
      </w:r>
      <w:r w:rsidRPr="00A2231D">
        <w:t xml:space="preserve">: Lead coolant limits wall T to &lt;400°C to avoid corrosion; Bi-Pb-Sn in ULIMES shows minimal reaction layers (~2 </w:t>
      </w:r>
      <w:proofErr w:type="spellStart"/>
      <w:r w:rsidRPr="00A2231D">
        <w:t>μm</w:t>
      </w:r>
      <w:proofErr w:type="spellEnd"/>
      <w:r w:rsidRPr="00A2231D">
        <w:t xml:space="preserve"> at 600°C).</w:t>
      </w:r>
    </w:p>
    <w:p w14:paraId="0440B0EC" w14:textId="77777777" w:rsidR="00FA4570" w:rsidRPr="00A2231D" w:rsidRDefault="00FA4570" w:rsidP="00FA4570">
      <w:pPr>
        <w:numPr>
          <w:ilvl w:val="0"/>
          <w:numId w:val="14"/>
        </w:numPr>
      </w:pPr>
      <w:r w:rsidRPr="00A2231D">
        <w:rPr>
          <w:b/>
          <w:bCs/>
        </w:rPr>
        <w:t>Uncertainties</w:t>
      </w:r>
      <w:r w:rsidRPr="00A2231D">
        <w:t>: Viscosity and settling in ULIMES need measurement; convection assumes stagnant fuel in simulations but may include weak internal flows.</w:t>
      </w:r>
    </w:p>
    <w:p w14:paraId="40D00302" w14:textId="77777777" w:rsidR="00FA4570" w:rsidRPr="00A2231D" w:rsidRDefault="00FA4570" w:rsidP="00FA4570">
      <w:pPr>
        <w:numPr>
          <w:ilvl w:val="0"/>
          <w:numId w:val="14"/>
        </w:numPr>
      </w:pPr>
      <w:r w:rsidRPr="00A2231D">
        <w:rPr>
          <w:b/>
          <w:bCs/>
        </w:rPr>
        <w:t>Recommendations</w:t>
      </w:r>
      <w:r w:rsidRPr="00A2231D">
        <w:t xml:space="preserve">: Use carbon moderators in thermal zone for stable </w:t>
      </w:r>
      <w:r w:rsidRPr="00A2231D">
        <w:rPr>
          <w:i/>
          <w:iCs/>
        </w:rPr>
        <w:t>k</w:t>
      </w:r>
      <w:r w:rsidRPr="00A2231D">
        <w:t xml:space="preserve"> (~100–150 W/</w:t>
      </w:r>
      <w:proofErr w:type="spellStart"/>
      <w:r w:rsidRPr="00A2231D">
        <w:t>m·K</w:t>
      </w:r>
      <w:proofErr w:type="spellEnd"/>
      <w:r w:rsidRPr="00A2231D">
        <w:t xml:space="preserve">); validate </w:t>
      </w:r>
      <w:r w:rsidRPr="00A2231D">
        <w:rPr>
          <w:i/>
          <w:iCs/>
        </w:rPr>
        <w:t>h</w:t>
      </w:r>
      <w:r w:rsidRPr="00A2231D">
        <w:t xml:space="preserve"> via CFD for hexagonal geometry.</w:t>
      </w:r>
    </w:p>
    <w:p w14:paraId="07104330" w14:textId="77777777" w:rsidR="00FA4570" w:rsidRPr="00A2231D" w:rsidRDefault="00FA4570" w:rsidP="00FA4570">
      <w:r w:rsidRPr="00A2231D">
        <w:t xml:space="preserve">This design prioritizes inherent safety through physics-based </w:t>
      </w:r>
      <w:proofErr w:type="gramStart"/>
      <w:r w:rsidRPr="00A2231D">
        <w:t>feedbacks</w:t>
      </w:r>
      <w:proofErr w:type="gramEnd"/>
      <w:r w:rsidRPr="00A2231D">
        <w:t>, with all data public domain for open collaboration.</w:t>
      </w:r>
    </w:p>
    <w:p w14:paraId="15EE4BA7" w14:textId="77777777" w:rsidR="00FA4570" w:rsidRPr="00A2231D" w:rsidRDefault="00FA4570" w:rsidP="00FA4570">
      <w:pPr>
        <w:rPr>
          <w:b/>
          <w:bCs/>
        </w:rPr>
      </w:pPr>
      <w:r w:rsidRPr="00A2231D">
        <w:rPr>
          <w:b/>
          <w:bCs/>
        </w:rPr>
        <w:t>Public Domain Document: Evaluation of Beryllium Carbide as a Moderator for Compact Greedy Cup ULIMES-Fueled Naval Reactors with Natural Circulation</w:t>
      </w:r>
    </w:p>
    <w:p w14:paraId="71D8F685" w14:textId="77777777" w:rsidR="00FA4570" w:rsidRPr="00A2231D" w:rsidRDefault="00FA4570" w:rsidP="00FA4570">
      <w:pPr>
        <w:rPr>
          <w:b/>
          <w:bCs/>
        </w:rPr>
      </w:pPr>
      <w:r w:rsidRPr="00A2231D">
        <w:rPr>
          <w:b/>
          <w:bCs/>
        </w:rPr>
        <w:t>Overview</w:t>
      </w:r>
    </w:p>
    <w:p w14:paraId="2B7636A4" w14:textId="77777777" w:rsidR="00FA4570" w:rsidRPr="00A2231D" w:rsidRDefault="00FA4570" w:rsidP="00FA4570">
      <w:r w:rsidRPr="00A2231D">
        <w:t>This document assesses the potential use of beryllium carbide (</w:t>
      </w:r>
      <w:proofErr w:type="spellStart"/>
      <w:r w:rsidRPr="00A2231D">
        <w:t>Be₂C</w:t>
      </w:r>
      <w:proofErr w:type="spellEnd"/>
      <w:r w:rsidRPr="00A2231D">
        <w:t xml:space="preserve">) as a solid moderator in the thermal region of a mixed-spectrum Greedy Cup ULIMES (UO₂-liquid metal suspension)-fueled reactor design, tailored for compact applications such as naval propulsion systems. Naval reactors often operate at reduced power levels (e.g., </w:t>
      </w:r>
      <w:r w:rsidRPr="00A2231D">
        <w:lastRenderedPageBreak/>
        <w:t>approximately one-third of full power during cruise modes) to optimize fuel efficiency and stealth, necessitating highly compact cores with efficient neutron moderation to minimize size while maintaining criticality and safety margins. The design incorporates natural circulation for both fuel and coolant loops (using lead or lead-bismuth eutectic), ECCS molten salt injection (potentially in solid form) for passive drainage via the greedy cup mechanism, a central thermal zone with solid moderators (preferring Be₂</w:t>
      </w:r>
      <w:proofErr w:type="spellStart"/>
      <w:r w:rsidRPr="00A2231D">
        <w:t>C over</w:t>
      </w:r>
      <w:proofErr w:type="spellEnd"/>
      <w:r w:rsidRPr="00A2231D">
        <w:t xml:space="preserve"> </w:t>
      </w:r>
      <w:proofErr w:type="spellStart"/>
      <w:r w:rsidRPr="00A2231D">
        <w:t>ZrH</w:t>
      </w:r>
      <w:proofErr w:type="spellEnd"/>
      <w:r w:rsidRPr="00A2231D">
        <w:t xml:space="preserve">₂ or carbon for superior performance), an epithermal fuel region without moderators, and a blanket region with thorium molten salt or dissolved </w:t>
      </w:r>
      <w:proofErr w:type="spellStart"/>
      <w:r w:rsidRPr="00A2231D">
        <w:t>ThO</w:t>
      </w:r>
      <w:proofErr w:type="spellEnd"/>
      <w:r w:rsidRPr="00A2231D">
        <w:t xml:space="preserve">₂ in liquid metal, arranged in hexagonal close-packed geometry. This evaluation focuses on whether </w:t>
      </w:r>
      <w:proofErr w:type="spellStart"/>
      <w:r w:rsidRPr="00A2231D">
        <w:t>Be₂C</w:t>
      </w:r>
      <w:proofErr w:type="spellEnd"/>
      <w:r w:rsidRPr="00A2231D">
        <w:t xml:space="preserve"> can enable core size reduction through enhanced moderation efficiency, drawing on its nuclear, thermal, and mechanical properties. All data </w:t>
      </w:r>
      <w:proofErr w:type="gramStart"/>
      <w:r w:rsidRPr="00A2231D">
        <w:t>are</w:t>
      </w:r>
      <w:proofErr w:type="gramEnd"/>
      <w:r w:rsidRPr="00A2231D">
        <w:t xml:space="preserve"> derived from public sources to support open development of advanced reactor concepts.</w:t>
      </w:r>
    </w:p>
    <w:p w14:paraId="711B01D3" w14:textId="77777777" w:rsidR="00FA4570" w:rsidRPr="00A2231D" w:rsidRDefault="00FA4570" w:rsidP="00FA4570">
      <w:pPr>
        <w:rPr>
          <w:b/>
          <w:bCs/>
        </w:rPr>
      </w:pPr>
      <w:r w:rsidRPr="00A2231D">
        <w:rPr>
          <w:b/>
          <w:bCs/>
        </w:rPr>
        <w:t>Section 1: Properties of Beryllium Carbide as a Neutron Moderator</w:t>
      </w:r>
    </w:p>
    <w:p w14:paraId="3421EA19" w14:textId="77777777" w:rsidR="00FA4570" w:rsidRPr="00A2231D" w:rsidRDefault="00FA4570" w:rsidP="00FA4570">
      <w:r w:rsidRPr="00A2231D">
        <w:t>Beryllium carbide (</w:t>
      </w:r>
      <w:proofErr w:type="spellStart"/>
      <w:r w:rsidRPr="00A2231D">
        <w:t>Be₂C</w:t>
      </w:r>
      <w:proofErr w:type="spellEnd"/>
      <w:r w:rsidRPr="00A2231D">
        <w:t>) is an antifluorite-structured ceramic with promising attributes for high-temperature moderation in molten salt or liquid metal-cooled reactors. Its key advantages stem from beryllium's low atomic mass (A=9), which provides a higher logarithmic energy decrement (ξ ≈ 0.207) compared to carbon (ξ ≈ 0.158 in graphite), allowing neutrons to lose more energy per collision and thermalize more efficiently. The macroscopic slowing-down power of Be (~2.5 times that of carbon on a per-atom basis, adjusted for density in compounds) enables superior moderation in compact volumes.</w:t>
      </w:r>
    </w:p>
    <w:p w14:paraId="141E9109" w14:textId="77777777" w:rsidR="00FA4570" w:rsidRDefault="00FA4570" w:rsidP="00FA4570">
      <w:pPr>
        <w:numPr>
          <w:ilvl w:val="0"/>
          <w:numId w:val="17"/>
        </w:numPr>
        <w:spacing w:line="276" w:lineRule="auto"/>
        <w:rPr>
          <w:rFonts w:eastAsia="Times New Roman"/>
          <w:kern w:val="0"/>
          <w14:ligatures w14:val="none"/>
        </w:rPr>
      </w:pPr>
      <w:r>
        <w:rPr>
          <w:rFonts w:eastAsia="Times New Roman"/>
          <w:b/>
          <w:bCs/>
        </w:rPr>
        <w:t>Nuclear Properties</w:t>
      </w:r>
      <w:r>
        <w:rPr>
          <w:rFonts w:eastAsia="Times New Roman"/>
        </w:rPr>
        <w:t>:</w:t>
      </w:r>
    </w:p>
    <w:p w14:paraId="73AEB279" w14:textId="77777777" w:rsidR="00FA4570" w:rsidRDefault="00FA4570" w:rsidP="00FA4570">
      <w:pPr>
        <w:numPr>
          <w:ilvl w:val="0"/>
          <w:numId w:val="17"/>
        </w:numPr>
        <w:spacing w:line="276" w:lineRule="auto"/>
        <w:rPr>
          <w:rFonts w:eastAsia="Times New Roman"/>
        </w:rPr>
      </w:pPr>
      <w:r>
        <w:rPr>
          <w:rFonts w:eastAsia="Times New Roman"/>
        </w:rPr>
        <w:t>Moderating ratio (</w:t>
      </w:r>
      <w:proofErr w:type="spellStart"/>
      <w:r>
        <w:rPr>
          <w:rFonts w:eastAsia="Times New Roman"/>
        </w:rPr>
        <w:t>ξΣ_s</w:t>
      </w:r>
      <w:proofErr w:type="spellEnd"/>
      <w:r>
        <w:rPr>
          <w:rFonts w:eastAsia="Times New Roman"/>
        </w:rPr>
        <w:t xml:space="preserve"> / </w:t>
      </w:r>
      <w:proofErr w:type="spellStart"/>
      <w:r>
        <w:rPr>
          <w:rFonts w:eastAsia="Times New Roman"/>
        </w:rPr>
        <w:t>Σ_a</w:t>
      </w:r>
      <w:proofErr w:type="spellEnd"/>
      <w:r>
        <w:rPr>
          <w:rFonts w:eastAsia="Times New Roman"/>
        </w:rPr>
        <w:t xml:space="preserve">): ~153 for </w:t>
      </w:r>
      <w:proofErr w:type="spellStart"/>
      <w:r>
        <w:rPr>
          <w:rFonts w:eastAsia="Times New Roman"/>
        </w:rPr>
        <w:t>Be₂C</w:t>
      </w:r>
      <w:proofErr w:type="spellEnd"/>
      <w:r>
        <w:rPr>
          <w:rFonts w:eastAsia="Times New Roman"/>
        </w:rPr>
        <w:t>, compared to ~234 for graphite (C) and ~146 for pure Be, indicating low neutron absorption (</w:t>
      </w:r>
      <w:proofErr w:type="spellStart"/>
      <w:r>
        <w:rPr>
          <w:rFonts w:eastAsia="Times New Roman"/>
        </w:rPr>
        <w:t>Σ_a</w:t>
      </w:r>
      <w:proofErr w:type="spellEnd"/>
      <w:r>
        <w:rPr>
          <w:rFonts w:eastAsia="Times New Roman"/>
        </w:rPr>
        <w:t xml:space="preserve"> ≈ 0.074 b for </w:t>
      </w:r>
      <w:proofErr w:type="spellStart"/>
      <w:r>
        <w:rPr>
          <w:rFonts w:eastAsia="Times New Roman"/>
        </w:rPr>
        <w:t>Be₂C</w:t>
      </w:r>
      <w:proofErr w:type="spellEnd"/>
      <w:r>
        <w:rPr>
          <w:rFonts w:eastAsia="Times New Roman"/>
        </w:rPr>
        <w:t xml:space="preserve"> at thermal energies).</w:t>
      </w:r>
    </w:p>
    <w:p w14:paraId="1001D29B" w14:textId="77777777" w:rsidR="00FA4570" w:rsidRDefault="00FA4570" w:rsidP="00FA4570">
      <w:pPr>
        <w:numPr>
          <w:ilvl w:val="0"/>
          <w:numId w:val="17"/>
        </w:numPr>
        <w:spacing w:line="276" w:lineRule="auto"/>
        <w:rPr>
          <w:rFonts w:eastAsia="Times New Roman"/>
        </w:rPr>
      </w:pPr>
      <w:r>
        <w:rPr>
          <w:rFonts w:eastAsia="Times New Roman"/>
        </w:rPr>
        <w:t>Moderating power (</w:t>
      </w:r>
      <w:proofErr w:type="spellStart"/>
      <w:r>
        <w:rPr>
          <w:rFonts w:eastAsia="Times New Roman"/>
        </w:rPr>
        <w:t>ξΣ_s</w:t>
      </w:r>
      <w:proofErr w:type="spellEnd"/>
      <w:r>
        <w:rPr>
          <w:rFonts w:eastAsia="Times New Roman"/>
        </w:rPr>
        <w:t xml:space="preserve">, cm </w:t>
      </w:r>
      <w:r>
        <w:rPr>
          <w:rFonts w:ascii="Cambria Math" w:eastAsia="Times New Roman" w:hAnsi="Cambria Math"/>
        </w:rPr>
        <w:t>⁻</w:t>
      </w:r>
      <w:r>
        <w:rPr>
          <w:rFonts w:eastAsia="Times New Roman"/>
        </w:rPr>
        <w:t xml:space="preserve"> ¹): ~0.369 for </w:t>
      </w:r>
      <w:proofErr w:type="spellStart"/>
      <w:r>
        <w:rPr>
          <w:rFonts w:eastAsia="Times New Roman"/>
        </w:rPr>
        <w:t>Be₂C</w:t>
      </w:r>
      <w:proofErr w:type="spellEnd"/>
      <w:r>
        <w:rPr>
          <w:rFonts w:eastAsia="Times New Roman"/>
        </w:rPr>
        <w:t xml:space="preserve">, </w:t>
      </w:r>
      <w:proofErr w:type="gramStart"/>
      <w:r>
        <w:rPr>
          <w:rFonts w:eastAsia="Times New Roman"/>
        </w:rPr>
        <w:t>similar to</w:t>
      </w:r>
      <w:proofErr w:type="gramEnd"/>
      <w:r>
        <w:rPr>
          <w:rFonts w:eastAsia="Times New Roman"/>
        </w:rPr>
        <w:t xml:space="preserve"> graphite (~0.385) but enhanced by higher density (~2.44 g/cm³ vs. ~1.7 g/cm³ for graphite), reducing the required moderator volume for equivalent thermalization.</w:t>
      </w:r>
    </w:p>
    <w:p w14:paraId="30F94785" w14:textId="77777777" w:rsidR="00FA4570" w:rsidRDefault="00FA4570" w:rsidP="00FA4570">
      <w:pPr>
        <w:numPr>
          <w:ilvl w:val="0"/>
          <w:numId w:val="17"/>
        </w:numPr>
        <w:spacing w:line="276" w:lineRule="auto"/>
        <w:rPr>
          <w:rFonts w:eastAsia="Times New Roman"/>
        </w:rPr>
      </w:pPr>
      <w:r>
        <w:rPr>
          <w:rFonts w:eastAsia="Times New Roman"/>
        </w:rPr>
        <w:t>High melting point (~2373 K) ensures stability in reactor environments up to 1000 K, compatible with ULIMES operating temperatures (~600–800 K).</w:t>
      </w:r>
    </w:p>
    <w:p w14:paraId="66399088" w14:textId="77777777" w:rsidR="00FA4570" w:rsidRDefault="00FA4570" w:rsidP="00FA4570">
      <w:pPr>
        <w:numPr>
          <w:ilvl w:val="0"/>
          <w:numId w:val="17"/>
        </w:numPr>
        <w:spacing w:line="276" w:lineRule="auto"/>
        <w:rPr>
          <w:rFonts w:eastAsia="Times New Roman"/>
        </w:rPr>
      </w:pPr>
      <w:r>
        <w:rPr>
          <w:rFonts w:eastAsia="Times New Roman"/>
        </w:rPr>
        <w:t xml:space="preserve">Chemical compatibility with molten salts (e.g., </w:t>
      </w:r>
      <w:proofErr w:type="spellStart"/>
      <w:r>
        <w:rPr>
          <w:rFonts w:eastAsia="Times New Roman"/>
        </w:rPr>
        <w:t>FLiBe</w:t>
      </w:r>
      <w:proofErr w:type="spellEnd"/>
      <w:r>
        <w:rPr>
          <w:rFonts w:eastAsia="Times New Roman"/>
        </w:rPr>
        <w:t xml:space="preserve"> or thorium salts) and liquid metals (e.g., Pb or Pb-Bi), with minimal reaction layers observed in tests.</w:t>
      </w:r>
    </w:p>
    <w:p w14:paraId="496A9BBB" w14:textId="77777777" w:rsidR="00FA4570" w:rsidRDefault="00FA4570" w:rsidP="00FA4570">
      <w:pPr>
        <w:spacing w:after="0"/>
        <w:rPr>
          <w:rFonts w:ascii="Times New Roman" w:eastAsia="Times New Roman" w:hAnsi="Times New Roman"/>
        </w:rPr>
      </w:pPr>
      <w:proofErr w:type="gramStart"/>
      <w:r>
        <w:rPr>
          <w:rFonts w:ascii="Times New Roman" w:eastAsia="Times New Roman" w:hAnsi="Symbol"/>
        </w:rPr>
        <w:t></w:t>
      </w:r>
      <w:r>
        <w:rPr>
          <w:rFonts w:ascii="Times New Roman" w:eastAsia="Times New Roman" w:hAnsi="Times New Roman"/>
        </w:rPr>
        <w:t xml:space="preserve">  </w:t>
      </w:r>
      <w:r>
        <w:rPr>
          <w:rFonts w:ascii="Times New Roman" w:eastAsia="Times New Roman" w:hAnsi="Times New Roman"/>
          <w:b/>
          <w:bCs/>
        </w:rPr>
        <w:t>Thermal</w:t>
      </w:r>
      <w:proofErr w:type="gramEnd"/>
      <w:r>
        <w:rPr>
          <w:rFonts w:ascii="Times New Roman" w:eastAsia="Times New Roman" w:hAnsi="Times New Roman"/>
          <w:b/>
          <w:bCs/>
        </w:rPr>
        <w:t xml:space="preserve"> and Mechanical Properties</w:t>
      </w:r>
      <w:r>
        <w:rPr>
          <w:rFonts w:ascii="Times New Roman" w:eastAsia="Times New Roman" w:hAnsi="Times New Roman"/>
        </w:rPr>
        <w:t>:</w:t>
      </w:r>
    </w:p>
    <w:p w14:paraId="19E5251C" w14:textId="77777777" w:rsidR="00FA4570" w:rsidRDefault="00FA4570" w:rsidP="00FA4570">
      <w:pPr>
        <w:numPr>
          <w:ilvl w:val="0"/>
          <w:numId w:val="18"/>
        </w:numPr>
        <w:spacing w:line="276" w:lineRule="auto"/>
        <w:rPr>
          <w:rFonts w:ascii="Aptos" w:eastAsia="Times New Roman" w:hAnsi="Aptos"/>
        </w:rPr>
      </w:pPr>
      <w:r>
        <w:rPr>
          <w:rFonts w:eastAsia="Times New Roman"/>
        </w:rPr>
        <w:lastRenderedPageBreak/>
        <w:t>Thermal conductivity: ~1.81 W/</w:t>
      </w:r>
      <w:proofErr w:type="spellStart"/>
      <w:r>
        <w:rPr>
          <w:rFonts w:eastAsia="Times New Roman"/>
        </w:rPr>
        <w:t>m·K</w:t>
      </w:r>
      <w:proofErr w:type="spellEnd"/>
      <w:r>
        <w:rPr>
          <w:rFonts w:eastAsia="Times New Roman"/>
        </w:rPr>
        <w:t xml:space="preserve"> at 900 K, lower than graphite (~31 W/</w:t>
      </w:r>
      <w:proofErr w:type="spellStart"/>
      <w:r>
        <w:rPr>
          <w:rFonts w:eastAsia="Times New Roman"/>
        </w:rPr>
        <w:t>m·K</w:t>
      </w:r>
      <w:proofErr w:type="spellEnd"/>
      <w:r>
        <w:rPr>
          <w:rFonts w:eastAsia="Times New Roman"/>
        </w:rPr>
        <w:t>) but sufficient for natural circulation designs where heat transfer is dominated by convection in fuel/coolant loops.</w:t>
      </w:r>
    </w:p>
    <w:p w14:paraId="06CD644A" w14:textId="77777777" w:rsidR="00FA4570" w:rsidRDefault="00FA4570" w:rsidP="00FA4570">
      <w:pPr>
        <w:numPr>
          <w:ilvl w:val="0"/>
          <w:numId w:val="18"/>
        </w:numPr>
        <w:spacing w:line="276" w:lineRule="auto"/>
        <w:rPr>
          <w:rFonts w:eastAsia="Times New Roman"/>
        </w:rPr>
      </w:pPr>
      <w:r>
        <w:rPr>
          <w:rFonts w:eastAsia="Times New Roman"/>
        </w:rPr>
        <w:t>Specific heat: ~1870 J/</w:t>
      </w:r>
      <w:proofErr w:type="spellStart"/>
      <w:r>
        <w:rPr>
          <w:rFonts w:eastAsia="Times New Roman"/>
        </w:rPr>
        <w:t>kg·K</w:t>
      </w:r>
      <w:proofErr w:type="spellEnd"/>
      <w:r>
        <w:rPr>
          <w:rFonts w:eastAsia="Times New Roman"/>
        </w:rPr>
        <w:t>, aiding thermal inertia during transients.</w:t>
      </w:r>
    </w:p>
    <w:p w14:paraId="108D1871" w14:textId="77777777" w:rsidR="00FA4570" w:rsidRDefault="00FA4570" w:rsidP="00FA4570">
      <w:pPr>
        <w:numPr>
          <w:ilvl w:val="0"/>
          <w:numId w:val="18"/>
        </w:numPr>
        <w:spacing w:line="276" w:lineRule="auto"/>
        <w:rPr>
          <w:rFonts w:eastAsia="Times New Roman"/>
        </w:rPr>
      </w:pPr>
      <w:r>
        <w:rPr>
          <w:rFonts w:eastAsia="Times New Roman"/>
        </w:rPr>
        <w:t>Density: 2.44 g/cm³, enabling denser packing in hexagonal assemblies and contributing to core compactness.</w:t>
      </w:r>
    </w:p>
    <w:p w14:paraId="0FEF6B50" w14:textId="77777777" w:rsidR="00FA4570" w:rsidRDefault="00FA4570" w:rsidP="00FA4570">
      <w:pPr>
        <w:numPr>
          <w:ilvl w:val="0"/>
          <w:numId w:val="18"/>
        </w:numPr>
        <w:spacing w:line="276" w:lineRule="auto"/>
        <w:rPr>
          <w:rFonts w:eastAsia="Times New Roman"/>
        </w:rPr>
      </w:pPr>
      <w:r>
        <w:rPr>
          <w:rFonts w:eastAsia="Times New Roman"/>
        </w:rPr>
        <w:t xml:space="preserve">Challenges include brittleness (prone to thermal stress cracking) and radiation-induced swelling/discoloration at high fluences (&gt;3×10²² n/cm²), though antifluorite structure suggests high damage tolerance </w:t>
      </w:r>
      <w:proofErr w:type="gramStart"/>
      <w:r>
        <w:rPr>
          <w:rFonts w:eastAsia="Times New Roman"/>
        </w:rPr>
        <w:t>similar to</w:t>
      </w:r>
      <w:proofErr w:type="gramEnd"/>
      <w:r>
        <w:rPr>
          <w:rFonts w:eastAsia="Times New Roman"/>
        </w:rPr>
        <w:t xml:space="preserve"> UO₂. Mitigation strategies: Fiber reinforcement or thin coatings (e.g., </w:t>
      </w:r>
      <w:proofErr w:type="spellStart"/>
      <w:r>
        <w:rPr>
          <w:rFonts w:eastAsia="Times New Roman"/>
        </w:rPr>
        <w:t>SiO</w:t>
      </w:r>
      <w:proofErr w:type="spellEnd"/>
      <w:r>
        <w:rPr>
          <w:rFonts w:eastAsia="Times New Roman"/>
        </w:rPr>
        <w:t xml:space="preserve">₂ or </w:t>
      </w:r>
      <w:proofErr w:type="spellStart"/>
      <w:r>
        <w:rPr>
          <w:rFonts w:eastAsia="Times New Roman"/>
        </w:rPr>
        <w:t>NbC</w:t>
      </w:r>
      <w:proofErr w:type="spellEnd"/>
      <w:r>
        <w:rPr>
          <w:rFonts w:eastAsia="Times New Roman"/>
        </w:rPr>
        <w:t>) to enhance ductility and protect against moisture/U reactions.</w:t>
      </w:r>
    </w:p>
    <w:p w14:paraId="6EF4A1BE" w14:textId="77777777" w:rsidR="00FA4570" w:rsidRPr="00A2231D" w:rsidRDefault="00FA4570" w:rsidP="00FA4570">
      <w:proofErr w:type="spellStart"/>
      <w:r w:rsidRPr="00A2231D">
        <w:t>Be₂C's</w:t>
      </w:r>
      <w:proofErr w:type="spellEnd"/>
      <w:r w:rsidRPr="00A2231D">
        <w:t xml:space="preserve"> radiation resistance requires further validation, but limited low-dose studies indicate viability for long-life naval cores.</w:t>
      </w:r>
    </w:p>
    <w:p w14:paraId="39EDF361" w14:textId="77777777" w:rsidR="00FA4570" w:rsidRPr="00A2231D" w:rsidRDefault="00FA4570" w:rsidP="00FA4570">
      <w:pPr>
        <w:rPr>
          <w:b/>
          <w:bCs/>
        </w:rPr>
      </w:pPr>
      <w:r w:rsidRPr="00A2231D">
        <w:rPr>
          <w:b/>
          <w:bCs/>
        </w:rPr>
        <w:t>Section 2: Impact on Core Size Reduction in Compact Designs</w:t>
      </w:r>
    </w:p>
    <w:p w14:paraId="789EA5BA" w14:textId="55C38ACA" w:rsidR="00FA4570" w:rsidRPr="00A2231D" w:rsidRDefault="00FA4570" w:rsidP="00FA4570">
      <w:r w:rsidRPr="00A2231D">
        <w:t xml:space="preserve">In naval reactors, core compactness is critical for space constraints in submarines or ships, where traditional PWRs use water moderation but advanced designs benefit from solid moderators for high-temperature operation. </w:t>
      </w:r>
      <w:proofErr w:type="spellStart"/>
      <w:r w:rsidRPr="00A2231D">
        <w:t>Be₂C's</w:t>
      </w:r>
      <w:proofErr w:type="spellEnd"/>
      <w:r w:rsidRPr="00A2231D">
        <w:t xml:space="preserve"> superior moderation efficiency (~2.5× slowing-down power vs. graphite) allows neutrons to thermalize in a smaller volume, reducing the thermal zone's radius and overall core dimensions. Higher density further compresses the moderator lattice in hexagonal close-packed arrangements, potentially shrinking core volume by 20–40% compared to graphite-moderated equivalents while maintaining </w:t>
      </w:r>
      <w:proofErr w:type="spellStart"/>
      <w:r w:rsidRPr="00A2231D">
        <w:t>k_eff</w:t>
      </w:r>
      <w:proofErr w:type="spellEnd"/>
      <w:r w:rsidRPr="00A2231D">
        <w:t xml:space="preserve"> &gt;1.</w:t>
      </w:r>
      <w:r w:rsidR="00962517">
        <w:t xml:space="preserve"> </w:t>
      </w:r>
      <w:proofErr w:type="gramStart"/>
      <w:r w:rsidR="00962517">
        <w:t>However</w:t>
      </w:r>
      <w:proofErr w:type="gramEnd"/>
      <w:r w:rsidR="00962517">
        <w:t xml:space="preserve"> use of flexible metallic hose will require winding in a hexagonal pattern laterally, rather than traditional top down when viewed above. </w:t>
      </w:r>
    </w:p>
    <w:p w14:paraId="7948DA6F" w14:textId="77777777" w:rsidR="00FA4570" w:rsidRPr="00A2231D" w:rsidRDefault="00FA4570" w:rsidP="00FA4570">
      <w:pPr>
        <w:numPr>
          <w:ilvl w:val="0"/>
          <w:numId w:val="15"/>
        </w:numPr>
      </w:pPr>
      <w:r w:rsidRPr="00A2231D">
        <w:rPr>
          <w:b/>
          <w:bCs/>
        </w:rPr>
        <w:t>Neutronic Modeling Considerations</w:t>
      </w:r>
      <w:r w:rsidRPr="00A2231D">
        <w:t>:</w:t>
      </w:r>
    </w:p>
    <w:p w14:paraId="7AF0DCEA" w14:textId="77777777" w:rsidR="00FA4570" w:rsidRPr="00A2231D" w:rsidRDefault="00FA4570" w:rsidP="00FA4570">
      <w:pPr>
        <w:numPr>
          <w:ilvl w:val="1"/>
          <w:numId w:val="15"/>
        </w:numPr>
      </w:pPr>
      <w:r w:rsidRPr="00A2231D">
        <w:t xml:space="preserve">In a mixed-spectrum core, the central thermal region (moderated by </w:t>
      </w:r>
      <w:proofErr w:type="spellStart"/>
      <w:r w:rsidRPr="00A2231D">
        <w:t>Be₂C</w:t>
      </w:r>
      <w:proofErr w:type="spellEnd"/>
      <w:r w:rsidRPr="00A2231D">
        <w:t>) enhances control via higher thermal absorption in rods, while the epithermal and blanket regions leverage fast neutrons for breeding.</w:t>
      </w:r>
    </w:p>
    <w:p w14:paraId="0558024F" w14:textId="77777777" w:rsidR="00FA4570" w:rsidRPr="00A2231D" w:rsidRDefault="00FA4570" w:rsidP="00FA4570">
      <w:pPr>
        <w:numPr>
          <w:ilvl w:val="1"/>
          <w:numId w:val="15"/>
        </w:numPr>
      </w:pPr>
      <w:r w:rsidRPr="00A2231D">
        <w:t xml:space="preserve">Core size scaling: Moderator volume </w:t>
      </w:r>
      <w:proofErr w:type="spellStart"/>
      <w:r w:rsidRPr="00A2231D">
        <w:t>V_m</w:t>
      </w:r>
      <w:proofErr w:type="spellEnd"/>
      <w:r w:rsidRPr="00A2231D">
        <w:t xml:space="preserve"> </w:t>
      </w:r>
      <w:r w:rsidRPr="00A2231D">
        <w:rPr>
          <w:rFonts w:ascii="Cambria Math" w:hAnsi="Cambria Math" w:cs="Cambria Math"/>
        </w:rPr>
        <w:t>∝</w:t>
      </w:r>
      <w:r w:rsidRPr="00A2231D">
        <w:t xml:space="preserve"> 1 / (</w:t>
      </w:r>
      <w:proofErr w:type="spellStart"/>
      <w:r w:rsidRPr="00A2231D">
        <w:rPr>
          <w:rFonts w:ascii="Aptos" w:hAnsi="Aptos" w:cs="Aptos"/>
        </w:rPr>
        <w:t>ξΣ</w:t>
      </w:r>
      <w:r w:rsidRPr="00A2231D">
        <w:t>_s</w:t>
      </w:r>
      <w:proofErr w:type="spellEnd"/>
      <w:r w:rsidRPr="00A2231D">
        <w:t xml:space="preserve">), so </w:t>
      </w:r>
      <w:proofErr w:type="spellStart"/>
      <w:r w:rsidRPr="00A2231D">
        <w:t>Be</w:t>
      </w:r>
      <w:r w:rsidRPr="00A2231D">
        <w:rPr>
          <w:rFonts w:ascii="Aptos" w:hAnsi="Aptos" w:cs="Aptos"/>
        </w:rPr>
        <w:t>₂</w:t>
      </w:r>
      <w:r w:rsidRPr="00A2231D">
        <w:t>C's</w:t>
      </w:r>
      <w:proofErr w:type="spellEnd"/>
      <w:r w:rsidRPr="00A2231D">
        <w:t xml:space="preserve"> higher </w:t>
      </w:r>
      <w:proofErr w:type="spellStart"/>
      <w:r w:rsidRPr="00A2231D">
        <w:rPr>
          <w:rFonts w:ascii="Aptos" w:hAnsi="Aptos" w:cs="Aptos"/>
        </w:rPr>
        <w:t>ξΣ</w:t>
      </w:r>
      <w:r w:rsidRPr="00A2231D">
        <w:t>_s</w:t>
      </w:r>
      <w:proofErr w:type="spellEnd"/>
      <w:r w:rsidRPr="00A2231D">
        <w:t xml:space="preserve"> reduces </w:t>
      </w:r>
      <w:proofErr w:type="spellStart"/>
      <w:r w:rsidRPr="00A2231D">
        <w:t>V_m</w:t>
      </w:r>
      <w:proofErr w:type="spellEnd"/>
      <w:r w:rsidRPr="00A2231D">
        <w:t xml:space="preserve"> relative to carbon.</w:t>
      </w:r>
    </w:p>
    <w:p w14:paraId="1C5D4993" w14:textId="77777777" w:rsidR="00FA4570" w:rsidRPr="00A2231D" w:rsidRDefault="00FA4570" w:rsidP="00FA4570">
      <w:pPr>
        <w:numPr>
          <w:ilvl w:val="1"/>
          <w:numId w:val="15"/>
        </w:numPr>
      </w:pPr>
      <w:r w:rsidRPr="00A2231D">
        <w:t xml:space="preserve">For one-third power operation (~30–50 </w:t>
      </w:r>
      <w:proofErr w:type="spellStart"/>
      <w:r w:rsidRPr="00A2231D">
        <w:t>MWth</w:t>
      </w:r>
      <w:proofErr w:type="spellEnd"/>
      <w:r w:rsidRPr="00A2231D">
        <w:t xml:space="preserve"> typical for naval cruise), reduced fission rate lowers thermal loads, minimizing </w:t>
      </w:r>
      <w:proofErr w:type="spellStart"/>
      <w:r w:rsidRPr="00A2231D">
        <w:t>Be₂C's</w:t>
      </w:r>
      <w:proofErr w:type="spellEnd"/>
      <w:r w:rsidRPr="00A2231D">
        <w:t xml:space="preserve"> brittleness risks and extending lifetime under lower fluence accumulation.</w:t>
      </w:r>
    </w:p>
    <w:p w14:paraId="41DC3AB5" w14:textId="77777777" w:rsidR="00FA4570" w:rsidRPr="00A2231D" w:rsidRDefault="00FA4570" w:rsidP="00FA4570">
      <w:r w:rsidRPr="00A2231D">
        <w:lastRenderedPageBreak/>
        <w:t>Simulations of Be-based composites (e.g., MgO-</w:t>
      </w:r>
      <w:proofErr w:type="spellStart"/>
      <w:r w:rsidRPr="00A2231D">
        <w:t>BeO</w:t>
      </w:r>
      <w:proofErr w:type="spellEnd"/>
      <w:r w:rsidRPr="00A2231D">
        <w:t>) in modular HTGRs show viable compactness with improved safety margins, adaptable to ULIMES.</w:t>
      </w:r>
    </w:p>
    <w:p w14:paraId="38C51556" w14:textId="77777777" w:rsidR="00FA4570" w:rsidRPr="00A2231D" w:rsidRDefault="00FA4570" w:rsidP="00FA4570">
      <w:pPr>
        <w:rPr>
          <w:b/>
          <w:bCs/>
        </w:rPr>
      </w:pPr>
      <w:r w:rsidRPr="00A2231D">
        <w:rPr>
          <w:b/>
          <w:bCs/>
        </w:rPr>
        <w:t>Section 3: Suitability for Naval Applications and Greedy Cup Integration</w:t>
      </w:r>
    </w:p>
    <w:p w14:paraId="7BD04713" w14:textId="77777777" w:rsidR="00FA4570" w:rsidRDefault="00FA4570" w:rsidP="00FA4570">
      <w:proofErr w:type="spellStart"/>
      <w:r w:rsidRPr="00A2231D">
        <w:t>Be₂C</w:t>
      </w:r>
      <w:proofErr w:type="spellEnd"/>
      <w:r w:rsidRPr="00A2231D">
        <w:t xml:space="preserve"> is well-suited for naval reactors due to its high-temperature stability, enabling natural circulation without pumps (reducing mechanical failures) and compatibility with lead coolant for radiation shielding in confined spaces. In the greedy cup mechanism, ECCS salt injection raises levels for passive drainage, where </w:t>
      </w:r>
      <w:proofErr w:type="spellStart"/>
      <w:r w:rsidRPr="00A2231D">
        <w:t>Be₂C's</w:t>
      </w:r>
      <w:proofErr w:type="spellEnd"/>
      <w:r w:rsidRPr="00A2231D">
        <w:t xml:space="preserve"> impermeability (with coatings) prevents salt infiltration. At one-third power, lower heat flux (~1/3 full) reduces thermal gradients, mitigating cracking risks.</w:t>
      </w:r>
      <w:r>
        <w:t xml:space="preserve"> </w:t>
      </w:r>
    </w:p>
    <w:p w14:paraId="0043A502" w14:textId="0E8EB084" w:rsidR="00FA4570" w:rsidRPr="00A2231D" w:rsidRDefault="00FA4570" w:rsidP="00FA4570">
      <w:r>
        <w:t>[</w:t>
      </w:r>
      <w:r w:rsidRPr="00250AF5">
        <w:rPr>
          <w:b/>
          <w:bCs/>
        </w:rPr>
        <w:t>Note</w:t>
      </w:r>
      <w:r>
        <w:t>: Greedy cup probably not useful for</w:t>
      </w:r>
      <w:r w:rsidR="00250AF5">
        <w:t xml:space="preserve"> combat military</w:t>
      </w:r>
      <w:r>
        <w:t xml:space="preserve"> naval applications as it is too extreme for shutdown. </w:t>
      </w:r>
      <w:proofErr w:type="gramStart"/>
      <w:r>
        <w:t>However</w:t>
      </w:r>
      <w:proofErr w:type="gramEnd"/>
      <w:r>
        <w:t xml:space="preserve"> the Greedy cup reactor </w:t>
      </w:r>
      <w:r w:rsidR="00250AF5">
        <w:t xml:space="preserve">safety feature </w:t>
      </w:r>
      <w:r>
        <w:t xml:space="preserve">would be perfect for commercial AND prototype </w:t>
      </w:r>
      <w:r w:rsidR="00250AF5">
        <w:t xml:space="preserve">naval </w:t>
      </w:r>
      <w:r>
        <w:t>training reactors.</w:t>
      </w:r>
      <w:r w:rsidR="00250AF5">
        <w:t xml:space="preserve"> These would be land applications</w:t>
      </w:r>
      <w:r>
        <w:t>]</w:t>
      </w:r>
    </w:p>
    <w:p w14:paraId="3E1DF001" w14:textId="77777777" w:rsidR="00FA4570" w:rsidRPr="00A2231D" w:rsidRDefault="00FA4570" w:rsidP="00FA4570">
      <w:pPr>
        <w:numPr>
          <w:ilvl w:val="0"/>
          <w:numId w:val="16"/>
        </w:numPr>
      </w:pPr>
      <w:r w:rsidRPr="00A2231D">
        <w:rPr>
          <w:b/>
          <w:bCs/>
        </w:rPr>
        <w:t>Advantages for Compactness</w:t>
      </w:r>
      <w:r w:rsidRPr="00A2231D">
        <w:t>:</w:t>
      </w:r>
    </w:p>
    <w:p w14:paraId="1D8D2BA3" w14:textId="77777777" w:rsidR="00FA4570" w:rsidRPr="00A2231D" w:rsidRDefault="00FA4570" w:rsidP="00FA4570">
      <w:pPr>
        <w:numPr>
          <w:ilvl w:val="1"/>
          <w:numId w:val="16"/>
        </w:numPr>
      </w:pPr>
      <w:r w:rsidRPr="00A2231D">
        <w:t>Enables smaller cores (e.g., &lt;10 m³ vs. &gt;15 m³ for graphite) while supporting long refueling intervals (&gt;10 years).</w:t>
      </w:r>
    </w:p>
    <w:p w14:paraId="4BCFC2D6" w14:textId="77777777" w:rsidR="00FA4570" w:rsidRPr="00A2231D" w:rsidRDefault="00FA4570" w:rsidP="00FA4570">
      <w:pPr>
        <w:numPr>
          <w:ilvl w:val="1"/>
          <w:numId w:val="16"/>
        </w:numPr>
      </w:pPr>
      <w:r w:rsidRPr="00A2231D">
        <w:t>Improved neutron economy boosts breeding in Th blanket, enhancing fuel utilization.</w:t>
      </w:r>
    </w:p>
    <w:p w14:paraId="7C72758A" w14:textId="77777777" w:rsidR="00FA4570" w:rsidRPr="00A2231D" w:rsidRDefault="00FA4570" w:rsidP="00FA4570">
      <w:pPr>
        <w:numPr>
          <w:ilvl w:val="0"/>
          <w:numId w:val="16"/>
        </w:numPr>
      </w:pPr>
      <w:r w:rsidRPr="00A2231D">
        <w:rPr>
          <w:b/>
          <w:bCs/>
        </w:rPr>
        <w:t>Challenges and Mitigations</w:t>
      </w:r>
      <w:r w:rsidRPr="00A2231D">
        <w:t>:</w:t>
      </w:r>
    </w:p>
    <w:p w14:paraId="4E141B41" w14:textId="77777777" w:rsidR="00FA4570" w:rsidRPr="00A2231D" w:rsidRDefault="00FA4570" w:rsidP="00FA4570">
      <w:pPr>
        <w:numPr>
          <w:ilvl w:val="1"/>
          <w:numId w:val="16"/>
        </w:numPr>
      </w:pPr>
      <w:r w:rsidRPr="00A2231D">
        <w:t xml:space="preserve">Toxicity: Handle with ventilated systems; </w:t>
      </w:r>
      <w:proofErr w:type="spellStart"/>
      <w:r w:rsidRPr="00A2231D">
        <w:t>Be₂C</w:t>
      </w:r>
      <w:proofErr w:type="spellEnd"/>
      <w:r w:rsidRPr="00A2231D">
        <w:t xml:space="preserve"> less volatile than pure Be.</w:t>
      </w:r>
    </w:p>
    <w:p w14:paraId="74666AA5" w14:textId="77777777" w:rsidR="00FA4570" w:rsidRPr="00A2231D" w:rsidRDefault="00FA4570" w:rsidP="00FA4570">
      <w:pPr>
        <w:numPr>
          <w:ilvl w:val="1"/>
          <w:numId w:val="16"/>
        </w:numPr>
      </w:pPr>
      <w:r w:rsidRPr="00A2231D">
        <w:t xml:space="preserve">Irradiation Effects: Potential swelling; use fiber-reinforced variants or hybrid </w:t>
      </w:r>
      <w:proofErr w:type="spellStart"/>
      <w:r w:rsidRPr="00A2231D">
        <w:t>Be₂C-C</w:t>
      </w:r>
      <w:proofErr w:type="spellEnd"/>
      <w:r w:rsidRPr="00A2231D">
        <w:t xml:space="preserve"> structures for resilience.</w:t>
      </w:r>
    </w:p>
    <w:p w14:paraId="18163A93" w14:textId="77777777" w:rsidR="00FA4570" w:rsidRPr="00A2231D" w:rsidRDefault="00FA4570" w:rsidP="00FA4570">
      <w:pPr>
        <w:numPr>
          <w:ilvl w:val="1"/>
          <w:numId w:val="16"/>
        </w:numPr>
      </w:pPr>
      <w:r w:rsidRPr="00A2231D">
        <w:t xml:space="preserve">Cost: Higher than </w:t>
      </w:r>
      <w:proofErr w:type="gramStart"/>
      <w:r w:rsidRPr="00A2231D">
        <w:t>graphite, but</w:t>
      </w:r>
      <w:proofErr w:type="gramEnd"/>
      <w:r w:rsidRPr="00A2231D">
        <w:t xml:space="preserve"> offset by reduced core size and extended life.</w:t>
      </w:r>
    </w:p>
    <w:p w14:paraId="27D1CBFB" w14:textId="77777777" w:rsidR="00FA4570" w:rsidRPr="00A2231D" w:rsidRDefault="00FA4570" w:rsidP="00FA4570">
      <w:r w:rsidRPr="00A2231D">
        <w:t xml:space="preserve">Overall, </w:t>
      </w:r>
      <w:proofErr w:type="spellStart"/>
      <w:proofErr w:type="gramStart"/>
      <w:r w:rsidRPr="00A2231D">
        <w:t>Be</w:t>
      </w:r>
      <w:proofErr w:type="gramEnd"/>
      <w:r w:rsidRPr="00A2231D">
        <w:t>₂C</w:t>
      </w:r>
      <w:proofErr w:type="spellEnd"/>
      <w:r w:rsidRPr="00A2231D">
        <w:t xml:space="preserve"> can effectively shrink core size in compact naval designs, provided irradiation testing confirms performance.</w:t>
      </w:r>
    </w:p>
    <w:p w14:paraId="368B26F7" w14:textId="77777777" w:rsidR="00FA4570" w:rsidRPr="00A2231D" w:rsidRDefault="00FA4570" w:rsidP="00FA4570">
      <w:pPr>
        <w:rPr>
          <w:b/>
          <w:bCs/>
        </w:rPr>
      </w:pPr>
      <w:r w:rsidRPr="00A2231D">
        <w:rPr>
          <w:b/>
          <w:bCs/>
        </w:rPr>
        <w:t>Section 4: Design Implications and Recommendations</w:t>
      </w:r>
    </w:p>
    <w:p w14:paraId="13628FD9" w14:textId="77777777" w:rsidR="00FA4570" w:rsidRPr="00A2231D" w:rsidRDefault="00FA4570" w:rsidP="00FA4570">
      <w:r w:rsidRPr="00A2231D">
        <w:t xml:space="preserve">Integrating </w:t>
      </w:r>
      <w:proofErr w:type="spellStart"/>
      <w:r w:rsidRPr="00A2231D">
        <w:t>Be₂C</w:t>
      </w:r>
      <w:proofErr w:type="spellEnd"/>
      <w:r w:rsidRPr="00A2231D">
        <w:t xml:space="preserve"> supports passive safety via natural circulation and greedy cup drainage, with peak temperatures &lt;1000 K during transients. Recommend experimental validation of </w:t>
      </w:r>
      <w:proofErr w:type="spellStart"/>
      <w:r w:rsidRPr="00A2231D">
        <w:t>Be₂C</w:t>
      </w:r>
      <w:proofErr w:type="spellEnd"/>
      <w:r w:rsidRPr="00A2231D">
        <w:t xml:space="preserve"> in ULIMES loops, focusing on naval-scale prototypes. This design enhances proliferation resistance through Th breeding and aligns with public domain goals for sustainable nuclear propulsion.</w:t>
      </w:r>
    </w:p>
    <w:p w14:paraId="55921C41" w14:textId="77777777" w:rsidR="00666286" w:rsidRPr="00666286" w:rsidRDefault="00666286" w:rsidP="00666286">
      <w:pPr>
        <w:rPr>
          <w:b/>
          <w:bCs/>
        </w:rPr>
      </w:pPr>
      <w:r w:rsidRPr="00666286">
        <w:rPr>
          <w:b/>
          <w:bCs/>
        </w:rPr>
        <w:lastRenderedPageBreak/>
        <w:t>Public Domain Document: Contact Resources for ULIMES Fuel Development at ORNL in Support of Advanced Greedy Cup Reactor Designs</w:t>
      </w:r>
    </w:p>
    <w:p w14:paraId="6152BF54" w14:textId="77777777" w:rsidR="00666286" w:rsidRPr="00666286" w:rsidRDefault="00666286" w:rsidP="00666286">
      <w:pPr>
        <w:rPr>
          <w:b/>
          <w:bCs/>
        </w:rPr>
      </w:pPr>
      <w:r w:rsidRPr="00666286">
        <w:rPr>
          <w:b/>
          <w:bCs/>
        </w:rPr>
        <w:t>Overview</w:t>
      </w:r>
    </w:p>
    <w:p w14:paraId="3E82F1ED" w14:textId="77777777" w:rsidR="00666286" w:rsidRPr="00666286" w:rsidRDefault="00666286" w:rsidP="00666286">
      <w:r w:rsidRPr="00666286">
        <w:t xml:space="preserve">This document compiles publicly available contact information for key researchers involved in the Uranium Dioxide Liquid Metal Suspension (ULIMES) fuel concept at Oak Ridge National Laboratory (ORNL). ULIMES, consisting of </w:t>
      </w:r>
      <w:proofErr w:type="spellStart"/>
      <w:r w:rsidRPr="00666286">
        <w:t>unsintered</w:t>
      </w:r>
      <w:proofErr w:type="spellEnd"/>
      <w:r w:rsidRPr="00666286">
        <w:t xml:space="preserve"> UO₂ particles suspended in a liquid metal matrix (e.g., Pb-Sn or Bi-Pb-Sn alloys), represents a promising fuel innovation for enhancing efficiency, safety, and performance in light water reactors (LWRs) and advanced designs. When integrated into a Greedy Cup reactor configuration—with natural circulation loops for both fuel and coolant (using separate molten salt, lead, or lead-bismuth eutectic), ECCS molten salt injection (potentially in solid form) to elevate fluid levels for passive drainage, a mixed-spectrum core featuring a central thermal zone with solid moderators (</w:t>
      </w:r>
      <w:proofErr w:type="spellStart"/>
      <w:r w:rsidRPr="00666286">
        <w:t>ZrH</w:t>
      </w:r>
      <w:proofErr w:type="spellEnd"/>
      <w:r w:rsidRPr="00666286">
        <w:t xml:space="preserve">₂, carbon, or preferably beryllium carbide for compactness), an epithermal fuel region without moderators, and a thorium blanket (molten salt or dissolved </w:t>
      </w:r>
      <w:proofErr w:type="spellStart"/>
      <w:r w:rsidRPr="00666286">
        <w:t>ThO</w:t>
      </w:r>
      <w:proofErr w:type="spellEnd"/>
      <w:r w:rsidRPr="00666286">
        <w:t>₂ in liquid metal) in hexagonal close-packed geometry—ULIMES enables compact applications such as naval propulsion. Operating at reduced power (e.g., one-third for cruise modes), this setup prioritizes passive safety, neutron economy, and breeding. The information herein supports collaborative inquiries into ULIMES for such systems, drawing from public ORNL resources to facilitate open advancement in nuclear technology.</w:t>
      </w:r>
    </w:p>
    <w:p w14:paraId="4087E6F7" w14:textId="77777777" w:rsidR="00666286" w:rsidRPr="00666286" w:rsidRDefault="00666286" w:rsidP="00666286">
      <w:pPr>
        <w:rPr>
          <w:b/>
          <w:bCs/>
        </w:rPr>
      </w:pPr>
      <w:r w:rsidRPr="00666286">
        <w:rPr>
          <w:b/>
          <w:bCs/>
        </w:rPr>
        <w:t>Section 1: Key Personnel and Roles in ULIMES Development</w:t>
      </w:r>
    </w:p>
    <w:p w14:paraId="38B471B7" w14:textId="77777777" w:rsidR="00666286" w:rsidRPr="00666286" w:rsidRDefault="00666286" w:rsidP="00666286">
      <w:r w:rsidRPr="00666286">
        <w:t>ULIMES research at ORNL focuses on fuel performance modeling, alloy selection, depletion calculations, and compatibility with LWR materials like Zircaloy-4. Principal efforts emphasize passive safety enhancements, such as improved heat transfer and reduced burnup degradation, aligning with Greedy Cup mechanisms for emergency drainage without active intervention.</w:t>
      </w:r>
    </w:p>
    <w:p w14:paraId="7D7B471A" w14:textId="77777777" w:rsidR="00666286" w:rsidRPr="00666286" w:rsidRDefault="00666286" w:rsidP="00666286">
      <w:pPr>
        <w:numPr>
          <w:ilvl w:val="0"/>
          <w:numId w:val="19"/>
        </w:numPr>
      </w:pPr>
      <w:r w:rsidRPr="00666286">
        <w:rPr>
          <w:b/>
          <w:bCs/>
        </w:rPr>
        <w:t>Ian T. Greenquist, PhD</w:t>
      </w:r>
      <w:r w:rsidRPr="00666286">
        <w:t xml:space="preserve">: Lead researcher and principal investigator for ULIMES. As a Nuclear Fuels Analyst in the Advanced Reactor Systems Group, Dr. Greenquist specializes in fuel performance simulations, novel fuel concepts, and </w:t>
      </w:r>
      <w:proofErr w:type="spellStart"/>
      <w:r w:rsidRPr="00666286">
        <w:t>multiphysics</w:t>
      </w:r>
      <w:proofErr w:type="spellEnd"/>
      <w:r w:rsidRPr="00666286">
        <w:t xml:space="preserve"> analyses. He has authored key reports on ULIMES alloy selection, depletion, and its application in LWRs with liquid metal suspensions for enhanced cooling and safety. His work bridges current LWR technologies with advanced reactors, including potential integrations in mixed-spectrum designs for compact naval use.</w:t>
      </w:r>
    </w:p>
    <w:p w14:paraId="7D63B78A" w14:textId="77777777" w:rsidR="00666286" w:rsidRPr="00666286" w:rsidRDefault="00666286" w:rsidP="00666286">
      <w:pPr>
        <w:numPr>
          <w:ilvl w:val="1"/>
          <w:numId w:val="19"/>
        </w:numPr>
      </w:pPr>
      <w:r w:rsidRPr="00666286">
        <w:rPr>
          <w:b/>
          <w:bCs/>
        </w:rPr>
        <w:t>Contact Email</w:t>
      </w:r>
      <w:r w:rsidRPr="00666286">
        <w:t xml:space="preserve">: </w:t>
      </w:r>
      <w:hyperlink r:id="rId9" w:tgtFrame="_blank" w:history="1">
        <w:r w:rsidRPr="00666286">
          <w:rPr>
            <w:rStyle w:val="Hyperlink"/>
          </w:rPr>
          <w:t>greenquistit@ornl.gov</w:t>
        </w:r>
      </w:hyperlink>
      <w:r w:rsidRPr="00666286">
        <w:t xml:space="preserve"> (Note: ORNL emails are typically formatted in lowercase for use, though displayed in uppercase in some directories.)</w:t>
      </w:r>
    </w:p>
    <w:p w14:paraId="75851627" w14:textId="77777777" w:rsidR="00666286" w:rsidRPr="00666286" w:rsidRDefault="00666286" w:rsidP="00666286">
      <w:pPr>
        <w:numPr>
          <w:ilvl w:val="1"/>
          <w:numId w:val="19"/>
        </w:numPr>
      </w:pPr>
      <w:r w:rsidRPr="00666286">
        <w:rPr>
          <w:b/>
          <w:bCs/>
        </w:rPr>
        <w:lastRenderedPageBreak/>
        <w:t>Additional Contact</w:t>
      </w:r>
      <w:r w:rsidRPr="00666286">
        <w:t>: ORNL staff profiles often include phone numbers or division lines; refer to the Advanced Reactor Systems Group for further details if needed.</w:t>
      </w:r>
    </w:p>
    <w:p w14:paraId="0DAFBB1A" w14:textId="77777777" w:rsidR="00666286" w:rsidRPr="00666286" w:rsidRDefault="00666286" w:rsidP="00666286">
      <w:pPr>
        <w:numPr>
          <w:ilvl w:val="0"/>
          <w:numId w:val="19"/>
        </w:numPr>
      </w:pPr>
      <w:r w:rsidRPr="00666286">
        <w:rPr>
          <w:b/>
          <w:bCs/>
        </w:rPr>
        <w:t>Marie Romedenne</w:t>
      </w:r>
      <w:r w:rsidRPr="00666286">
        <w:t xml:space="preserve">: Co-researcher contributing to ULIMES compatibility studies, particularly corrosion assessments of Zircaloy-4 in eutectic </w:t>
      </w:r>
      <w:proofErr w:type="spellStart"/>
      <w:r w:rsidRPr="00666286">
        <w:t>PbSn</w:t>
      </w:r>
      <w:proofErr w:type="spellEnd"/>
      <w:r w:rsidRPr="00666286">
        <w:t xml:space="preserve"> and </w:t>
      </w:r>
      <w:proofErr w:type="spellStart"/>
      <w:r w:rsidRPr="00666286">
        <w:t>PbBiSn</w:t>
      </w:r>
      <w:proofErr w:type="spellEnd"/>
      <w:r w:rsidRPr="00666286">
        <w:t xml:space="preserve"> alloys at operating temperatures (~400–600°C). Her work supports material validation for ULIMES in Greedy Cup configurations, ensuring minimal reaction layers for long-term stability.</w:t>
      </w:r>
    </w:p>
    <w:p w14:paraId="29A97B56" w14:textId="77777777" w:rsidR="00666286" w:rsidRPr="00666286" w:rsidRDefault="00666286" w:rsidP="00666286">
      <w:pPr>
        <w:numPr>
          <w:ilvl w:val="1"/>
          <w:numId w:val="19"/>
        </w:numPr>
      </w:pPr>
      <w:r w:rsidRPr="00666286">
        <w:rPr>
          <w:b/>
          <w:bCs/>
        </w:rPr>
        <w:t>Contact Email</w:t>
      </w:r>
      <w:r w:rsidRPr="00666286">
        <w:t>: Not directly listed in searched public sources; inquiries may be directed through the Nuclear Energy and Fuel Cycle Division general contact or via Dr. Greenquist for collaboration.</w:t>
      </w:r>
    </w:p>
    <w:p w14:paraId="65ED5022" w14:textId="77777777" w:rsidR="00666286" w:rsidRPr="00666286" w:rsidRDefault="00666286" w:rsidP="00666286">
      <w:pPr>
        <w:rPr>
          <w:b/>
          <w:bCs/>
        </w:rPr>
      </w:pPr>
      <w:r w:rsidRPr="00666286">
        <w:rPr>
          <w:b/>
          <w:bCs/>
        </w:rPr>
        <w:t>Section 2: General ORNL Contacts for ULIMES-Related Inquiries</w:t>
      </w:r>
    </w:p>
    <w:p w14:paraId="5C28038A" w14:textId="77777777" w:rsidR="00666286" w:rsidRPr="00666286" w:rsidRDefault="00666286" w:rsidP="00666286">
      <w:r w:rsidRPr="00666286">
        <w:t>For broader project management or division-level discussions on ULIMES integration into advanced reactors:</w:t>
      </w:r>
    </w:p>
    <w:p w14:paraId="061CA126" w14:textId="77777777" w:rsidR="00666286" w:rsidRPr="00666286" w:rsidRDefault="00666286" w:rsidP="00666286">
      <w:pPr>
        <w:numPr>
          <w:ilvl w:val="0"/>
          <w:numId w:val="20"/>
        </w:numPr>
      </w:pPr>
      <w:r w:rsidRPr="00666286">
        <w:rPr>
          <w:b/>
          <w:bCs/>
        </w:rPr>
        <w:t>Nuclear Energy and Fuel Cycle Division</w:t>
      </w:r>
      <w:r w:rsidRPr="00666286">
        <w:t>: Oversees fuel development, including ULIMES. Staff directory available for targeted searches.</w:t>
      </w:r>
    </w:p>
    <w:p w14:paraId="135EE462" w14:textId="77777777" w:rsidR="00666286" w:rsidRPr="00666286" w:rsidRDefault="00666286" w:rsidP="00666286">
      <w:pPr>
        <w:numPr>
          <w:ilvl w:val="1"/>
          <w:numId w:val="20"/>
        </w:numPr>
      </w:pPr>
      <w:r w:rsidRPr="00666286">
        <w:t xml:space="preserve">General Email: Contact via division leads or </w:t>
      </w:r>
      <w:hyperlink r:id="rId10" w:tgtFrame="_blank" w:history="1">
        <w:r w:rsidRPr="00666286">
          <w:rPr>
            <w:rStyle w:val="Hyperlink"/>
          </w:rPr>
          <w:t>askhr@ornl.gov</w:t>
        </w:r>
      </w:hyperlink>
      <w:r w:rsidRPr="00666286">
        <w:t xml:space="preserve"> for routing.</w:t>
      </w:r>
    </w:p>
    <w:p w14:paraId="3A6C3235" w14:textId="77777777" w:rsidR="00666286" w:rsidRPr="00666286" w:rsidRDefault="00666286" w:rsidP="00666286">
      <w:pPr>
        <w:numPr>
          <w:ilvl w:val="0"/>
          <w:numId w:val="20"/>
        </w:numPr>
      </w:pPr>
      <w:r w:rsidRPr="00666286">
        <w:rPr>
          <w:b/>
          <w:bCs/>
        </w:rPr>
        <w:t>Fusion and Fission Energy and Science Directorate</w:t>
      </w:r>
      <w:r w:rsidRPr="00666286">
        <w:t>: Relevant for advanced reactor systems incorporating ULIMES.</w:t>
      </w:r>
    </w:p>
    <w:p w14:paraId="63CEF457" w14:textId="77777777" w:rsidR="00666286" w:rsidRPr="00666286" w:rsidRDefault="00666286" w:rsidP="00666286">
      <w:pPr>
        <w:numPr>
          <w:ilvl w:val="1"/>
          <w:numId w:val="20"/>
        </w:numPr>
      </w:pPr>
      <w:r w:rsidRPr="00666286">
        <w:t xml:space="preserve">Contact: </w:t>
      </w:r>
      <w:hyperlink r:id="rId11" w:tgtFrame="_blank" w:history="1">
        <w:r w:rsidRPr="00666286">
          <w:rPr>
            <w:rStyle w:val="Hyperlink"/>
          </w:rPr>
          <w:t>hoaglandjj@ornl.gov</w:t>
        </w:r>
      </w:hyperlink>
      <w:r w:rsidRPr="00666286">
        <w:t xml:space="preserve"> (Directorate lead).</w:t>
      </w:r>
    </w:p>
    <w:p w14:paraId="1580ACB0" w14:textId="77777777" w:rsidR="00666286" w:rsidRPr="00666286" w:rsidRDefault="00666286" w:rsidP="00666286">
      <w:r w:rsidRPr="00666286">
        <w:t>ORNL encourages collaborative research; direct emails to researchers like Dr. Greenquist are appropriate for technical discussions on ULIMES applications in Greedy Cup designs.</w:t>
      </w:r>
    </w:p>
    <w:p w14:paraId="046D91D1" w14:textId="77777777" w:rsidR="00666286" w:rsidRPr="00666286" w:rsidRDefault="00666286" w:rsidP="00666286">
      <w:pPr>
        <w:rPr>
          <w:b/>
          <w:bCs/>
        </w:rPr>
      </w:pPr>
      <w:r w:rsidRPr="00666286">
        <w:rPr>
          <w:b/>
          <w:bCs/>
        </w:rPr>
        <w:t>Section 3: Design Implications for Compact Naval Reactors</w:t>
      </w:r>
    </w:p>
    <w:p w14:paraId="7A7FA30A" w14:textId="77777777" w:rsidR="00666286" w:rsidRPr="00666286" w:rsidRDefault="00666286" w:rsidP="00666286">
      <w:r w:rsidRPr="00666286">
        <w:t xml:space="preserve">Incorporating ULIMES in naval Greedy Cup reactors leverages its flowing fuel for natural circulation, reducing pump dependencies and enhancing compactness with beryllium carbide moderators. At one-third power, ULIMES minimizes thermal </w:t>
      </w:r>
      <w:proofErr w:type="gramStart"/>
      <w:r w:rsidRPr="00666286">
        <w:t>stresses</w:t>
      </w:r>
      <w:proofErr w:type="gramEnd"/>
      <w:r w:rsidRPr="00666286">
        <w:t>, supporting extended operations. Contacting ORNL experts can aid in tailoring ULIMES for thorium breeding blankets and passive ECCS features.</w:t>
      </w:r>
    </w:p>
    <w:p w14:paraId="0D9EA59B" w14:textId="77777777" w:rsidR="00666286" w:rsidRPr="00666286" w:rsidRDefault="00666286" w:rsidP="00666286">
      <w:pPr>
        <w:rPr>
          <w:b/>
          <w:bCs/>
        </w:rPr>
      </w:pPr>
      <w:r w:rsidRPr="00666286">
        <w:rPr>
          <w:b/>
          <w:bCs/>
        </w:rPr>
        <w:t>Section 4: Recommendations</w:t>
      </w:r>
    </w:p>
    <w:p w14:paraId="1A43DF3D" w14:textId="77777777" w:rsidR="00666286" w:rsidRPr="00666286" w:rsidRDefault="00666286" w:rsidP="00666286">
      <w:r w:rsidRPr="00666286">
        <w:t>Use the provided emails for professional inquiries, citing public interest in advancing ULIMES for sustainable nuclear propulsion. This document promotes open collaboration under public domain principles.</w:t>
      </w:r>
    </w:p>
    <w:p w14:paraId="152FD29B" w14:textId="4D1BF081" w:rsidR="00145CF2" w:rsidRDefault="00145CF2" w:rsidP="00712671">
      <w:r>
        <w:lastRenderedPageBreak/>
        <w:t>Initial more modest temperatures to avoid corrosion problems in primary loop and utilize ULIMES fuel.</w:t>
      </w:r>
    </w:p>
    <w:p w14:paraId="48989A7C" w14:textId="4CF22EEA" w:rsidR="00145CF2" w:rsidRPr="00145CF2" w:rsidRDefault="00250AF5" w:rsidP="00145CF2">
      <w:r>
        <w:t>B</w:t>
      </w:r>
      <w:r w:rsidR="00145CF2" w:rsidRPr="00145CF2">
        <w:t xml:space="preserve">oth nitrogen (N₂) and carbon dioxide (CO₂) can be used as working fluids in a Brayton cycle at 400°C (673 K), particularly in closed-cycle configurations where the fluid is recirculated. This temperature is feasible as a turbine inlet or heat addition point, though it's on the lower end for achieving high efficiency in conventional gas turbines (which often target 800–1200°C for better performance). </w:t>
      </w:r>
      <w:proofErr w:type="gramStart"/>
      <w:r w:rsidR="00145CF2" w:rsidRPr="00145CF2">
        <w:t>Below,</w:t>
      </w:r>
      <w:proofErr w:type="gramEnd"/>
      <w:r w:rsidR="00145CF2" w:rsidRPr="00145CF2">
        <w:t xml:space="preserve"> </w:t>
      </w:r>
      <w:r>
        <w:t xml:space="preserve">is </w:t>
      </w:r>
      <w:r w:rsidR="00145CF2" w:rsidRPr="00145CF2">
        <w:t>explain</w:t>
      </w:r>
      <w:r>
        <w:t>ed</w:t>
      </w:r>
      <w:r w:rsidR="00145CF2" w:rsidRPr="00145CF2">
        <w:t xml:space="preserve"> the context, feasibility, and key considerations for each fluid.</w:t>
      </w:r>
    </w:p>
    <w:p w14:paraId="216B6A8E" w14:textId="77777777" w:rsidR="00145CF2" w:rsidRPr="00145CF2" w:rsidRDefault="00145CF2" w:rsidP="00145CF2">
      <w:pPr>
        <w:rPr>
          <w:b/>
          <w:bCs/>
        </w:rPr>
      </w:pPr>
      <w:r w:rsidRPr="00145CF2">
        <w:rPr>
          <w:b/>
          <w:bCs/>
        </w:rPr>
        <w:t>General Feasibility in Brayton Cycles</w:t>
      </w:r>
    </w:p>
    <w:p w14:paraId="30E38574" w14:textId="77777777" w:rsidR="00145CF2" w:rsidRPr="00145CF2" w:rsidRDefault="00145CF2" w:rsidP="00145CF2">
      <w:pPr>
        <w:numPr>
          <w:ilvl w:val="0"/>
          <w:numId w:val="21"/>
        </w:numPr>
      </w:pPr>
      <w:r w:rsidRPr="00145CF2">
        <w:t>The Brayton cycle involves isentropic compression, constant-pressure heat addition, isentropic expansion, and constant-pressure heat rejection. Air is the standard working fluid in open cycles (e.g., jet engines), but closed cycles allow alternatives like N₂ or CO₂ for specialized applications such as power generation, cryocoolers, or nuclear reactors.</w:t>
      </w:r>
    </w:p>
    <w:p w14:paraId="23839200" w14:textId="77777777" w:rsidR="00145CF2" w:rsidRPr="00145CF2" w:rsidRDefault="00145CF2" w:rsidP="00145CF2">
      <w:pPr>
        <w:numPr>
          <w:ilvl w:val="0"/>
          <w:numId w:val="21"/>
        </w:numPr>
      </w:pPr>
      <w:r w:rsidRPr="00145CF2">
        <w:t>At 400°C, both gases remain stable and gaseous (no phase change issues under typical pressures). However, cycle efficiency (η) depends on the pressure ratio (</w:t>
      </w:r>
      <w:proofErr w:type="spellStart"/>
      <w:r w:rsidRPr="00145CF2">
        <w:t>r_p</w:t>
      </w:r>
      <w:proofErr w:type="spellEnd"/>
      <w:r w:rsidRPr="00145CF2">
        <w:t xml:space="preserve"> = </w:t>
      </w:r>
      <w:proofErr w:type="spellStart"/>
      <w:r w:rsidRPr="00145CF2">
        <w:t>P_high</w:t>
      </w:r>
      <w:proofErr w:type="spellEnd"/>
      <w:r w:rsidRPr="00145CF2">
        <w:t xml:space="preserve"> / </w:t>
      </w:r>
      <w:proofErr w:type="spellStart"/>
      <w:r w:rsidRPr="00145CF2">
        <w:t>P_low</w:t>
      </w:r>
      <w:proofErr w:type="spellEnd"/>
      <w:r w:rsidRPr="00145CF2">
        <w:t>) and maximum temperature (T_max), roughly η ≈ 1 - (1/</w:t>
      </w:r>
      <w:proofErr w:type="spellStart"/>
      <w:r w:rsidRPr="00145CF2">
        <w:t>r_p</w:t>
      </w:r>
      <w:proofErr w:type="spellEnd"/>
      <w:r w:rsidRPr="00145CF2">
        <w:t>)^((γ-1)/γ), where γ is the specific heat ratio (≈1.4 for diatomic gases like N₂, ≈1.3 for CO₂).</w:t>
      </w:r>
    </w:p>
    <w:p w14:paraId="0984E232" w14:textId="77777777" w:rsidR="00145CF2" w:rsidRPr="00145CF2" w:rsidRDefault="00145CF2" w:rsidP="00145CF2">
      <w:pPr>
        <w:numPr>
          <w:ilvl w:val="0"/>
          <w:numId w:val="21"/>
        </w:numPr>
      </w:pPr>
      <w:r w:rsidRPr="00145CF2">
        <w:t xml:space="preserve">Lower T_max like 400°C yields efficiencies around 20–40% (depending on </w:t>
      </w:r>
      <w:proofErr w:type="spellStart"/>
      <w:r w:rsidRPr="00145CF2">
        <w:t>r_p</w:t>
      </w:r>
      <w:proofErr w:type="spellEnd"/>
      <w:r w:rsidRPr="00145CF2">
        <w:t xml:space="preserve"> = 5–20), compared to 50–60% at higher temperatures. This makes it suitable for low-grade heat sources (e.g., geothermal, waste heat recovery) but less ideal for high-power applications.</w:t>
      </w:r>
    </w:p>
    <w:p w14:paraId="49E6439F" w14:textId="77777777" w:rsidR="00145CF2" w:rsidRPr="00145CF2" w:rsidRDefault="00145CF2" w:rsidP="00145CF2">
      <w:pPr>
        <w:rPr>
          <w:b/>
          <w:bCs/>
        </w:rPr>
      </w:pPr>
      <w:r w:rsidRPr="00145CF2">
        <w:rPr>
          <w:b/>
          <w:bCs/>
        </w:rPr>
        <w:t>Using Nitrogen (N₂) at 400°C</w:t>
      </w:r>
    </w:p>
    <w:p w14:paraId="21BD1217" w14:textId="751D9086" w:rsidR="00145CF2" w:rsidRPr="00145CF2" w:rsidRDefault="00145CF2" w:rsidP="00145CF2">
      <w:pPr>
        <w:numPr>
          <w:ilvl w:val="0"/>
          <w:numId w:val="22"/>
        </w:numPr>
      </w:pPr>
      <w:r w:rsidRPr="00145CF2">
        <w:rPr>
          <w:b/>
          <w:bCs/>
        </w:rPr>
        <w:t>Feasibility</w:t>
      </w:r>
      <w:r w:rsidRPr="00145CF2">
        <w:t>: N₂ is commonly used in closed Brayton cycles, especially for cryogenic cooling (reverse Brayton) or nuclear applications like sodium-cooled fast reactors (SFRs). It's inert, non-reactive with sodium coolants, eco-friendly, and safe. Examples include prototypes tested at pressures of 8–18 bar and temperatures down to -140°C on the cold side, but it scales to higher temps like 400°C.</w:t>
      </w:r>
    </w:p>
    <w:p w14:paraId="6D6BC256" w14:textId="77777777" w:rsidR="00145CF2" w:rsidRPr="00145CF2" w:rsidRDefault="00145CF2" w:rsidP="00145CF2">
      <w:pPr>
        <w:numPr>
          <w:ilvl w:val="0"/>
          <w:numId w:val="22"/>
        </w:numPr>
      </w:pPr>
      <w:r w:rsidRPr="00145CF2">
        <w:rPr>
          <w:b/>
          <w:bCs/>
        </w:rPr>
        <w:t>Advantages</w:t>
      </w:r>
      <w:r w:rsidRPr="00145CF2">
        <w:t>:</w:t>
      </w:r>
    </w:p>
    <w:p w14:paraId="5A0B501B" w14:textId="77777777" w:rsidR="00145CF2" w:rsidRPr="00145CF2" w:rsidRDefault="00145CF2" w:rsidP="00145CF2">
      <w:pPr>
        <w:numPr>
          <w:ilvl w:val="1"/>
          <w:numId w:val="22"/>
        </w:numPr>
      </w:pPr>
      <w:r w:rsidRPr="00145CF2">
        <w:t>High stability at 400°C (no decomposition).</w:t>
      </w:r>
    </w:p>
    <w:p w14:paraId="7F0D072D" w14:textId="77777777" w:rsidR="00145CF2" w:rsidRPr="00145CF2" w:rsidRDefault="00145CF2" w:rsidP="00145CF2">
      <w:pPr>
        <w:numPr>
          <w:ilvl w:val="1"/>
          <w:numId w:val="22"/>
        </w:numPr>
      </w:pPr>
      <w:r w:rsidRPr="00145CF2">
        <w:t>Good thermodynamic properties: γ ≈ 1.4, specific heat (</w:t>
      </w:r>
      <w:proofErr w:type="spellStart"/>
      <w:r w:rsidRPr="00145CF2">
        <w:t>c_p</w:t>
      </w:r>
      <w:proofErr w:type="spellEnd"/>
      <w:r w:rsidRPr="00145CF2">
        <w:t>) ≈ 1.04 kJ/</w:t>
      </w:r>
      <w:proofErr w:type="spellStart"/>
      <w:r w:rsidRPr="00145CF2">
        <w:t>kg·K</w:t>
      </w:r>
      <w:proofErr w:type="spellEnd"/>
      <w:r w:rsidRPr="00145CF2">
        <w:t>.</w:t>
      </w:r>
    </w:p>
    <w:p w14:paraId="31D954B7" w14:textId="77777777" w:rsidR="00145CF2" w:rsidRPr="00145CF2" w:rsidRDefault="00145CF2" w:rsidP="00145CF2">
      <w:pPr>
        <w:numPr>
          <w:ilvl w:val="1"/>
          <w:numId w:val="22"/>
        </w:numPr>
      </w:pPr>
      <w:r w:rsidRPr="00145CF2">
        <w:t>Used in intercooled or regenerative cycles for efficiency gains.</w:t>
      </w:r>
    </w:p>
    <w:p w14:paraId="7993C49F" w14:textId="77777777" w:rsidR="00145CF2" w:rsidRPr="00145CF2" w:rsidRDefault="00145CF2" w:rsidP="00145CF2">
      <w:pPr>
        <w:numPr>
          <w:ilvl w:val="0"/>
          <w:numId w:val="22"/>
        </w:numPr>
      </w:pPr>
      <w:r w:rsidRPr="00145CF2">
        <w:rPr>
          <w:b/>
          <w:bCs/>
        </w:rPr>
        <w:lastRenderedPageBreak/>
        <w:t>Applications and Examples</w:t>
      </w:r>
      <w:r w:rsidRPr="00145CF2">
        <w:t>:</w:t>
      </w:r>
    </w:p>
    <w:p w14:paraId="34EB074A" w14:textId="77777777" w:rsidR="00145CF2" w:rsidRPr="00145CF2" w:rsidRDefault="00145CF2" w:rsidP="00145CF2">
      <w:pPr>
        <w:numPr>
          <w:ilvl w:val="1"/>
          <w:numId w:val="22"/>
        </w:numPr>
      </w:pPr>
      <w:r w:rsidRPr="00145CF2">
        <w:t>Cryocoolers: N₂ Brayton prototypes achieve cooling effects of 15–20 kW with coefficients of performance (COP) up to 1.34 (including waste heat recovery).</w:t>
      </w:r>
    </w:p>
    <w:p w14:paraId="378381B8" w14:textId="77777777" w:rsidR="00145CF2" w:rsidRPr="00145CF2" w:rsidRDefault="00145CF2" w:rsidP="00145CF2">
      <w:pPr>
        <w:numPr>
          <w:ilvl w:val="1"/>
          <w:numId w:val="22"/>
        </w:numPr>
      </w:pPr>
      <w:r w:rsidRPr="00145CF2">
        <w:t xml:space="preserve">Nuclear: Coupled to small modular SFRs (e.g., 500 </w:t>
      </w:r>
      <w:proofErr w:type="spellStart"/>
      <w:r w:rsidRPr="00145CF2">
        <w:t>MWth</w:t>
      </w:r>
      <w:proofErr w:type="spellEnd"/>
      <w:r w:rsidRPr="00145CF2">
        <w:t>) for power generation, with turbine inlet temps around 400–600°C.</w:t>
      </w:r>
    </w:p>
    <w:p w14:paraId="4B142F88" w14:textId="77777777" w:rsidR="00145CF2" w:rsidRPr="00145CF2" w:rsidRDefault="00145CF2" w:rsidP="00145CF2">
      <w:pPr>
        <w:numPr>
          <w:ilvl w:val="1"/>
          <w:numId w:val="22"/>
        </w:numPr>
      </w:pPr>
      <w:r w:rsidRPr="00145CF2">
        <w:t>Reacting variants: N₂ tetroxide (N₂O₄) has been studied for performance boosts in closed cycles.</w:t>
      </w:r>
    </w:p>
    <w:p w14:paraId="60705D61" w14:textId="77777777" w:rsidR="00145CF2" w:rsidRPr="00145CF2" w:rsidRDefault="00145CF2" w:rsidP="00145CF2">
      <w:pPr>
        <w:numPr>
          <w:ilvl w:val="0"/>
          <w:numId w:val="22"/>
        </w:numPr>
      </w:pPr>
      <w:r w:rsidRPr="00145CF2">
        <w:rPr>
          <w:b/>
          <w:bCs/>
        </w:rPr>
        <w:t>Challenges</w:t>
      </w:r>
      <w:r w:rsidRPr="00145CF2">
        <w:t>: Lower efficiency at 400°C unless paired with high pressure ratios or regeneration. Not ideal for open cycles due to sourcing/purity needs.</w:t>
      </w:r>
    </w:p>
    <w:p w14:paraId="51BB3E6F" w14:textId="77777777" w:rsidR="00145CF2" w:rsidRPr="00145CF2" w:rsidRDefault="00145CF2" w:rsidP="00145CF2">
      <w:pPr>
        <w:rPr>
          <w:b/>
          <w:bCs/>
        </w:rPr>
      </w:pPr>
      <w:r w:rsidRPr="00145CF2">
        <w:rPr>
          <w:b/>
          <w:bCs/>
        </w:rPr>
        <w:t>Using Carbon Dioxide (CO₂) at 400°C</w:t>
      </w:r>
    </w:p>
    <w:p w14:paraId="17570D41" w14:textId="3ABAAC83" w:rsidR="00145CF2" w:rsidRPr="00145CF2" w:rsidRDefault="00145CF2" w:rsidP="00145CF2">
      <w:pPr>
        <w:numPr>
          <w:ilvl w:val="0"/>
          <w:numId w:val="23"/>
        </w:numPr>
      </w:pPr>
      <w:r w:rsidRPr="00145CF2">
        <w:rPr>
          <w:b/>
          <w:bCs/>
        </w:rPr>
        <w:t>Feasibility</w:t>
      </w:r>
      <w:r w:rsidRPr="00145CF2">
        <w:t xml:space="preserve">: </w:t>
      </w:r>
      <w:r w:rsidR="00250AF5">
        <w:t>E</w:t>
      </w:r>
      <w:r w:rsidRPr="00145CF2">
        <w:t>specially in supercritical CO₂ (</w:t>
      </w:r>
      <w:proofErr w:type="spellStart"/>
      <w:r w:rsidRPr="00145CF2">
        <w:t>sCO</w:t>
      </w:r>
      <w:proofErr w:type="spellEnd"/>
      <w:r w:rsidRPr="00145CF2">
        <w:t>₂) Brayton cycles, where CO₂ operates above its critical point (31°C, 73.8 bar) for compact, efficient designs. At 400°C and high pressures, it's supercritical, behaving like a dense gas with excellent heat transfer. Pure CO₂ or mixtures (e.g., with Kr, Xe, CH₄) are researched for this.</w:t>
      </w:r>
    </w:p>
    <w:p w14:paraId="01A443CB" w14:textId="77777777" w:rsidR="00145CF2" w:rsidRPr="00145CF2" w:rsidRDefault="00145CF2" w:rsidP="00145CF2">
      <w:pPr>
        <w:numPr>
          <w:ilvl w:val="0"/>
          <w:numId w:val="23"/>
        </w:numPr>
      </w:pPr>
      <w:r w:rsidRPr="00145CF2">
        <w:rPr>
          <w:b/>
          <w:bCs/>
        </w:rPr>
        <w:t>Advantages</w:t>
      </w:r>
      <w:r w:rsidRPr="00145CF2">
        <w:t>:</w:t>
      </w:r>
    </w:p>
    <w:p w14:paraId="15C979AC" w14:textId="77777777" w:rsidR="00145CF2" w:rsidRPr="00145CF2" w:rsidRDefault="00145CF2" w:rsidP="00145CF2">
      <w:pPr>
        <w:numPr>
          <w:ilvl w:val="1"/>
          <w:numId w:val="23"/>
        </w:numPr>
      </w:pPr>
      <w:r w:rsidRPr="00145CF2">
        <w:t>High density in supercritical state reduces component sizes (e.g., turbines 10x smaller than steam equivalents).</w:t>
      </w:r>
    </w:p>
    <w:p w14:paraId="6D4D746E" w14:textId="77777777" w:rsidR="00145CF2" w:rsidRPr="00145CF2" w:rsidRDefault="00145CF2" w:rsidP="00145CF2">
      <w:pPr>
        <w:numPr>
          <w:ilvl w:val="1"/>
          <w:numId w:val="23"/>
        </w:numPr>
      </w:pPr>
      <w:r w:rsidRPr="00145CF2">
        <w:t xml:space="preserve">γ ≈ 1.3, </w:t>
      </w:r>
      <w:proofErr w:type="spellStart"/>
      <w:r w:rsidRPr="00145CF2">
        <w:t>c_p</w:t>
      </w:r>
      <w:proofErr w:type="spellEnd"/>
      <w:r w:rsidRPr="00145CF2">
        <w:t xml:space="preserve"> ≈ 0.85–1.2 kJ/</w:t>
      </w:r>
      <w:proofErr w:type="spellStart"/>
      <w:r w:rsidRPr="00145CF2">
        <w:t>kg·K</w:t>
      </w:r>
      <w:proofErr w:type="spellEnd"/>
      <w:r w:rsidRPr="00145CF2">
        <w:t xml:space="preserve"> (varies with state).</w:t>
      </w:r>
    </w:p>
    <w:p w14:paraId="4F788719" w14:textId="77777777" w:rsidR="00145CF2" w:rsidRPr="00145CF2" w:rsidRDefault="00145CF2" w:rsidP="00145CF2">
      <w:pPr>
        <w:numPr>
          <w:ilvl w:val="1"/>
          <w:numId w:val="23"/>
        </w:numPr>
      </w:pPr>
      <w:r w:rsidRPr="00145CF2">
        <w:t xml:space="preserve">Efficiency improvements: </w:t>
      </w:r>
      <w:proofErr w:type="spellStart"/>
      <w:r w:rsidRPr="00145CF2">
        <w:t>sCO</w:t>
      </w:r>
      <w:proofErr w:type="spellEnd"/>
      <w:r w:rsidRPr="00145CF2">
        <w:t>₂ cycles can reach 40–50% efficiency at 400–700°C, outperforming steam Rankine cycles.</w:t>
      </w:r>
    </w:p>
    <w:p w14:paraId="5DE3B84D" w14:textId="77777777" w:rsidR="00145CF2" w:rsidRPr="00145CF2" w:rsidRDefault="00145CF2" w:rsidP="00145CF2">
      <w:pPr>
        <w:numPr>
          <w:ilvl w:val="0"/>
          <w:numId w:val="23"/>
        </w:numPr>
      </w:pPr>
      <w:r w:rsidRPr="00145CF2">
        <w:rPr>
          <w:b/>
          <w:bCs/>
        </w:rPr>
        <w:t>Applications and Examples</w:t>
      </w:r>
      <w:r w:rsidRPr="00145CF2">
        <w:t>:</w:t>
      </w:r>
    </w:p>
    <w:p w14:paraId="0422433C" w14:textId="77777777" w:rsidR="00145CF2" w:rsidRPr="00145CF2" w:rsidRDefault="00145CF2" w:rsidP="00145CF2">
      <w:pPr>
        <w:numPr>
          <w:ilvl w:val="1"/>
          <w:numId w:val="23"/>
        </w:numPr>
      </w:pPr>
      <w:r w:rsidRPr="00145CF2">
        <w:t xml:space="preserve">Power generation: Used in recompression Brayton cycles (RCBC) for fossil, solar, geothermal, or nuclear plants. Sandia Labs demonstrated 10 kW </w:t>
      </w:r>
      <w:proofErr w:type="spellStart"/>
      <w:r w:rsidRPr="00145CF2">
        <w:t>sCO</w:t>
      </w:r>
      <w:proofErr w:type="spellEnd"/>
      <w:r w:rsidRPr="00145CF2">
        <w:t>₂ cycles; larger 10 MWe pilots (e.g., STEP Demo) operate at similar temps.</w:t>
      </w:r>
    </w:p>
    <w:p w14:paraId="3179FF6F" w14:textId="77777777" w:rsidR="00145CF2" w:rsidRPr="00145CF2" w:rsidRDefault="00145CF2" w:rsidP="00145CF2">
      <w:pPr>
        <w:numPr>
          <w:ilvl w:val="1"/>
          <w:numId w:val="23"/>
        </w:numPr>
      </w:pPr>
      <w:r w:rsidRPr="00145CF2">
        <w:t>Geothermal/Waste Heat: CO₂ mixtures (e.g., CO₂/CH₄) suit low-temps (200–500°C), boosting efficiency by 3–10% over pure CO₂.</w:t>
      </w:r>
    </w:p>
    <w:p w14:paraId="3049065D" w14:textId="77777777" w:rsidR="00145CF2" w:rsidRPr="00145CF2" w:rsidRDefault="00145CF2" w:rsidP="00145CF2">
      <w:pPr>
        <w:numPr>
          <w:ilvl w:val="1"/>
          <w:numId w:val="23"/>
        </w:numPr>
      </w:pPr>
      <w:r w:rsidRPr="00145CF2">
        <w:t>Storage/Advanced: In Allam-</w:t>
      </w:r>
      <w:proofErr w:type="spellStart"/>
      <w:r w:rsidRPr="00145CF2">
        <w:t>Fetvedt</w:t>
      </w:r>
      <w:proofErr w:type="spellEnd"/>
      <w:r w:rsidRPr="00145CF2">
        <w:t xml:space="preserve"> cycles for oxyfuel combustion or pumped thermal energy storage.</w:t>
      </w:r>
    </w:p>
    <w:p w14:paraId="7C85EABC" w14:textId="77777777" w:rsidR="00145CF2" w:rsidRDefault="00145CF2" w:rsidP="00145CF2">
      <w:pPr>
        <w:numPr>
          <w:ilvl w:val="0"/>
          <w:numId w:val="23"/>
        </w:numPr>
      </w:pPr>
      <w:r w:rsidRPr="00145CF2">
        <w:rPr>
          <w:b/>
          <w:bCs/>
        </w:rPr>
        <w:lastRenderedPageBreak/>
        <w:t>Challenges</w:t>
      </w:r>
      <w:r w:rsidRPr="00145CF2">
        <w:t xml:space="preserve">: Requires high pressures (100–300 bar) for supercritical benefits. At subzero </w:t>
      </w:r>
      <w:proofErr w:type="spellStart"/>
      <w:r w:rsidRPr="00145CF2">
        <w:t>ambients</w:t>
      </w:r>
      <w:proofErr w:type="spellEnd"/>
      <w:r w:rsidRPr="00145CF2">
        <w:t xml:space="preserve">, mixtures help avoid two-phase issues. Corrosion potential in some </w:t>
      </w:r>
      <w:proofErr w:type="gramStart"/>
      <w:r w:rsidRPr="00145CF2">
        <w:t>setups, but</w:t>
      </w:r>
      <w:proofErr w:type="gramEnd"/>
      <w:r w:rsidRPr="00145CF2">
        <w:t xml:space="preserve"> mitigated with materials like nickel alloys.</w:t>
      </w:r>
    </w:p>
    <w:p w14:paraId="63B7B0DC" w14:textId="3CC3CF30" w:rsidR="00634019" w:rsidRPr="00634019" w:rsidRDefault="00634019" w:rsidP="00634019">
      <w:pPr>
        <w:numPr>
          <w:ilvl w:val="0"/>
          <w:numId w:val="23"/>
        </w:numPr>
      </w:pPr>
      <w:r w:rsidRPr="00634019">
        <w:t xml:space="preserve">both nitrogen (N₂) and carbon dioxide (CO₂) can be used as working fluids in a Brayton cycle at 400°C (673 K), particularly in closed-cycle configurations where the fluid is recirculated. This temperature is feasible as a turbine inlet or heat addition point, though it's on the lower end for achieving high efficiency in conventional gas turbines (which often target 800–1200°C for better performance). </w:t>
      </w:r>
      <w:proofErr w:type="gramStart"/>
      <w:r w:rsidRPr="00634019">
        <w:t>Below,</w:t>
      </w:r>
      <w:proofErr w:type="gramEnd"/>
      <w:r w:rsidRPr="00634019">
        <w:t xml:space="preserve"> </w:t>
      </w:r>
      <w:r w:rsidR="00250AF5">
        <w:t>is</w:t>
      </w:r>
      <w:r w:rsidRPr="00634019">
        <w:t xml:space="preserve"> explain</w:t>
      </w:r>
      <w:r w:rsidR="00250AF5">
        <w:t>ed</w:t>
      </w:r>
      <w:r w:rsidRPr="00634019">
        <w:t xml:space="preserve"> the context, feasibility, and key considerations for each fluid.</w:t>
      </w:r>
    </w:p>
    <w:p w14:paraId="1908C895" w14:textId="77777777" w:rsidR="00634019" w:rsidRPr="00634019" w:rsidRDefault="00634019" w:rsidP="00634019">
      <w:pPr>
        <w:numPr>
          <w:ilvl w:val="0"/>
          <w:numId w:val="23"/>
        </w:numPr>
        <w:rPr>
          <w:b/>
          <w:bCs/>
        </w:rPr>
      </w:pPr>
      <w:r w:rsidRPr="00634019">
        <w:rPr>
          <w:b/>
          <w:bCs/>
        </w:rPr>
        <w:t>General Feasibility in Brayton Cycles</w:t>
      </w:r>
    </w:p>
    <w:p w14:paraId="0103BBBF" w14:textId="77777777" w:rsidR="00634019" w:rsidRPr="00634019" w:rsidRDefault="00634019" w:rsidP="00634019">
      <w:pPr>
        <w:numPr>
          <w:ilvl w:val="0"/>
          <w:numId w:val="23"/>
        </w:numPr>
      </w:pPr>
      <w:r w:rsidRPr="00634019">
        <w:t>The Brayton cycle involves isentropic compression, constant-pressure heat addition, isentropic expansion, and constant-pressure heat rejection. Air is the standard working fluid in open cycles (e.g., jet engines), but closed cycles allow alternatives like N₂ or CO₂ for specialized applications such as power generation, cryocoolers, or nuclear reactors.</w:t>
      </w:r>
    </w:p>
    <w:p w14:paraId="07464A09" w14:textId="77777777" w:rsidR="00634019" w:rsidRPr="00634019" w:rsidRDefault="00634019" w:rsidP="00634019">
      <w:pPr>
        <w:numPr>
          <w:ilvl w:val="0"/>
          <w:numId w:val="23"/>
        </w:numPr>
      </w:pPr>
      <w:r w:rsidRPr="00634019">
        <w:t>At 400°C, both gases remain stable and gaseous (no phase change issues under typical pressures). However, cycle efficiency (η) depends on the pressure ratio (</w:t>
      </w:r>
      <w:proofErr w:type="spellStart"/>
      <w:r w:rsidRPr="00634019">
        <w:t>r_p</w:t>
      </w:r>
      <w:proofErr w:type="spellEnd"/>
      <w:r w:rsidRPr="00634019">
        <w:t xml:space="preserve"> = </w:t>
      </w:r>
      <w:proofErr w:type="spellStart"/>
      <w:r w:rsidRPr="00634019">
        <w:t>P_high</w:t>
      </w:r>
      <w:proofErr w:type="spellEnd"/>
      <w:r w:rsidRPr="00634019">
        <w:t xml:space="preserve"> / </w:t>
      </w:r>
      <w:proofErr w:type="spellStart"/>
      <w:r w:rsidRPr="00634019">
        <w:t>P_low</w:t>
      </w:r>
      <w:proofErr w:type="spellEnd"/>
      <w:r w:rsidRPr="00634019">
        <w:t>) and maximum temperature (T_max), roughly η ≈ 1 - (1/</w:t>
      </w:r>
      <w:proofErr w:type="spellStart"/>
      <w:r w:rsidRPr="00634019">
        <w:t>r_p</w:t>
      </w:r>
      <w:proofErr w:type="spellEnd"/>
      <w:r w:rsidRPr="00634019">
        <w:t>)^((γ-1)/γ), where γ is the specific heat ratio (≈1.4 for diatomic gases like N₂, ≈1.3 for CO₂).</w:t>
      </w:r>
    </w:p>
    <w:p w14:paraId="2E92DEDD" w14:textId="77777777" w:rsidR="00634019" w:rsidRPr="00634019" w:rsidRDefault="00634019" w:rsidP="00634019">
      <w:pPr>
        <w:numPr>
          <w:ilvl w:val="0"/>
          <w:numId w:val="23"/>
        </w:numPr>
      </w:pPr>
      <w:r w:rsidRPr="00634019">
        <w:t xml:space="preserve">Lower T_max like 400°C yields efficiencies around 20–40% (depending on </w:t>
      </w:r>
      <w:proofErr w:type="spellStart"/>
      <w:r w:rsidRPr="00634019">
        <w:t>r_p</w:t>
      </w:r>
      <w:proofErr w:type="spellEnd"/>
      <w:r w:rsidRPr="00634019">
        <w:t xml:space="preserve"> = 5–20), compared to 50–60% at higher temperatures. This makes it suitable for low-grade heat sources (e.g., geothermal, waste heat recovery) but less ideal for high-power applications.</w:t>
      </w:r>
    </w:p>
    <w:p w14:paraId="537C8DFA" w14:textId="77777777" w:rsidR="00634019" w:rsidRPr="00634019" w:rsidRDefault="00634019" w:rsidP="00634019">
      <w:pPr>
        <w:numPr>
          <w:ilvl w:val="0"/>
          <w:numId w:val="23"/>
        </w:numPr>
        <w:rPr>
          <w:b/>
          <w:bCs/>
        </w:rPr>
      </w:pPr>
      <w:r w:rsidRPr="00634019">
        <w:rPr>
          <w:b/>
          <w:bCs/>
        </w:rPr>
        <w:t>Using Nitrogen (N₂) at 400°C</w:t>
      </w:r>
    </w:p>
    <w:p w14:paraId="6C5F8F2A" w14:textId="414B2C55" w:rsidR="00634019" w:rsidRPr="00634019" w:rsidRDefault="00634019" w:rsidP="00634019">
      <w:pPr>
        <w:numPr>
          <w:ilvl w:val="0"/>
          <w:numId w:val="23"/>
        </w:numPr>
      </w:pPr>
      <w:r w:rsidRPr="00634019">
        <w:rPr>
          <w:b/>
          <w:bCs/>
        </w:rPr>
        <w:t>Feasibility</w:t>
      </w:r>
      <w:r w:rsidRPr="00634019">
        <w:t>:  N₂ is commonly used in closed Brayton cycles, especially for cryogenic cooling (reverse Brayton) or nuclear applications like sodium-cooled fast reactors (SFRs). It's inert, non-reactive with sodium coolants, eco-friendly, and safe. Examples include prototypes tested at pressures of 8–18 bar and temperatures down to -140°C on the cold side, but it scales to higher temps like 400°C.</w:t>
      </w:r>
    </w:p>
    <w:p w14:paraId="2904309A" w14:textId="77777777" w:rsidR="00634019" w:rsidRPr="00634019" w:rsidRDefault="00634019" w:rsidP="00634019">
      <w:pPr>
        <w:numPr>
          <w:ilvl w:val="0"/>
          <w:numId w:val="23"/>
        </w:numPr>
      </w:pPr>
      <w:r w:rsidRPr="00634019">
        <w:rPr>
          <w:b/>
          <w:bCs/>
        </w:rPr>
        <w:t>Advantages</w:t>
      </w:r>
      <w:r w:rsidRPr="00634019">
        <w:t>:</w:t>
      </w:r>
    </w:p>
    <w:p w14:paraId="20C93E9E" w14:textId="77777777" w:rsidR="00634019" w:rsidRPr="00634019" w:rsidRDefault="00634019" w:rsidP="00634019">
      <w:pPr>
        <w:numPr>
          <w:ilvl w:val="0"/>
          <w:numId w:val="23"/>
        </w:numPr>
      </w:pPr>
      <w:r w:rsidRPr="00634019">
        <w:t>High stability at 400°C (no decomposition).</w:t>
      </w:r>
    </w:p>
    <w:p w14:paraId="6373EF7D" w14:textId="77777777" w:rsidR="00634019" w:rsidRPr="00634019" w:rsidRDefault="00634019" w:rsidP="00634019">
      <w:pPr>
        <w:numPr>
          <w:ilvl w:val="0"/>
          <w:numId w:val="23"/>
        </w:numPr>
      </w:pPr>
      <w:r w:rsidRPr="00634019">
        <w:t>Good thermodynamic properties: γ ≈ 1.4, specific heat (</w:t>
      </w:r>
      <w:proofErr w:type="spellStart"/>
      <w:r w:rsidRPr="00634019">
        <w:t>c_p</w:t>
      </w:r>
      <w:proofErr w:type="spellEnd"/>
      <w:r w:rsidRPr="00634019">
        <w:t>) ≈ 1.04 kJ/</w:t>
      </w:r>
      <w:proofErr w:type="spellStart"/>
      <w:r w:rsidRPr="00634019">
        <w:t>kg·K</w:t>
      </w:r>
      <w:proofErr w:type="spellEnd"/>
      <w:r w:rsidRPr="00634019">
        <w:t>.</w:t>
      </w:r>
    </w:p>
    <w:p w14:paraId="71B7822C" w14:textId="77777777" w:rsidR="00634019" w:rsidRPr="00634019" w:rsidRDefault="00634019" w:rsidP="00634019">
      <w:pPr>
        <w:numPr>
          <w:ilvl w:val="0"/>
          <w:numId w:val="23"/>
        </w:numPr>
      </w:pPr>
      <w:r w:rsidRPr="00634019">
        <w:t>Used in intercooled or regenerative cycles for efficiency gains.</w:t>
      </w:r>
    </w:p>
    <w:p w14:paraId="2809C42D" w14:textId="77777777" w:rsidR="00634019" w:rsidRPr="00634019" w:rsidRDefault="00634019" w:rsidP="00634019">
      <w:pPr>
        <w:numPr>
          <w:ilvl w:val="0"/>
          <w:numId w:val="23"/>
        </w:numPr>
      </w:pPr>
      <w:r w:rsidRPr="00634019">
        <w:rPr>
          <w:b/>
          <w:bCs/>
        </w:rPr>
        <w:lastRenderedPageBreak/>
        <w:t>Applications and Examples</w:t>
      </w:r>
      <w:r w:rsidRPr="00634019">
        <w:t>:</w:t>
      </w:r>
    </w:p>
    <w:p w14:paraId="19B7C54C" w14:textId="77777777" w:rsidR="00634019" w:rsidRPr="00634019" w:rsidRDefault="00634019" w:rsidP="00634019">
      <w:pPr>
        <w:numPr>
          <w:ilvl w:val="0"/>
          <w:numId w:val="23"/>
        </w:numPr>
      </w:pPr>
      <w:r w:rsidRPr="00634019">
        <w:t>Cryocoolers: N₂ Brayton prototypes achieve cooling effects of 15–20 kW with coefficients of performance (COP) up to 1.34 (including waste heat recovery).</w:t>
      </w:r>
    </w:p>
    <w:p w14:paraId="3A18AB02" w14:textId="77777777" w:rsidR="00634019" w:rsidRPr="00634019" w:rsidRDefault="00634019" w:rsidP="00634019">
      <w:pPr>
        <w:numPr>
          <w:ilvl w:val="0"/>
          <w:numId w:val="23"/>
        </w:numPr>
      </w:pPr>
      <w:r w:rsidRPr="00634019">
        <w:t xml:space="preserve">Nuclear: Coupled to small modular SFRs (e.g., 500 </w:t>
      </w:r>
      <w:proofErr w:type="spellStart"/>
      <w:r w:rsidRPr="00634019">
        <w:t>MWth</w:t>
      </w:r>
      <w:proofErr w:type="spellEnd"/>
      <w:r w:rsidRPr="00634019">
        <w:t>) for power generation, with turbine inlet temps around 400–600°C.</w:t>
      </w:r>
    </w:p>
    <w:p w14:paraId="5F65409E" w14:textId="77777777" w:rsidR="00634019" w:rsidRPr="00634019" w:rsidRDefault="00634019" w:rsidP="00634019">
      <w:pPr>
        <w:numPr>
          <w:ilvl w:val="0"/>
          <w:numId w:val="23"/>
        </w:numPr>
      </w:pPr>
      <w:r w:rsidRPr="00634019">
        <w:t>Reacting variants: N₂ tetroxide (N₂O₄) has been studied for performance boosts in closed cycles.</w:t>
      </w:r>
    </w:p>
    <w:p w14:paraId="4A6CE5E2" w14:textId="77777777" w:rsidR="00634019" w:rsidRPr="00634019" w:rsidRDefault="00634019" w:rsidP="00634019">
      <w:pPr>
        <w:numPr>
          <w:ilvl w:val="0"/>
          <w:numId w:val="23"/>
        </w:numPr>
      </w:pPr>
      <w:r w:rsidRPr="00634019">
        <w:rPr>
          <w:b/>
          <w:bCs/>
        </w:rPr>
        <w:t>Challenges</w:t>
      </w:r>
      <w:r w:rsidRPr="00634019">
        <w:t>: Lower efficiency at 400°C unless paired with high pressure ratios or regeneration. Not ideal for open cycles due to sourcing/purity needs.</w:t>
      </w:r>
    </w:p>
    <w:p w14:paraId="4EBBEBF0" w14:textId="77777777" w:rsidR="00634019" w:rsidRPr="00634019" w:rsidRDefault="00634019" w:rsidP="00634019">
      <w:pPr>
        <w:numPr>
          <w:ilvl w:val="0"/>
          <w:numId w:val="23"/>
        </w:numPr>
        <w:rPr>
          <w:b/>
          <w:bCs/>
        </w:rPr>
      </w:pPr>
      <w:r w:rsidRPr="00634019">
        <w:rPr>
          <w:b/>
          <w:bCs/>
        </w:rPr>
        <w:t>Using Carbon Dioxide (CO₂) at 400°C</w:t>
      </w:r>
    </w:p>
    <w:p w14:paraId="1A57320D" w14:textId="77777777" w:rsidR="00634019" w:rsidRPr="00634019" w:rsidRDefault="00634019" w:rsidP="00634019">
      <w:pPr>
        <w:numPr>
          <w:ilvl w:val="0"/>
          <w:numId w:val="23"/>
        </w:numPr>
      </w:pPr>
      <w:r w:rsidRPr="00634019">
        <w:rPr>
          <w:b/>
          <w:bCs/>
        </w:rPr>
        <w:t>Feasibility</w:t>
      </w:r>
      <w:r w:rsidRPr="00634019">
        <w:t>: Yes, especially in supercritical CO₂ (</w:t>
      </w:r>
      <w:proofErr w:type="spellStart"/>
      <w:r w:rsidRPr="00634019">
        <w:t>sCO</w:t>
      </w:r>
      <w:proofErr w:type="spellEnd"/>
      <w:r w:rsidRPr="00634019">
        <w:t>₂) Brayton cycles, where CO₂ operates above its critical point (31°C, 73.8 bar) for compact, efficient designs. At 400°C and high pressures, it's supercritical, behaving like a dense gas with excellent heat transfer. Pure CO₂ or mixtures (e.g., with Kr, Xe, CH₄) are researched for this.</w:t>
      </w:r>
    </w:p>
    <w:p w14:paraId="1E27EABA" w14:textId="77777777" w:rsidR="00634019" w:rsidRPr="00634019" w:rsidRDefault="00634019" w:rsidP="00634019">
      <w:pPr>
        <w:numPr>
          <w:ilvl w:val="0"/>
          <w:numId w:val="23"/>
        </w:numPr>
      </w:pPr>
      <w:r w:rsidRPr="00634019">
        <w:rPr>
          <w:b/>
          <w:bCs/>
        </w:rPr>
        <w:t>Advantages</w:t>
      </w:r>
      <w:r w:rsidRPr="00634019">
        <w:t>:</w:t>
      </w:r>
    </w:p>
    <w:p w14:paraId="7C64986A" w14:textId="77777777" w:rsidR="00634019" w:rsidRPr="00634019" w:rsidRDefault="00634019" w:rsidP="00634019">
      <w:pPr>
        <w:numPr>
          <w:ilvl w:val="0"/>
          <w:numId w:val="23"/>
        </w:numPr>
      </w:pPr>
      <w:r w:rsidRPr="00634019">
        <w:t>High density in supercritical state reduces component sizes (e.g., turbines 10x smaller than steam equivalents).</w:t>
      </w:r>
    </w:p>
    <w:p w14:paraId="3A381936" w14:textId="77777777" w:rsidR="00634019" w:rsidRPr="00634019" w:rsidRDefault="00634019" w:rsidP="00634019">
      <w:pPr>
        <w:numPr>
          <w:ilvl w:val="0"/>
          <w:numId w:val="23"/>
        </w:numPr>
      </w:pPr>
      <w:r w:rsidRPr="00634019">
        <w:t xml:space="preserve">γ ≈ 1.3, </w:t>
      </w:r>
      <w:proofErr w:type="spellStart"/>
      <w:r w:rsidRPr="00634019">
        <w:t>c_p</w:t>
      </w:r>
      <w:proofErr w:type="spellEnd"/>
      <w:r w:rsidRPr="00634019">
        <w:t xml:space="preserve"> ≈ 0.85–1.2 kJ/</w:t>
      </w:r>
      <w:proofErr w:type="spellStart"/>
      <w:r w:rsidRPr="00634019">
        <w:t>kg·K</w:t>
      </w:r>
      <w:proofErr w:type="spellEnd"/>
      <w:r w:rsidRPr="00634019">
        <w:t xml:space="preserve"> (varies with state).</w:t>
      </w:r>
    </w:p>
    <w:p w14:paraId="152C0C74" w14:textId="77777777" w:rsidR="00634019" w:rsidRPr="00634019" w:rsidRDefault="00634019" w:rsidP="00634019">
      <w:pPr>
        <w:numPr>
          <w:ilvl w:val="0"/>
          <w:numId w:val="23"/>
        </w:numPr>
      </w:pPr>
      <w:r w:rsidRPr="00634019">
        <w:t xml:space="preserve">Efficiency improvements: </w:t>
      </w:r>
      <w:proofErr w:type="spellStart"/>
      <w:r w:rsidRPr="00634019">
        <w:t>sCO</w:t>
      </w:r>
      <w:proofErr w:type="spellEnd"/>
      <w:r w:rsidRPr="00634019">
        <w:t>₂ cycles can reach 40–50% efficiency at 400–700°C, outperforming steam Rankine cycles.</w:t>
      </w:r>
    </w:p>
    <w:p w14:paraId="55E67DD4" w14:textId="77777777" w:rsidR="00634019" w:rsidRPr="00634019" w:rsidRDefault="00634019" w:rsidP="00634019">
      <w:pPr>
        <w:numPr>
          <w:ilvl w:val="0"/>
          <w:numId w:val="23"/>
        </w:numPr>
      </w:pPr>
      <w:r w:rsidRPr="00634019">
        <w:rPr>
          <w:b/>
          <w:bCs/>
        </w:rPr>
        <w:t>Applications and Examples</w:t>
      </w:r>
      <w:r w:rsidRPr="00634019">
        <w:t>:</w:t>
      </w:r>
    </w:p>
    <w:p w14:paraId="067616FE" w14:textId="77777777" w:rsidR="00634019" w:rsidRPr="00634019" w:rsidRDefault="00634019" w:rsidP="00634019">
      <w:pPr>
        <w:numPr>
          <w:ilvl w:val="0"/>
          <w:numId w:val="23"/>
        </w:numPr>
      </w:pPr>
      <w:r w:rsidRPr="00634019">
        <w:t xml:space="preserve">Power generation: Used in recompression Brayton cycles (RCBC) for fossil, solar, geothermal, or nuclear plants. Sandia Labs demonstrated 10 kW </w:t>
      </w:r>
      <w:proofErr w:type="spellStart"/>
      <w:r w:rsidRPr="00634019">
        <w:t>sCO</w:t>
      </w:r>
      <w:proofErr w:type="spellEnd"/>
      <w:r w:rsidRPr="00634019">
        <w:t>₂ cycles; larger 10 MWe pilots (e.g., STEP Demo) operate at similar temps.</w:t>
      </w:r>
    </w:p>
    <w:p w14:paraId="7B5CD41A" w14:textId="77777777" w:rsidR="00634019" w:rsidRPr="00634019" w:rsidRDefault="00634019" w:rsidP="00634019">
      <w:pPr>
        <w:numPr>
          <w:ilvl w:val="0"/>
          <w:numId w:val="23"/>
        </w:numPr>
      </w:pPr>
      <w:r w:rsidRPr="00634019">
        <w:t>Geothermal/Waste Heat: CO₂ mixtures (e.g., CO₂/CH₄) suit low-temps (200–500°C), boosting efficiency by 3–10% over pure CO₂.</w:t>
      </w:r>
    </w:p>
    <w:p w14:paraId="3341F4BD" w14:textId="77777777" w:rsidR="00634019" w:rsidRPr="00634019" w:rsidRDefault="00634019" w:rsidP="00634019">
      <w:pPr>
        <w:numPr>
          <w:ilvl w:val="0"/>
          <w:numId w:val="23"/>
        </w:numPr>
      </w:pPr>
      <w:r w:rsidRPr="00634019">
        <w:t>Storage/Advanced: In Allam-</w:t>
      </w:r>
      <w:proofErr w:type="spellStart"/>
      <w:r w:rsidRPr="00634019">
        <w:t>Fetvedt</w:t>
      </w:r>
      <w:proofErr w:type="spellEnd"/>
      <w:r w:rsidRPr="00634019">
        <w:t xml:space="preserve"> cycles for oxyfuel combustion or pumped thermal energy storage.</w:t>
      </w:r>
    </w:p>
    <w:p w14:paraId="0456C3EA" w14:textId="77777777" w:rsidR="00634019" w:rsidRPr="00634019" w:rsidRDefault="00634019" w:rsidP="00634019">
      <w:pPr>
        <w:numPr>
          <w:ilvl w:val="0"/>
          <w:numId w:val="23"/>
        </w:numPr>
      </w:pPr>
      <w:r w:rsidRPr="00634019">
        <w:rPr>
          <w:b/>
          <w:bCs/>
        </w:rPr>
        <w:t>Challenges</w:t>
      </w:r>
      <w:r w:rsidRPr="00634019">
        <w:t xml:space="preserve">: Requires high pressures (100–300 bar) for supercritical benefits. At subzero </w:t>
      </w:r>
      <w:proofErr w:type="spellStart"/>
      <w:r w:rsidRPr="00634019">
        <w:t>ambients</w:t>
      </w:r>
      <w:proofErr w:type="spellEnd"/>
      <w:r w:rsidRPr="00634019">
        <w:t xml:space="preserve">, mixtures help avoid two-phase issues. Corrosion potential in some </w:t>
      </w:r>
      <w:proofErr w:type="gramStart"/>
      <w:r w:rsidRPr="00634019">
        <w:t>setups, but</w:t>
      </w:r>
      <w:proofErr w:type="gramEnd"/>
      <w:r w:rsidRPr="00634019">
        <w:t xml:space="preserve"> mitigated with materials like nickel alloys.</w:t>
      </w:r>
    </w:p>
    <w:p w14:paraId="0FA6A5E7" w14:textId="77777777" w:rsidR="00634019" w:rsidRPr="00634019" w:rsidRDefault="00634019" w:rsidP="00634019">
      <w:pPr>
        <w:numPr>
          <w:ilvl w:val="0"/>
          <w:numId w:val="23"/>
        </w:numPr>
        <w:rPr>
          <w:b/>
          <w:bCs/>
        </w:rPr>
      </w:pPr>
      <w:r w:rsidRPr="00634019">
        <w:rPr>
          <w:b/>
          <w:bCs/>
        </w:rPr>
        <w:lastRenderedPageBreak/>
        <w:t>Comparison</w:t>
      </w:r>
    </w:p>
    <w:p w14:paraId="015570B3" w14:textId="55D660D6" w:rsidR="00634019" w:rsidRDefault="00634019" w:rsidP="00145CF2">
      <w:pPr>
        <w:numPr>
          <w:ilvl w:val="0"/>
          <w:numId w:val="23"/>
        </w:numPr>
      </w:pPr>
      <w:r w:rsidRPr="00634019">
        <w:rPr>
          <w:noProof/>
        </w:rPr>
        <w:drawing>
          <wp:inline distT="0" distB="0" distL="0" distR="0" wp14:anchorId="1C4DC331" wp14:editId="28B1FE51">
            <wp:extent cx="5943600" cy="2031365"/>
            <wp:effectExtent l="0" t="0" r="0" b="6985"/>
            <wp:docPr id="149872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29084" name=""/>
                    <pic:cNvPicPr/>
                  </pic:nvPicPr>
                  <pic:blipFill>
                    <a:blip r:embed="rId12"/>
                    <a:stretch>
                      <a:fillRect/>
                    </a:stretch>
                  </pic:blipFill>
                  <pic:spPr>
                    <a:xfrm>
                      <a:off x="0" y="0"/>
                      <a:ext cx="5943600" cy="2031365"/>
                    </a:xfrm>
                    <a:prstGeom prst="rect">
                      <a:avLst/>
                    </a:prstGeom>
                  </pic:spPr>
                </pic:pic>
              </a:graphicData>
            </a:graphic>
          </wp:inline>
        </w:drawing>
      </w:r>
    </w:p>
    <w:p w14:paraId="732B37C3" w14:textId="1815599E" w:rsidR="00634019" w:rsidRPr="00634019" w:rsidRDefault="00634019" w:rsidP="002D1DC8">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2D1DC8">
        <w:rPr>
          <w:rFonts w:ascii="Times New Roman" w:eastAsia="Times New Roman" w:hAnsi="Times New Roman" w:cs="Times New Roman"/>
          <w:kern w:val="0"/>
          <w14:ligatures w14:val="none"/>
        </w:rPr>
        <w:t xml:space="preserve">In summary, both are viable, but CO₂ (especially </w:t>
      </w:r>
      <w:proofErr w:type="spellStart"/>
      <w:r w:rsidRPr="002D1DC8">
        <w:rPr>
          <w:rFonts w:ascii="Times New Roman" w:eastAsia="Times New Roman" w:hAnsi="Times New Roman" w:cs="Times New Roman"/>
          <w:kern w:val="0"/>
          <w14:ligatures w14:val="none"/>
        </w:rPr>
        <w:t>sCO</w:t>
      </w:r>
      <w:proofErr w:type="spellEnd"/>
      <w:r w:rsidRPr="002D1DC8">
        <w:rPr>
          <w:rFonts w:ascii="Times New Roman" w:eastAsia="Times New Roman" w:hAnsi="Times New Roman" w:cs="Times New Roman"/>
          <w:kern w:val="0"/>
          <w14:ligatures w14:val="none"/>
        </w:rPr>
        <w:t>₂) is more actively researched for efficiency and compactness in modern applications</w:t>
      </w:r>
      <w:r w:rsidR="002D1DC8">
        <w:rPr>
          <w:rFonts w:ascii="Times New Roman" w:eastAsia="Times New Roman" w:hAnsi="Times New Roman" w:cs="Times New Roman"/>
          <w:kern w:val="0"/>
          <w14:ligatures w14:val="none"/>
        </w:rPr>
        <w:t>.</w:t>
      </w:r>
    </w:p>
    <w:p w14:paraId="0721D7D4" w14:textId="77777777" w:rsidR="00634019" w:rsidRPr="00145CF2" w:rsidRDefault="00634019" w:rsidP="002D1DC8">
      <w:pPr>
        <w:ind w:left="720"/>
      </w:pPr>
    </w:p>
    <w:p w14:paraId="78FCAED1" w14:textId="77777777" w:rsidR="00145CF2" w:rsidRPr="00712671" w:rsidRDefault="00145CF2" w:rsidP="00712671"/>
    <w:p w14:paraId="4E02AC24" w14:textId="77777777" w:rsidR="00712671" w:rsidRPr="009562D3" w:rsidRDefault="00712671" w:rsidP="009562D3"/>
    <w:p w14:paraId="215C2913" w14:textId="7DFFEBDE" w:rsidR="009562D3" w:rsidRPr="00273BBE" w:rsidRDefault="009562D3" w:rsidP="00273BBE"/>
    <w:p w14:paraId="57203B66" w14:textId="77777777" w:rsidR="007E2F9C" w:rsidRDefault="007E2F9C"/>
    <w:sectPr w:rsidR="007E2F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5358"/>
    <w:multiLevelType w:val="multilevel"/>
    <w:tmpl w:val="3B1A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D295F"/>
    <w:multiLevelType w:val="multilevel"/>
    <w:tmpl w:val="D92C1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A1D92"/>
    <w:multiLevelType w:val="multilevel"/>
    <w:tmpl w:val="5BCA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01677"/>
    <w:multiLevelType w:val="multilevel"/>
    <w:tmpl w:val="F636F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236D5"/>
    <w:multiLevelType w:val="multilevel"/>
    <w:tmpl w:val="9F62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B2305"/>
    <w:multiLevelType w:val="multilevel"/>
    <w:tmpl w:val="476A2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60DF0"/>
    <w:multiLevelType w:val="multilevel"/>
    <w:tmpl w:val="BEA8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37986"/>
    <w:multiLevelType w:val="multilevel"/>
    <w:tmpl w:val="C7FC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25DCF"/>
    <w:multiLevelType w:val="multilevel"/>
    <w:tmpl w:val="397C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606C5"/>
    <w:multiLevelType w:val="multilevel"/>
    <w:tmpl w:val="E872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0A2CC7"/>
    <w:multiLevelType w:val="multilevel"/>
    <w:tmpl w:val="0480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BF485A"/>
    <w:multiLevelType w:val="multilevel"/>
    <w:tmpl w:val="CD0CC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AA658D"/>
    <w:multiLevelType w:val="multilevel"/>
    <w:tmpl w:val="30382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616D22"/>
    <w:multiLevelType w:val="multilevel"/>
    <w:tmpl w:val="E33CF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0C1B01"/>
    <w:multiLevelType w:val="multilevel"/>
    <w:tmpl w:val="60CA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1B1C4D"/>
    <w:multiLevelType w:val="multilevel"/>
    <w:tmpl w:val="E43214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F9099A"/>
    <w:multiLevelType w:val="multilevel"/>
    <w:tmpl w:val="2EAA9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0A0F3E"/>
    <w:multiLevelType w:val="multilevel"/>
    <w:tmpl w:val="BDB45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8B1F47"/>
    <w:multiLevelType w:val="multilevel"/>
    <w:tmpl w:val="2F7CF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8D5117"/>
    <w:multiLevelType w:val="multilevel"/>
    <w:tmpl w:val="6F988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051811"/>
    <w:multiLevelType w:val="multilevel"/>
    <w:tmpl w:val="03BA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7328FD"/>
    <w:multiLevelType w:val="multilevel"/>
    <w:tmpl w:val="3314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686037"/>
    <w:multiLevelType w:val="multilevel"/>
    <w:tmpl w:val="BA2497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774307"/>
    <w:multiLevelType w:val="multilevel"/>
    <w:tmpl w:val="69B80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1565F5"/>
    <w:multiLevelType w:val="multilevel"/>
    <w:tmpl w:val="55C83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9C61DD"/>
    <w:multiLevelType w:val="multilevel"/>
    <w:tmpl w:val="5BB6D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07281">
    <w:abstractNumId w:val="6"/>
  </w:num>
  <w:num w:numId="2" w16cid:durableId="123547876">
    <w:abstractNumId w:val="2"/>
  </w:num>
  <w:num w:numId="3" w16cid:durableId="1627420682">
    <w:abstractNumId w:val="17"/>
  </w:num>
  <w:num w:numId="4" w16cid:durableId="479231708">
    <w:abstractNumId w:val="15"/>
  </w:num>
  <w:num w:numId="5" w16cid:durableId="1973367036">
    <w:abstractNumId w:val="22"/>
  </w:num>
  <w:num w:numId="6" w16cid:durableId="1485465316">
    <w:abstractNumId w:val="21"/>
  </w:num>
  <w:num w:numId="7" w16cid:durableId="277689442">
    <w:abstractNumId w:val="12"/>
  </w:num>
  <w:num w:numId="8" w16cid:durableId="2016105192">
    <w:abstractNumId w:val="8"/>
  </w:num>
  <w:num w:numId="9" w16cid:durableId="243103607">
    <w:abstractNumId w:val="10"/>
  </w:num>
  <w:num w:numId="10" w16cid:durableId="2044623350">
    <w:abstractNumId w:val="25"/>
  </w:num>
  <w:num w:numId="11" w16cid:durableId="1028026139">
    <w:abstractNumId w:val="7"/>
  </w:num>
  <w:num w:numId="12" w16cid:durableId="46297760">
    <w:abstractNumId w:val="3"/>
  </w:num>
  <w:num w:numId="13" w16cid:durableId="1408919817">
    <w:abstractNumId w:val="16"/>
  </w:num>
  <w:num w:numId="14" w16cid:durableId="631447393">
    <w:abstractNumId w:val="9"/>
  </w:num>
  <w:num w:numId="15" w16cid:durableId="242567421">
    <w:abstractNumId w:val="5"/>
  </w:num>
  <w:num w:numId="16" w16cid:durableId="1035428171">
    <w:abstractNumId w:val="19"/>
  </w:num>
  <w:num w:numId="17" w16cid:durableId="920410499">
    <w:abstractNumId w:val="0"/>
  </w:num>
  <w:num w:numId="18" w16cid:durableId="14575576">
    <w:abstractNumId w:val="14"/>
  </w:num>
  <w:num w:numId="19" w16cid:durableId="1909342818">
    <w:abstractNumId w:val="1"/>
  </w:num>
  <w:num w:numId="20" w16cid:durableId="159929573">
    <w:abstractNumId w:val="24"/>
  </w:num>
  <w:num w:numId="21" w16cid:durableId="935552289">
    <w:abstractNumId w:val="20"/>
  </w:num>
  <w:num w:numId="22" w16cid:durableId="1643345482">
    <w:abstractNumId w:val="23"/>
  </w:num>
  <w:num w:numId="23" w16cid:durableId="1982298085">
    <w:abstractNumId w:val="11"/>
  </w:num>
  <w:num w:numId="24" w16cid:durableId="901019807">
    <w:abstractNumId w:val="4"/>
  </w:num>
  <w:num w:numId="25" w16cid:durableId="1535001659">
    <w:abstractNumId w:val="13"/>
  </w:num>
  <w:num w:numId="26" w16cid:durableId="63360926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95E"/>
    <w:rsid w:val="00145CF2"/>
    <w:rsid w:val="00245785"/>
    <w:rsid w:val="00250AF5"/>
    <w:rsid w:val="00273BBE"/>
    <w:rsid w:val="002D1DC8"/>
    <w:rsid w:val="00305CCA"/>
    <w:rsid w:val="00306763"/>
    <w:rsid w:val="004F38E6"/>
    <w:rsid w:val="005253E2"/>
    <w:rsid w:val="0056547A"/>
    <w:rsid w:val="00592532"/>
    <w:rsid w:val="00634019"/>
    <w:rsid w:val="00666286"/>
    <w:rsid w:val="00712671"/>
    <w:rsid w:val="0075280E"/>
    <w:rsid w:val="007E2F9C"/>
    <w:rsid w:val="008408CC"/>
    <w:rsid w:val="0087184B"/>
    <w:rsid w:val="009349F4"/>
    <w:rsid w:val="0093595E"/>
    <w:rsid w:val="009562D3"/>
    <w:rsid w:val="00962517"/>
    <w:rsid w:val="009B52B6"/>
    <w:rsid w:val="009B5685"/>
    <w:rsid w:val="009F3983"/>
    <w:rsid w:val="00B25AA4"/>
    <w:rsid w:val="00BB0241"/>
    <w:rsid w:val="00BB6A6F"/>
    <w:rsid w:val="00BF28E8"/>
    <w:rsid w:val="00BF426D"/>
    <w:rsid w:val="00D006B3"/>
    <w:rsid w:val="00D16633"/>
    <w:rsid w:val="00D33D02"/>
    <w:rsid w:val="00E55FF0"/>
    <w:rsid w:val="00EB45C9"/>
    <w:rsid w:val="00EF380F"/>
    <w:rsid w:val="00F37B40"/>
    <w:rsid w:val="00F64973"/>
    <w:rsid w:val="00FA4570"/>
    <w:rsid w:val="00FC4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69351"/>
  <w15:chartTrackingRefBased/>
  <w15:docId w15:val="{736E2801-BCF3-47F4-B6DB-355B81A77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9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59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59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9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9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9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9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9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9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9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59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59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9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9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9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9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9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95E"/>
    <w:rPr>
      <w:rFonts w:eastAsiaTheme="majorEastAsia" w:cstheme="majorBidi"/>
      <w:color w:val="272727" w:themeColor="text1" w:themeTint="D8"/>
    </w:rPr>
  </w:style>
  <w:style w:type="paragraph" w:styleId="Title">
    <w:name w:val="Title"/>
    <w:basedOn w:val="Normal"/>
    <w:next w:val="Normal"/>
    <w:link w:val="TitleChar"/>
    <w:uiPriority w:val="10"/>
    <w:qFormat/>
    <w:rsid w:val="00935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9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95E"/>
    <w:pPr>
      <w:spacing w:before="160"/>
      <w:jc w:val="center"/>
    </w:pPr>
    <w:rPr>
      <w:i/>
      <w:iCs/>
      <w:color w:val="404040" w:themeColor="text1" w:themeTint="BF"/>
    </w:rPr>
  </w:style>
  <w:style w:type="character" w:customStyle="1" w:styleId="QuoteChar">
    <w:name w:val="Quote Char"/>
    <w:basedOn w:val="DefaultParagraphFont"/>
    <w:link w:val="Quote"/>
    <w:uiPriority w:val="29"/>
    <w:rsid w:val="0093595E"/>
    <w:rPr>
      <w:i/>
      <w:iCs/>
      <w:color w:val="404040" w:themeColor="text1" w:themeTint="BF"/>
    </w:rPr>
  </w:style>
  <w:style w:type="paragraph" w:styleId="ListParagraph">
    <w:name w:val="List Paragraph"/>
    <w:basedOn w:val="Normal"/>
    <w:uiPriority w:val="34"/>
    <w:qFormat/>
    <w:rsid w:val="0093595E"/>
    <w:pPr>
      <w:ind w:left="720"/>
      <w:contextualSpacing/>
    </w:pPr>
  </w:style>
  <w:style w:type="character" w:styleId="IntenseEmphasis">
    <w:name w:val="Intense Emphasis"/>
    <w:basedOn w:val="DefaultParagraphFont"/>
    <w:uiPriority w:val="21"/>
    <w:qFormat/>
    <w:rsid w:val="0093595E"/>
    <w:rPr>
      <w:i/>
      <w:iCs/>
      <w:color w:val="0F4761" w:themeColor="accent1" w:themeShade="BF"/>
    </w:rPr>
  </w:style>
  <w:style w:type="paragraph" w:styleId="IntenseQuote">
    <w:name w:val="Intense Quote"/>
    <w:basedOn w:val="Normal"/>
    <w:next w:val="Normal"/>
    <w:link w:val="IntenseQuoteChar"/>
    <w:uiPriority w:val="30"/>
    <w:qFormat/>
    <w:rsid w:val="009359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95E"/>
    <w:rPr>
      <w:i/>
      <w:iCs/>
      <w:color w:val="0F4761" w:themeColor="accent1" w:themeShade="BF"/>
    </w:rPr>
  </w:style>
  <w:style w:type="character" w:styleId="IntenseReference">
    <w:name w:val="Intense Reference"/>
    <w:basedOn w:val="DefaultParagraphFont"/>
    <w:uiPriority w:val="32"/>
    <w:qFormat/>
    <w:rsid w:val="0093595E"/>
    <w:rPr>
      <w:b/>
      <w:bCs/>
      <w:smallCaps/>
      <w:color w:val="0F4761" w:themeColor="accent1" w:themeShade="BF"/>
      <w:spacing w:val="5"/>
    </w:rPr>
  </w:style>
  <w:style w:type="character" w:styleId="Hyperlink">
    <w:name w:val="Hyperlink"/>
    <w:basedOn w:val="DefaultParagraphFont"/>
    <w:uiPriority w:val="99"/>
    <w:unhideWhenUsed/>
    <w:rsid w:val="00273BBE"/>
    <w:rPr>
      <w:color w:val="467886" w:themeColor="hyperlink"/>
      <w:u w:val="single"/>
    </w:rPr>
  </w:style>
  <w:style w:type="character" w:styleId="UnresolvedMention">
    <w:name w:val="Unresolved Mention"/>
    <w:basedOn w:val="DefaultParagraphFont"/>
    <w:uiPriority w:val="99"/>
    <w:semiHidden/>
    <w:unhideWhenUsed/>
    <w:rsid w:val="00273BBE"/>
    <w:rPr>
      <w:color w:val="605E5C"/>
      <w:shd w:val="clear" w:color="auto" w:fill="E1DFDD"/>
    </w:rPr>
  </w:style>
  <w:style w:type="paragraph" w:styleId="NormalWeb">
    <w:name w:val="Normal (Web)"/>
    <w:basedOn w:val="Normal"/>
    <w:uiPriority w:val="99"/>
    <w:semiHidden/>
    <w:unhideWhenUsed/>
    <w:rsid w:val="009562D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ergy.gov/sco2-power-cycles-nuclea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Gav25xB0LtE" TargetMode="External"/><Relationship Id="rId11" Type="http://schemas.openxmlformats.org/officeDocument/2006/relationships/hyperlink" Target="mailto:hoaglandjj@ornl.gov" TargetMode="External"/><Relationship Id="rId5" Type="http://schemas.openxmlformats.org/officeDocument/2006/relationships/image" Target="media/image1.jpeg"/><Relationship Id="rId10" Type="http://schemas.openxmlformats.org/officeDocument/2006/relationships/hyperlink" Target="mailto:askhr@ornl.gov" TargetMode="External"/><Relationship Id="rId4" Type="http://schemas.openxmlformats.org/officeDocument/2006/relationships/webSettings" Target="webSettings.xml"/><Relationship Id="rId9" Type="http://schemas.openxmlformats.org/officeDocument/2006/relationships/hyperlink" Target="mailto:greenquistit@ornl.go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21</Pages>
  <Words>5665</Words>
  <Characters>33542</Characters>
  <Application>Microsoft Office Word</Application>
  <DocSecurity>0</DocSecurity>
  <Lines>621</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Holland</dc:creator>
  <cp:keywords/>
  <dc:description/>
  <cp:lastModifiedBy>Richard Holland</cp:lastModifiedBy>
  <cp:revision>18</cp:revision>
  <dcterms:created xsi:type="dcterms:W3CDTF">2026-03-02T14:04:00Z</dcterms:created>
  <dcterms:modified xsi:type="dcterms:W3CDTF">2026-03-19T17:08:00Z</dcterms:modified>
</cp:coreProperties>
</file>