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127CC" w14:textId="77777777" w:rsidR="00842A4A" w:rsidRDefault="00842A4A" w:rsidP="00F25C95">
      <w:pPr>
        <w:pStyle w:val="NoSpacing"/>
        <w:spacing w:line="480" w:lineRule="auto"/>
        <w:rPr>
          <w:b/>
          <w:bCs/>
        </w:rPr>
      </w:pPr>
      <w:r>
        <w:rPr>
          <w:b/>
          <w:bCs/>
        </w:rPr>
        <w:t>Russian Religious Philosophy</w:t>
      </w:r>
    </w:p>
    <w:p w14:paraId="78D2028E" w14:textId="38AEA8EE" w:rsidR="000A386B" w:rsidRDefault="000A386B" w:rsidP="00F25C95">
      <w:pPr>
        <w:pStyle w:val="NoSpacing"/>
        <w:spacing w:line="480" w:lineRule="auto"/>
        <w:rPr>
          <w:b/>
          <w:bCs/>
        </w:rPr>
      </w:pPr>
      <w:r>
        <w:rPr>
          <w:b/>
          <w:bCs/>
        </w:rPr>
        <w:t>Paul Valliere</w:t>
      </w:r>
    </w:p>
    <w:p w14:paraId="7AB974CC" w14:textId="77777777" w:rsidR="00842A4A" w:rsidRDefault="00842A4A" w:rsidP="00F25C95">
      <w:pPr>
        <w:pStyle w:val="NoSpacing"/>
        <w:spacing w:line="480" w:lineRule="auto"/>
        <w:rPr>
          <w:b/>
          <w:bCs/>
        </w:rPr>
      </w:pPr>
    </w:p>
    <w:p w14:paraId="2BCFD24A" w14:textId="37C2A7ED" w:rsidR="000A386B" w:rsidRPr="00842A4A" w:rsidRDefault="00853F0F" w:rsidP="00F25C95">
      <w:pPr>
        <w:pStyle w:val="NoSpacing"/>
        <w:spacing w:line="480" w:lineRule="auto"/>
      </w:pPr>
      <w:r w:rsidRPr="00842A4A">
        <w:t xml:space="preserve">K. M. Antonov, gen. ed. </w:t>
      </w:r>
      <w:proofErr w:type="spellStart"/>
      <w:r w:rsidRPr="00842A4A">
        <w:rPr>
          <w:i/>
          <w:iCs/>
        </w:rPr>
        <w:t>Russkaia</w:t>
      </w:r>
      <w:proofErr w:type="spellEnd"/>
      <w:r w:rsidRPr="00842A4A">
        <w:rPr>
          <w:i/>
          <w:iCs/>
        </w:rPr>
        <w:t xml:space="preserve"> </w:t>
      </w:r>
      <w:proofErr w:type="spellStart"/>
      <w:r w:rsidRPr="00842A4A">
        <w:rPr>
          <w:i/>
          <w:iCs/>
        </w:rPr>
        <w:t>religioznaia</w:t>
      </w:r>
      <w:proofErr w:type="spellEnd"/>
      <w:r w:rsidRPr="00842A4A">
        <w:rPr>
          <w:i/>
          <w:iCs/>
        </w:rPr>
        <w:t xml:space="preserve"> filosofiia</w:t>
      </w:r>
      <w:r w:rsidRPr="00842A4A">
        <w:t xml:space="preserve">. Moscow: </w:t>
      </w:r>
      <w:proofErr w:type="spellStart"/>
      <w:r w:rsidRPr="00842A4A">
        <w:t>Uchebnyi</w:t>
      </w:r>
      <w:proofErr w:type="spellEnd"/>
      <w:r w:rsidRPr="00842A4A">
        <w:t xml:space="preserve"> </w:t>
      </w:r>
      <w:proofErr w:type="spellStart"/>
      <w:r w:rsidRPr="00842A4A">
        <w:t>komitet</w:t>
      </w:r>
      <w:proofErr w:type="spellEnd"/>
      <w:r w:rsidRPr="00842A4A">
        <w:t xml:space="preserve"> </w:t>
      </w:r>
      <w:proofErr w:type="spellStart"/>
      <w:r w:rsidRPr="00842A4A">
        <w:t>Russkoi</w:t>
      </w:r>
      <w:proofErr w:type="spellEnd"/>
      <w:r w:rsidRPr="00842A4A">
        <w:t xml:space="preserve"> </w:t>
      </w:r>
      <w:proofErr w:type="spellStart"/>
      <w:r w:rsidRPr="00842A4A">
        <w:t>Pravoslavnoi</w:t>
      </w:r>
      <w:proofErr w:type="spellEnd"/>
      <w:r w:rsidRPr="00842A4A">
        <w:t xml:space="preserve"> </w:t>
      </w:r>
      <w:proofErr w:type="spellStart"/>
      <w:r w:rsidRPr="00842A4A">
        <w:t>Tserkvi</w:t>
      </w:r>
      <w:proofErr w:type="spellEnd"/>
      <w:r w:rsidRPr="00842A4A">
        <w:t>, 2024. 616 pp.</w:t>
      </w:r>
    </w:p>
    <w:p w14:paraId="41B105A4" w14:textId="77777777" w:rsidR="00842A4A" w:rsidRPr="00F25C95" w:rsidRDefault="00842A4A" w:rsidP="00F25C95">
      <w:pPr>
        <w:pStyle w:val="NoSpacing"/>
        <w:spacing w:line="480" w:lineRule="auto"/>
        <w:rPr>
          <w:b/>
          <w:bCs/>
        </w:rPr>
      </w:pPr>
    </w:p>
    <w:p w14:paraId="0F2B85EE" w14:textId="37FBDB57" w:rsidR="009E063B" w:rsidRDefault="006B3584" w:rsidP="00842A4A">
      <w:pPr>
        <w:pStyle w:val="NoSpacing"/>
        <w:spacing w:line="480" w:lineRule="auto"/>
      </w:pPr>
      <w:r>
        <w:t>The volume at hand is an introductory survey of Russian religious philosophy designed for students</w:t>
      </w:r>
      <w:r w:rsidR="00D874E1">
        <w:t xml:space="preserve"> of theology at the baccalaureate level</w:t>
      </w:r>
      <w:r w:rsidR="00430383">
        <w:t>. The authors are a team of eleven scholars</w:t>
      </w:r>
      <w:r w:rsidR="005B1932">
        <w:t xml:space="preserve">, </w:t>
      </w:r>
      <w:r w:rsidR="00430383">
        <w:t>including the general editor, Konstantin M. Antonov,</w:t>
      </w:r>
      <w:r w:rsidR="0032434F">
        <w:t xml:space="preserve"> head of the Department of Philosophy and Religious Studies at St. Tikhon’s Orthodox University for the Humanities in Moscow.</w:t>
      </w:r>
      <w:r w:rsidR="008123D2">
        <w:t xml:space="preserve"> Most of the contributors are </w:t>
      </w:r>
      <w:r w:rsidR="0059527C">
        <w:t xml:space="preserve">professionally trained </w:t>
      </w:r>
      <w:r w:rsidR="008123D2">
        <w:t>philosophers, and all but one are laypersons.</w:t>
      </w:r>
      <w:r w:rsidR="009E063B">
        <w:t xml:space="preserve"> The sections of the text for which each contributor </w:t>
      </w:r>
      <w:r w:rsidR="005532F0">
        <w:t>was</w:t>
      </w:r>
      <w:r w:rsidR="009E063B">
        <w:t xml:space="preserve"> responsible are identified</w:t>
      </w:r>
      <w:r w:rsidR="0059527C">
        <w:t xml:space="preserve"> in </w:t>
      </w:r>
      <w:r w:rsidR="005532F0">
        <w:t>an</w:t>
      </w:r>
      <w:r w:rsidR="0059527C">
        <w:t xml:space="preserve"> appendix.</w:t>
      </w:r>
    </w:p>
    <w:p w14:paraId="30D799B2" w14:textId="0071FD5D" w:rsidR="003B23FF" w:rsidRDefault="009E063B" w:rsidP="00F25C95">
      <w:pPr>
        <w:pStyle w:val="NoSpacing"/>
        <w:spacing w:line="480" w:lineRule="auto"/>
        <w:ind w:firstLine="720"/>
      </w:pPr>
      <w:r>
        <w:t>In keeping with what Antonov calls “</w:t>
      </w:r>
      <w:r w:rsidR="008C0449">
        <w:t>settled</w:t>
      </w:r>
      <w:r>
        <w:t xml:space="preserve"> tradition”</w:t>
      </w:r>
      <w:r w:rsidR="008C0449">
        <w:t xml:space="preserve"> (14)</w:t>
      </w:r>
      <w:r>
        <w:t xml:space="preserve"> in the </w:t>
      </w:r>
      <w:r w:rsidR="004E5356">
        <w:t xml:space="preserve">study </w:t>
      </w:r>
      <w:r>
        <w:t xml:space="preserve">of Russian religious philosophy, the </w:t>
      </w:r>
      <w:r w:rsidR="004E5356">
        <w:t>subject matter is presented historically rather than thematically. Chapter One describes the “prehistory” of religious-philosophical ideas in Russia</w:t>
      </w:r>
      <w:r w:rsidR="00026CE6">
        <w:t xml:space="preserve"> during </w:t>
      </w:r>
      <w:r w:rsidR="004E5356">
        <w:t xml:space="preserve">the period stretching from the eleventh through the eighteenth century. Chapter Two deals with the gestation of </w:t>
      </w:r>
      <w:r w:rsidR="0059527C">
        <w:t>a d</w:t>
      </w:r>
      <w:r w:rsidR="00026CE6">
        <w:t xml:space="preserve">istinctive </w:t>
      </w:r>
      <w:r w:rsidR="004E5356">
        <w:t xml:space="preserve">religious-philosophical tradition </w:t>
      </w:r>
      <w:r w:rsidR="00CA1824">
        <w:t xml:space="preserve">in Russia </w:t>
      </w:r>
      <w:r w:rsidR="004E5356">
        <w:t>from the 1820s through the 1870s. Chapter Thr</w:t>
      </w:r>
      <w:r w:rsidR="00026CE6">
        <w:t xml:space="preserve">ee addresses the </w:t>
      </w:r>
      <w:r w:rsidR="004E5356">
        <w:t>last quarter of the nineteenth century, “the period of philosophical systems,”</w:t>
      </w:r>
      <w:r w:rsidR="00026CE6">
        <w:t xml:space="preserve"> when </w:t>
      </w:r>
      <w:r w:rsidR="005532F0">
        <w:t xml:space="preserve">Russian </w:t>
      </w:r>
      <w:r w:rsidR="00026CE6">
        <w:t xml:space="preserve">philosophy, including religious philosophy, declared its (relative) independence from the literary and journalistic </w:t>
      </w:r>
      <w:r w:rsidR="004010F6">
        <w:t>context</w:t>
      </w:r>
      <w:r w:rsidR="008C0449">
        <w:t>s</w:t>
      </w:r>
      <w:r w:rsidR="004010F6">
        <w:t xml:space="preserve"> </w:t>
      </w:r>
      <w:r w:rsidR="0059527C">
        <w:t>with</w:t>
      </w:r>
      <w:r w:rsidR="004010F6">
        <w:t xml:space="preserve"> which it was </w:t>
      </w:r>
      <w:r w:rsidR="0059527C">
        <w:t xml:space="preserve">tightly interwoven </w:t>
      </w:r>
      <w:r w:rsidR="004010F6">
        <w:t xml:space="preserve">during </w:t>
      </w:r>
      <w:r w:rsidR="00026CE6">
        <w:t>the preceding period</w:t>
      </w:r>
      <w:r w:rsidR="00BE7D12">
        <w:t>.</w:t>
      </w:r>
      <w:r w:rsidR="003B23FF" w:rsidRPr="003B23FF">
        <w:t xml:space="preserve"> </w:t>
      </w:r>
      <w:r w:rsidR="003B23FF">
        <w:t xml:space="preserve">The longest section </w:t>
      </w:r>
      <w:r w:rsidR="00875D2C">
        <w:t xml:space="preserve">in </w:t>
      </w:r>
      <w:r w:rsidR="003B23FF">
        <w:t xml:space="preserve">this chapter—indeed, the longest section devoted to an individual thinker in the </w:t>
      </w:r>
      <w:r w:rsidR="004B50F1">
        <w:t xml:space="preserve">entire </w:t>
      </w:r>
      <w:r w:rsidR="003B23FF">
        <w:t>volume—</w:t>
      </w:r>
      <w:r w:rsidR="008C0449">
        <w:t>deals with</w:t>
      </w:r>
      <w:r w:rsidR="00875D2C">
        <w:t xml:space="preserve"> </w:t>
      </w:r>
      <w:r w:rsidR="003B23FF">
        <w:t>Vladimir Soloviev</w:t>
      </w:r>
      <w:r w:rsidR="00E04EB3">
        <w:t xml:space="preserve"> (175–208)</w:t>
      </w:r>
      <w:r w:rsidR="003B23FF">
        <w:t>.</w:t>
      </w:r>
      <w:r w:rsidR="00875D2C">
        <w:t xml:space="preserve"> This section was written by A. P. Kozyrev (Moscow State University).</w:t>
      </w:r>
    </w:p>
    <w:p w14:paraId="60394437" w14:textId="77777777" w:rsidR="00875D2C" w:rsidRDefault="00875D2C" w:rsidP="00F25C95">
      <w:pPr>
        <w:pStyle w:val="NoSpacing"/>
        <w:spacing w:line="480" w:lineRule="auto"/>
      </w:pPr>
    </w:p>
    <w:p w14:paraId="078FF2E8" w14:textId="3D002030" w:rsidR="00687A50" w:rsidRDefault="004010F6" w:rsidP="00F25C95">
      <w:pPr>
        <w:pStyle w:val="NoSpacing"/>
        <w:spacing w:line="480" w:lineRule="auto"/>
      </w:pPr>
      <w:r>
        <w:t>Chapter Four presents the “</w:t>
      </w:r>
      <w:r w:rsidR="009A2C07">
        <w:t>religious-</w:t>
      </w:r>
      <w:r>
        <w:t>philosophical renaissance”</w:t>
      </w:r>
      <w:r w:rsidR="0059527C">
        <w:t xml:space="preserve"> of the </w:t>
      </w:r>
      <w:r w:rsidR="006525F9">
        <w:t xml:space="preserve">Russian Silver Age, a story </w:t>
      </w:r>
      <w:r w:rsidR="005B1932">
        <w:t xml:space="preserve">that </w:t>
      </w:r>
      <w:r w:rsidR="006525F9">
        <w:t xml:space="preserve">(in this volume) begins with the Religious-Philosophical Meetings of 1901–1903 and </w:t>
      </w:r>
      <w:r w:rsidR="004B50F1">
        <w:t xml:space="preserve">ends </w:t>
      </w:r>
      <w:r w:rsidR="00CA1824">
        <w:t>with</w:t>
      </w:r>
      <w:r w:rsidR="00687A50">
        <w:t xml:space="preserve"> </w:t>
      </w:r>
      <w:r w:rsidR="00687A50">
        <w:rPr>
          <w:i/>
          <w:iCs/>
        </w:rPr>
        <w:t>Iz glubiny</w:t>
      </w:r>
      <w:r w:rsidR="00687A50">
        <w:t xml:space="preserve"> </w:t>
      </w:r>
      <w:r w:rsidR="00CA1824">
        <w:t>(1918</w:t>
      </w:r>
      <w:r w:rsidR="00687A50">
        <w:t xml:space="preserve">), the last of the </w:t>
      </w:r>
      <w:r w:rsidR="0059527C">
        <w:t xml:space="preserve">three most important </w:t>
      </w:r>
      <w:r w:rsidR="00E03A27">
        <w:t xml:space="preserve"> </w:t>
      </w:r>
      <w:r w:rsidR="0059527C">
        <w:t>religious-philosophical and socio-</w:t>
      </w:r>
      <w:r w:rsidR="00CA1824">
        <w:t>political</w:t>
      </w:r>
      <w:r w:rsidR="0059527C">
        <w:t xml:space="preserve"> </w:t>
      </w:r>
      <w:proofErr w:type="spellStart"/>
      <w:r w:rsidR="00687A50">
        <w:rPr>
          <w:i/>
          <w:iCs/>
        </w:rPr>
        <w:t>sborniki</w:t>
      </w:r>
      <w:proofErr w:type="spellEnd"/>
      <w:r w:rsidR="00687A50">
        <w:t xml:space="preserve"> of the </w:t>
      </w:r>
      <w:r w:rsidR="0059527C">
        <w:t>Silver Age</w:t>
      </w:r>
      <w:r w:rsidR="00687A50">
        <w:t xml:space="preserve">, the other two being </w:t>
      </w:r>
      <w:r w:rsidR="00687A50">
        <w:rPr>
          <w:i/>
          <w:iCs/>
        </w:rPr>
        <w:t>Problem</w:t>
      </w:r>
      <w:r w:rsidR="004B50F1">
        <w:rPr>
          <w:i/>
          <w:iCs/>
        </w:rPr>
        <w:t>y idealizma</w:t>
      </w:r>
      <w:r w:rsidR="00687A50">
        <w:t xml:space="preserve"> (1902) and </w:t>
      </w:r>
      <w:r w:rsidR="00687A50">
        <w:rPr>
          <w:i/>
          <w:iCs/>
        </w:rPr>
        <w:t xml:space="preserve">Vekhi </w:t>
      </w:r>
      <w:r w:rsidR="00687A50">
        <w:t>(1909).</w:t>
      </w:r>
      <w:r w:rsidR="00BE7D12">
        <w:t xml:space="preserve"> In this period, as our authors put it, “religious-philosophical </w:t>
      </w:r>
      <w:r w:rsidR="00CA1824">
        <w:t>thought</w:t>
      </w:r>
      <w:r w:rsidR="00BE7D12">
        <w:t xml:space="preserve">, extending its influence to [Russian] culture as a whole, became a powerful instrument of </w:t>
      </w:r>
      <w:proofErr w:type="spellStart"/>
      <w:r w:rsidR="00BE7D12">
        <w:t>desecularization</w:t>
      </w:r>
      <w:proofErr w:type="spellEnd"/>
      <w:r w:rsidR="00BE7D12">
        <w:t>, of the return of religion to the public square, and of the return of a part of the intelligentsia to the Church” (486).</w:t>
      </w:r>
    </w:p>
    <w:p w14:paraId="56F9FD10" w14:textId="48DFABE0" w:rsidR="007105EE" w:rsidRDefault="001640E0" w:rsidP="00F25C95">
      <w:pPr>
        <w:pStyle w:val="NoSpacing"/>
        <w:spacing w:line="480" w:lineRule="auto"/>
        <w:ind w:firstLine="720"/>
      </w:pPr>
      <w:r>
        <w:t xml:space="preserve">Like V. V. </w:t>
      </w:r>
      <w:proofErr w:type="spellStart"/>
      <w:r>
        <w:t>Zenkovsk</w:t>
      </w:r>
      <w:r w:rsidR="00475190">
        <w:t>y</w:t>
      </w:r>
      <w:proofErr w:type="spellEnd"/>
      <w:r>
        <w:t xml:space="preserve"> before them, the authors of this volume do not neglect to discuss t</w:t>
      </w:r>
      <w:r w:rsidR="001B06B4">
        <w:t>he study of philosophy in the theological academies of the Russian Orthodox Church</w:t>
      </w:r>
      <w:r w:rsidR="009B3F93">
        <w:t xml:space="preserve"> </w:t>
      </w:r>
      <w:r w:rsidR="00CA1824">
        <w:t xml:space="preserve">during </w:t>
      </w:r>
      <w:r w:rsidR="009B3F93">
        <w:t>the nineteenth and early twentieth centuries.</w:t>
      </w:r>
      <w:r w:rsidR="001B06B4">
        <w:t xml:space="preserve"> </w:t>
      </w:r>
      <w:r w:rsidR="00E03A27">
        <w:t>While “Russian religious philosophy” in the first instance refers to pursuit</w:t>
      </w:r>
      <w:r w:rsidR="00891860">
        <w:t>s</w:t>
      </w:r>
      <w:r w:rsidR="00E03A27">
        <w:t xml:space="preserve"> </w:t>
      </w:r>
      <w:r w:rsidR="00891860">
        <w:t xml:space="preserve">that developed in </w:t>
      </w:r>
      <w:r w:rsidR="004B50F1">
        <w:t xml:space="preserve">the </w:t>
      </w:r>
      <w:r w:rsidR="00891860">
        <w:t xml:space="preserve">Russian </w:t>
      </w:r>
      <w:r w:rsidR="004B50F1">
        <w:t xml:space="preserve">intelligentsia </w:t>
      </w:r>
      <w:r w:rsidR="009B3F93">
        <w:t>apart from e</w:t>
      </w:r>
      <w:r w:rsidR="00891860">
        <w:t xml:space="preserve">cclesiastical institutions, philosophers </w:t>
      </w:r>
      <w:r w:rsidR="00475190">
        <w:t xml:space="preserve">and other critical thinkers </w:t>
      </w:r>
      <w:r w:rsidR="00891860">
        <w:t xml:space="preserve">were not lacking </w:t>
      </w:r>
      <w:r w:rsidR="005532F0">
        <w:t xml:space="preserve">among the faculty </w:t>
      </w:r>
      <w:r w:rsidR="00CA1824">
        <w:t xml:space="preserve">of </w:t>
      </w:r>
      <w:r w:rsidR="00891860">
        <w:t xml:space="preserve">the Church’s </w:t>
      </w:r>
      <w:r>
        <w:t xml:space="preserve">four </w:t>
      </w:r>
      <w:r w:rsidR="00CA1824">
        <w:t xml:space="preserve">graduate theological </w:t>
      </w:r>
      <w:r w:rsidR="007105EE">
        <w:t xml:space="preserve">academies </w:t>
      </w:r>
      <w:r w:rsidR="00891860">
        <w:t>(St. Petersburg, Moscow, Kyiv, and Kazan).</w:t>
      </w:r>
      <w:r>
        <w:t xml:space="preserve"> </w:t>
      </w:r>
      <w:r w:rsidR="00CA1824">
        <w:t xml:space="preserve">The </w:t>
      </w:r>
      <w:r w:rsidR="00475190">
        <w:t xml:space="preserve">representatives of </w:t>
      </w:r>
      <w:r w:rsidR="00A80AF0">
        <w:t xml:space="preserve">theological-academic </w:t>
      </w:r>
      <w:r w:rsidR="00475190">
        <w:t xml:space="preserve">thought </w:t>
      </w:r>
      <w:r w:rsidR="00A80AF0">
        <w:t>discussed in this volume ar</w:t>
      </w:r>
      <w:r w:rsidR="00CA1824">
        <w:t xml:space="preserve">e </w:t>
      </w:r>
      <w:r w:rsidR="007105EE">
        <w:t xml:space="preserve">Fr. I. M. Skvortsov, Fr. F. A. </w:t>
      </w:r>
      <w:proofErr w:type="spellStart"/>
      <w:r w:rsidR="007105EE">
        <w:t>Golubinskii</w:t>
      </w:r>
      <w:proofErr w:type="spellEnd"/>
      <w:r w:rsidR="007105EE">
        <w:t xml:space="preserve">, A. M. Bukharev, Fr. F. F. Sidonskii, V. N. Karpov, Archbishop </w:t>
      </w:r>
      <w:proofErr w:type="spellStart"/>
      <w:r w:rsidR="007105EE">
        <w:t>Nikanor</w:t>
      </w:r>
      <w:proofErr w:type="spellEnd"/>
      <w:r w:rsidR="007105EE">
        <w:t xml:space="preserve"> (</w:t>
      </w:r>
      <w:proofErr w:type="spellStart"/>
      <w:r w:rsidR="007105EE">
        <w:t>Brovkovich</w:t>
      </w:r>
      <w:proofErr w:type="spellEnd"/>
      <w:r w:rsidR="007105EE">
        <w:t xml:space="preserve">), V. A. Snegirev, V. D. </w:t>
      </w:r>
      <w:proofErr w:type="spellStart"/>
      <w:r w:rsidR="007105EE">
        <w:t>Kudria</w:t>
      </w:r>
      <w:r w:rsidR="00842A4A">
        <w:t>v</w:t>
      </w:r>
      <w:r w:rsidR="007105EE">
        <w:t>tsev-Platonov</w:t>
      </w:r>
      <w:proofErr w:type="spellEnd"/>
      <w:r w:rsidR="007105EE">
        <w:t>, M. I. Karinskii, A. I. Vvedenskii, S. S. Glagolev, M. M. Tareev, and V. I. Nesmelov.</w:t>
      </w:r>
    </w:p>
    <w:p w14:paraId="35C4A8AD" w14:textId="3C9CF6E1" w:rsidR="00817EBA" w:rsidRDefault="00B071A1" w:rsidP="00F25C95">
      <w:pPr>
        <w:pStyle w:val="NoSpacing"/>
        <w:spacing w:line="480" w:lineRule="auto"/>
        <w:ind w:firstLine="720"/>
      </w:pPr>
      <w:r>
        <w:t>The</w:t>
      </w:r>
      <w:r w:rsidR="00F4563F">
        <w:t xml:space="preserve"> longest chapter in the volume is the fifth and last: “Main Tendencies and Leading Representatives of </w:t>
      </w:r>
      <w:r w:rsidR="0003670C">
        <w:t xml:space="preserve">Twentieth </w:t>
      </w:r>
      <w:r w:rsidR="00F4563F">
        <w:t xml:space="preserve">Century Russian Philosophy: Russian Religious Thought in the Emigration and </w:t>
      </w:r>
      <w:r w:rsidR="004B50F1">
        <w:t xml:space="preserve">in </w:t>
      </w:r>
      <w:r w:rsidR="00F4563F">
        <w:t>Soviet Russia.”</w:t>
      </w:r>
      <w:r w:rsidR="00817EBA">
        <w:t xml:space="preserve"> The </w:t>
      </w:r>
      <w:r w:rsidR="00CA1824">
        <w:t xml:space="preserve">unnatural </w:t>
      </w:r>
      <w:r w:rsidR="00817EBA">
        <w:t xml:space="preserve">division of Russian religious philosophy into </w:t>
      </w:r>
      <w:r w:rsidR="00817EBA">
        <w:lastRenderedPageBreak/>
        <w:t xml:space="preserve">émigré and Soviet streams </w:t>
      </w:r>
      <w:r w:rsidR="00CA1824">
        <w:t xml:space="preserve">resulted, </w:t>
      </w:r>
      <w:r w:rsidR="00817EBA">
        <w:t xml:space="preserve">of course, </w:t>
      </w:r>
      <w:r w:rsidR="00CA1824">
        <w:t xml:space="preserve">from </w:t>
      </w:r>
      <w:r w:rsidR="00817EBA">
        <w:t>the tragedy of Russian civilization in the twentieth century.</w:t>
      </w:r>
    </w:p>
    <w:p w14:paraId="582545F7" w14:textId="01F061E8" w:rsidR="001D7BA2" w:rsidRDefault="001D7BA2" w:rsidP="00F25C95">
      <w:pPr>
        <w:pStyle w:val="NoSpacing"/>
        <w:spacing w:line="480" w:lineRule="auto"/>
        <w:ind w:firstLine="720"/>
      </w:pPr>
      <w:r>
        <w:t xml:space="preserve">Among the thinkers who remained or came of age in Soviet Russia, </w:t>
      </w:r>
      <w:r>
        <w:rPr>
          <w:i/>
          <w:iCs/>
        </w:rPr>
        <w:t xml:space="preserve">Russian Religious Philosophy </w:t>
      </w:r>
      <w:r>
        <w:t xml:space="preserve">presents detailed portraits of only two: Father Pavel Florensky and A. F. Losev. But our authors provide a list of many other philosophers, scholars, and artists who managed, under extremely difficult conditions, to engage with religious questions in one way or another during the Soviet period (315–317). Some of these figures are well known in the West (e.g., Bakhtin, </w:t>
      </w:r>
      <w:proofErr w:type="spellStart"/>
      <w:r>
        <w:t>Lotman</w:t>
      </w:r>
      <w:proofErr w:type="spellEnd"/>
      <w:r>
        <w:t xml:space="preserve">, </w:t>
      </w:r>
      <w:proofErr w:type="spellStart"/>
      <w:r>
        <w:t>Averintsev</w:t>
      </w:r>
      <w:proofErr w:type="spellEnd"/>
      <w:r>
        <w:t>), but others are not (e.g.</w:t>
      </w:r>
      <w:r w:rsidR="005B1932">
        <w:t>,</w:t>
      </w:r>
      <w:r w:rsidR="00475190">
        <w:t xml:space="preserve"> A. A. Meier,</w:t>
      </w:r>
      <w:r>
        <w:t xml:space="preserve"> P. P. Pertsov, S. N. </w:t>
      </w:r>
      <w:proofErr w:type="spellStart"/>
      <w:r>
        <w:t>Durylin</w:t>
      </w:r>
      <w:proofErr w:type="spellEnd"/>
      <w:r>
        <w:t xml:space="preserve">, M. M. </w:t>
      </w:r>
      <w:proofErr w:type="spellStart"/>
      <w:r>
        <w:t>Prish</w:t>
      </w:r>
      <w:r w:rsidR="00475190">
        <w:t>v</w:t>
      </w:r>
      <w:r>
        <w:t>in</w:t>
      </w:r>
      <w:proofErr w:type="spellEnd"/>
      <w:r>
        <w:t>). For Western scholars of Russian religious thought, the roster of names on these pages serves as a kind of syllabus that can lead us to a broader view of Russian religious thought as it pertains to the Soviet period. Mikhail Epstein has already set a high standard for work along these lines, but there is room for more.</w:t>
      </w:r>
    </w:p>
    <w:p w14:paraId="660FAE90" w14:textId="6616C512" w:rsidR="00772FC5" w:rsidRDefault="001D7BA2" w:rsidP="00F25C95">
      <w:pPr>
        <w:pStyle w:val="NoSpacing"/>
        <w:spacing w:line="480" w:lineRule="auto"/>
        <w:ind w:firstLine="720"/>
      </w:pPr>
      <w:r>
        <w:t xml:space="preserve">Turning to the emigration, our </w:t>
      </w:r>
      <w:r w:rsidR="00963AD9">
        <w:t xml:space="preserve">authors </w:t>
      </w:r>
      <w:r>
        <w:t xml:space="preserve">classify </w:t>
      </w:r>
      <w:r w:rsidR="00DF414C">
        <w:t xml:space="preserve">the “greats” of </w:t>
      </w:r>
      <w:r w:rsidR="00963AD9">
        <w:t xml:space="preserve">religious </w:t>
      </w:r>
      <w:r w:rsidR="008B2C16">
        <w:t>philosophy</w:t>
      </w:r>
      <w:r w:rsidR="00DF414C">
        <w:t xml:space="preserve"> </w:t>
      </w:r>
      <w:r w:rsidR="00A92F63">
        <w:t xml:space="preserve">into three main </w:t>
      </w:r>
      <w:r w:rsidR="008B2C16">
        <w:t>schools of thought</w:t>
      </w:r>
      <w:r w:rsidR="00963AD9">
        <w:t xml:space="preserve">: </w:t>
      </w:r>
      <w:r w:rsidR="00A92F63">
        <w:t>t</w:t>
      </w:r>
      <w:r w:rsidR="00DF414C">
        <w:t xml:space="preserve">he </w:t>
      </w:r>
      <w:r w:rsidR="00A92F63">
        <w:t>p</w:t>
      </w:r>
      <w:r w:rsidR="00DF414C">
        <w:t xml:space="preserve">hilosophy of </w:t>
      </w:r>
      <w:r w:rsidR="00A92F63">
        <w:t>a</w:t>
      </w:r>
      <w:r w:rsidR="00DF414C">
        <w:t>ll-</w:t>
      </w:r>
      <w:r w:rsidR="00A92F63">
        <w:t>u</w:t>
      </w:r>
      <w:r w:rsidR="00DF414C">
        <w:t>nity</w:t>
      </w:r>
      <w:r w:rsidR="00A92F63">
        <w:t xml:space="preserve"> (</w:t>
      </w:r>
      <w:r w:rsidR="00DF414C">
        <w:t xml:space="preserve">S. N. Bulgakov, S. L. Frank, L. P. </w:t>
      </w:r>
      <w:proofErr w:type="spellStart"/>
      <w:r w:rsidR="00DF414C">
        <w:t>Karsavin</w:t>
      </w:r>
      <w:proofErr w:type="spellEnd"/>
      <w:r w:rsidR="00A92F63">
        <w:t>); e</w:t>
      </w:r>
      <w:r w:rsidR="00DF414C">
        <w:t xml:space="preserve">xistential </w:t>
      </w:r>
      <w:r w:rsidR="00A92F63">
        <w:t>p</w:t>
      </w:r>
      <w:r w:rsidR="00DF414C">
        <w:t>ersonalism</w:t>
      </w:r>
      <w:r w:rsidR="00A92F63">
        <w:t xml:space="preserve"> (</w:t>
      </w:r>
      <w:r w:rsidR="00DF414C">
        <w:t xml:space="preserve">N. A. Berdiaev, L. I. </w:t>
      </w:r>
      <w:proofErr w:type="spellStart"/>
      <w:r w:rsidR="00DF414C">
        <w:t>Shestov</w:t>
      </w:r>
      <w:proofErr w:type="spellEnd"/>
      <w:r w:rsidR="00A92F63">
        <w:t>); and m</w:t>
      </w:r>
      <w:r w:rsidR="00DF414C">
        <w:t xml:space="preserve">etaphysical </w:t>
      </w:r>
      <w:r w:rsidR="00A92F63">
        <w:t>p</w:t>
      </w:r>
      <w:r w:rsidR="00DF414C">
        <w:t xml:space="preserve">ersonalism </w:t>
      </w:r>
      <w:r w:rsidR="004B50F1">
        <w:t>(</w:t>
      </w:r>
      <w:r w:rsidR="00DF414C">
        <w:t xml:space="preserve">N. O. </w:t>
      </w:r>
      <w:proofErr w:type="spellStart"/>
      <w:r w:rsidR="00DF414C">
        <w:t>Losskii</w:t>
      </w:r>
      <w:proofErr w:type="spellEnd"/>
      <w:r w:rsidR="00DF414C">
        <w:t xml:space="preserve">, S. A. </w:t>
      </w:r>
      <w:proofErr w:type="spellStart"/>
      <w:r w:rsidR="00DF414C">
        <w:t>Levitskii</w:t>
      </w:r>
      <w:proofErr w:type="spellEnd"/>
      <w:r w:rsidR="004B50F1">
        <w:t>)</w:t>
      </w:r>
      <w:r w:rsidR="00A92F63">
        <w:t xml:space="preserve">. </w:t>
      </w:r>
      <w:r w:rsidR="007105EE">
        <w:t>M</w:t>
      </w:r>
      <w:r w:rsidR="001854E0">
        <w:t>ost</w:t>
      </w:r>
      <w:r w:rsidR="00963AD9">
        <w:t xml:space="preserve"> of </w:t>
      </w:r>
      <w:r w:rsidR="00772FC5">
        <w:t>these</w:t>
      </w:r>
      <w:r w:rsidR="00A92F63">
        <w:t xml:space="preserve"> </w:t>
      </w:r>
      <w:r w:rsidR="00963AD9">
        <w:t xml:space="preserve">figures had achieved eminence </w:t>
      </w:r>
      <w:r>
        <w:t xml:space="preserve">already </w:t>
      </w:r>
      <w:r w:rsidR="00963AD9">
        <w:t>during the Silver Age</w:t>
      </w:r>
      <w:r w:rsidR="007105EE">
        <w:t>.</w:t>
      </w:r>
      <w:r w:rsidR="00557AA4">
        <w:t xml:space="preserve"> </w:t>
      </w:r>
      <w:r w:rsidR="005559CB">
        <w:t xml:space="preserve">But </w:t>
      </w:r>
      <w:r w:rsidR="00557AA4">
        <w:t>a</w:t>
      </w:r>
      <w:r>
        <w:t xml:space="preserve"> holistic </w:t>
      </w:r>
      <w:r w:rsidR="001854E0">
        <w:t>assessment o</w:t>
      </w:r>
      <w:r w:rsidR="00557AA4">
        <w:t xml:space="preserve">f their accomplishments </w:t>
      </w:r>
      <w:r>
        <w:t xml:space="preserve">must include an account of </w:t>
      </w:r>
      <w:r w:rsidR="00A92F63">
        <w:t xml:space="preserve">the works they produced in the emigration, </w:t>
      </w:r>
      <w:r w:rsidR="001854E0">
        <w:t xml:space="preserve">works </w:t>
      </w:r>
      <w:r w:rsidR="00772FC5">
        <w:t xml:space="preserve">that </w:t>
      </w:r>
      <w:r w:rsidR="00A92F63">
        <w:t xml:space="preserve">were </w:t>
      </w:r>
      <w:r w:rsidR="001854E0">
        <w:t>by no means a</w:t>
      </w:r>
      <w:r w:rsidR="00557AA4">
        <w:t xml:space="preserve"> </w:t>
      </w:r>
      <w:r w:rsidR="008B2C16">
        <w:t xml:space="preserve">mere </w:t>
      </w:r>
      <w:r w:rsidR="00557AA4">
        <w:t xml:space="preserve">coda to what came before. </w:t>
      </w:r>
      <w:r>
        <w:t xml:space="preserve">In addition to </w:t>
      </w:r>
      <w:r w:rsidR="00772FC5">
        <w:t xml:space="preserve">the “greats,” our authors </w:t>
      </w:r>
      <w:r w:rsidR="008B2C16">
        <w:t xml:space="preserve">treat a number of </w:t>
      </w:r>
      <w:r w:rsidR="00772FC5">
        <w:t xml:space="preserve">younger </w:t>
      </w:r>
      <w:r>
        <w:t xml:space="preserve">émigré </w:t>
      </w:r>
      <w:r w:rsidR="00772FC5">
        <w:t xml:space="preserve">philosophers who </w:t>
      </w:r>
      <w:r w:rsidR="008B2C16">
        <w:t xml:space="preserve">do not fit into </w:t>
      </w:r>
      <w:r w:rsidR="00772FC5">
        <w:t xml:space="preserve">one of the three main </w:t>
      </w:r>
      <w:r w:rsidR="008B2C16">
        <w:t>schools</w:t>
      </w:r>
      <w:r w:rsidR="00772FC5">
        <w:t xml:space="preserve">: B. P. </w:t>
      </w:r>
      <w:proofErr w:type="spellStart"/>
      <w:r w:rsidR="00772FC5">
        <w:t>Vysheslavtsev</w:t>
      </w:r>
      <w:proofErr w:type="spellEnd"/>
      <w:r w:rsidR="00772FC5">
        <w:t>, V. V. Zenkovsk</w:t>
      </w:r>
      <w:r w:rsidR="00475190">
        <w:t>y</w:t>
      </w:r>
      <w:r w:rsidR="00772FC5">
        <w:t xml:space="preserve">, I. A. </w:t>
      </w:r>
      <w:proofErr w:type="spellStart"/>
      <w:r w:rsidR="00772FC5">
        <w:t>Il’in</w:t>
      </w:r>
      <w:proofErr w:type="spellEnd"/>
      <w:r w:rsidR="00772FC5">
        <w:t xml:space="preserve">, G. P. Fedotov, </w:t>
      </w:r>
      <w:r w:rsidR="008B2C16">
        <w:t xml:space="preserve">and </w:t>
      </w:r>
      <w:r w:rsidR="00772FC5">
        <w:t xml:space="preserve">V. N. </w:t>
      </w:r>
      <w:proofErr w:type="spellStart"/>
      <w:r w:rsidR="00772FC5">
        <w:t>Il’in</w:t>
      </w:r>
      <w:proofErr w:type="spellEnd"/>
      <w:r w:rsidR="00772FC5">
        <w:t xml:space="preserve">. </w:t>
      </w:r>
    </w:p>
    <w:p w14:paraId="1EF28CB3" w14:textId="77777777" w:rsidR="00772FC5" w:rsidRDefault="00772FC5" w:rsidP="00F25C95">
      <w:pPr>
        <w:pStyle w:val="NoSpacing"/>
        <w:spacing w:line="480" w:lineRule="auto"/>
      </w:pPr>
    </w:p>
    <w:p w14:paraId="05870003" w14:textId="37CDC923" w:rsidR="00166409" w:rsidRDefault="00F6482B" w:rsidP="0003670C">
      <w:pPr>
        <w:pStyle w:val="NoSpacing"/>
        <w:spacing w:line="480" w:lineRule="auto"/>
        <w:ind w:firstLine="720"/>
        <w:rPr>
          <w:rFonts w:cs="Times New Roman"/>
        </w:rPr>
      </w:pPr>
      <w:r>
        <w:lastRenderedPageBreak/>
        <w:t xml:space="preserve">Almost </w:t>
      </w:r>
      <w:r w:rsidR="00772FC5">
        <w:t xml:space="preserve">all </w:t>
      </w:r>
      <w:r w:rsidR="008B2C16">
        <w:t>of the</w:t>
      </w:r>
      <w:r w:rsidR="009A7E89">
        <w:t xml:space="preserve"> émigré religious philosophers </w:t>
      </w:r>
      <w:r>
        <w:t>showed a</w:t>
      </w:r>
      <w:r w:rsidR="009A7E89">
        <w:t xml:space="preserve"> heightened i</w:t>
      </w:r>
      <w:r w:rsidR="004021DA">
        <w:t xml:space="preserve">nterest in </w:t>
      </w:r>
      <w:r w:rsidR="005559CB">
        <w:t>Orthodox theology</w:t>
      </w:r>
      <w:r w:rsidR="009A7E89">
        <w:t xml:space="preserve">, even if most of them did not follow Bulgakov’s lead and </w:t>
      </w:r>
      <w:r w:rsidR="009A7E89" w:rsidRPr="00F6482B">
        <w:t>become</w:t>
      </w:r>
      <w:r w:rsidR="009A7E89">
        <w:t xml:space="preserve"> Orthodox theologians.</w:t>
      </w:r>
      <w:r w:rsidR="008B2C16">
        <w:t xml:space="preserve"> </w:t>
      </w:r>
      <w:r w:rsidR="007A5C97">
        <w:t>There</w:t>
      </w:r>
      <w:r w:rsidR="004021DA">
        <w:t xml:space="preserve"> </w:t>
      </w:r>
      <w:r w:rsidR="007759AD">
        <w:t>w</w:t>
      </w:r>
      <w:r w:rsidR="00DF517C">
        <w:t>ere</w:t>
      </w:r>
      <w:r w:rsidR="004021DA">
        <w:t xml:space="preserve"> </w:t>
      </w:r>
      <w:r w:rsidR="007A5C97">
        <w:t>practical as</w:t>
      </w:r>
      <w:r w:rsidR="008B2C16">
        <w:t xml:space="preserve"> </w:t>
      </w:r>
      <w:r w:rsidR="007A5C97">
        <w:t xml:space="preserve">well as psychological </w:t>
      </w:r>
      <w:r w:rsidR="00772FC5">
        <w:t xml:space="preserve">and intellectual </w:t>
      </w:r>
      <w:r w:rsidR="004021DA">
        <w:t xml:space="preserve">factors involved in </w:t>
      </w:r>
      <w:r w:rsidR="009A7E89">
        <w:t>this shift</w:t>
      </w:r>
      <w:r w:rsidR="004021DA">
        <w:t xml:space="preserve">. Theological </w:t>
      </w:r>
      <w:r w:rsidR="007E5AAE">
        <w:t xml:space="preserve">schools, ecclesiastical fellowships, </w:t>
      </w:r>
      <w:r w:rsidR="009A7E89">
        <w:t xml:space="preserve">engagement with the Ecumenical Movement, </w:t>
      </w:r>
      <w:r w:rsidR="007E5AAE">
        <w:t xml:space="preserve">and </w:t>
      </w:r>
      <w:r w:rsidR="009A7E89">
        <w:t>(</w:t>
      </w:r>
      <w:r w:rsidR="007E5AAE">
        <w:t xml:space="preserve">in some </w:t>
      </w:r>
      <w:r w:rsidR="004021DA">
        <w:t>cases</w:t>
      </w:r>
      <w:r w:rsidR="009A7E89">
        <w:t>)</w:t>
      </w:r>
      <w:r w:rsidR="007E5AAE">
        <w:t xml:space="preserve"> clerical vocations took the place of the </w:t>
      </w:r>
      <w:r w:rsidR="008B2C16">
        <w:t>higher educational institutions</w:t>
      </w:r>
      <w:r w:rsidR="007E5AAE">
        <w:t xml:space="preserve"> and civil society networks that supported </w:t>
      </w:r>
      <w:r w:rsidR="00772FC5">
        <w:t>Russian r</w:t>
      </w:r>
      <w:r w:rsidR="007E5AAE">
        <w:t>eligious</w:t>
      </w:r>
      <w:r w:rsidR="00772FC5">
        <w:t xml:space="preserve"> philosophy </w:t>
      </w:r>
      <w:r w:rsidR="007E5AAE">
        <w:t>before the revolution.</w:t>
      </w:r>
      <w:r w:rsidR="00280039">
        <w:t xml:space="preserve"> </w:t>
      </w:r>
      <w:r w:rsidR="00772FC5">
        <w:t>As one would expect, t</w:t>
      </w:r>
      <w:r w:rsidR="000431EC">
        <w:t xml:space="preserve">he </w:t>
      </w:r>
      <w:r w:rsidR="008B2C16">
        <w:t xml:space="preserve">new </w:t>
      </w:r>
      <w:r w:rsidR="004021DA">
        <w:t xml:space="preserve">context </w:t>
      </w:r>
      <w:r w:rsidR="000431EC">
        <w:t>had</w:t>
      </w:r>
      <w:r w:rsidR="008B2C16">
        <w:t xml:space="preserve"> the greatest impact </w:t>
      </w:r>
      <w:r w:rsidR="000431EC">
        <w:t>on younger</w:t>
      </w:r>
      <w:r w:rsidR="004021DA">
        <w:t xml:space="preserve"> émigrés</w:t>
      </w:r>
      <w:r w:rsidR="00BF18B2">
        <w:t xml:space="preserve"> </w:t>
      </w:r>
      <w:r w:rsidR="00772FC5">
        <w:t xml:space="preserve">who </w:t>
      </w:r>
      <w:r w:rsidR="004021DA">
        <w:t xml:space="preserve">were </w:t>
      </w:r>
      <w:r w:rsidR="000431EC">
        <w:t xml:space="preserve">still fashioning their </w:t>
      </w:r>
      <w:r w:rsidR="008B2C16">
        <w:t>careers</w:t>
      </w:r>
      <w:r w:rsidR="000431EC">
        <w:t xml:space="preserve">. For </w:t>
      </w:r>
      <w:r w:rsidR="00BF18B2">
        <w:t>th</w:t>
      </w:r>
      <w:r w:rsidR="008B2C16">
        <w:t>e younger</w:t>
      </w:r>
      <w:r w:rsidR="00BF18B2">
        <w:t xml:space="preserve"> ge</w:t>
      </w:r>
      <w:r w:rsidR="000431EC">
        <w:t xml:space="preserve">neration, the options </w:t>
      </w:r>
      <w:r w:rsidR="004021DA">
        <w:t xml:space="preserve">for professional </w:t>
      </w:r>
      <w:r w:rsidR="00BF18B2">
        <w:t>development</w:t>
      </w:r>
      <w:r w:rsidR="004021DA">
        <w:t xml:space="preserve"> </w:t>
      </w:r>
      <w:r w:rsidR="000431EC">
        <w:t>included</w:t>
      </w:r>
      <w:r w:rsidR="00002BE4">
        <w:t xml:space="preserve">: further elaboration of </w:t>
      </w:r>
      <w:r w:rsidR="000431EC">
        <w:t xml:space="preserve">ideas inherited from </w:t>
      </w:r>
      <w:r w:rsidR="004021DA">
        <w:t>S</w:t>
      </w:r>
      <w:r w:rsidR="000431EC">
        <w:t>ilver Age thinkers</w:t>
      </w:r>
      <w:r w:rsidR="004021DA">
        <w:t xml:space="preserve"> (e.g.,</w:t>
      </w:r>
      <w:r w:rsidR="00002BE4">
        <w:t xml:space="preserve"> the continuation of </w:t>
      </w:r>
      <w:proofErr w:type="spellStart"/>
      <w:r w:rsidR="004021DA">
        <w:t>Novgorodtsev’s</w:t>
      </w:r>
      <w:proofErr w:type="spellEnd"/>
      <w:r w:rsidR="004021DA">
        <w:t xml:space="preserve"> legal-philosophical </w:t>
      </w:r>
      <w:r w:rsidR="00002BE4">
        <w:t xml:space="preserve">thought </w:t>
      </w:r>
      <w:r w:rsidR="004021DA">
        <w:t>by</w:t>
      </w:r>
      <w:r w:rsidR="00BF18B2">
        <w:t xml:space="preserve"> </w:t>
      </w:r>
      <w:r w:rsidR="008B2C16">
        <w:t xml:space="preserve">I. A. </w:t>
      </w:r>
      <w:proofErr w:type="spellStart"/>
      <w:r w:rsidR="00BF18B2">
        <w:t>Il’in</w:t>
      </w:r>
      <w:proofErr w:type="spellEnd"/>
      <w:r w:rsidR="00BF18B2">
        <w:t xml:space="preserve">, </w:t>
      </w:r>
      <w:r w:rsidR="008B2C16">
        <w:t xml:space="preserve">N. </w:t>
      </w:r>
      <w:r>
        <w:t xml:space="preserve">N. </w:t>
      </w:r>
      <w:r w:rsidR="00002BE4">
        <w:t xml:space="preserve">Alekseev, and </w:t>
      </w:r>
      <w:proofErr w:type="spellStart"/>
      <w:r w:rsidR="00BF18B2">
        <w:t>Vysheslavtsev</w:t>
      </w:r>
      <w:proofErr w:type="spellEnd"/>
      <w:r w:rsidR="00BF18B2">
        <w:t>)</w:t>
      </w:r>
      <w:r w:rsidR="00002BE4">
        <w:t>;</w:t>
      </w:r>
      <w:r w:rsidR="000431EC">
        <w:t xml:space="preserve"> new departures in soci</w:t>
      </w:r>
      <w:r w:rsidR="00002BE4">
        <w:t>o-</w:t>
      </w:r>
      <w:r w:rsidR="000431EC">
        <w:t>political thought</w:t>
      </w:r>
      <w:r w:rsidR="004021DA">
        <w:t xml:space="preserve"> (e.g., </w:t>
      </w:r>
      <w:proofErr w:type="spellStart"/>
      <w:r w:rsidR="004021DA">
        <w:rPr>
          <w:i/>
          <w:iCs/>
        </w:rPr>
        <w:t>novogradstvo</w:t>
      </w:r>
      <w:proofErr w:type="spellEnd"/>
      <w:r w:rsidR="004021DA">
        <w:t xml:space="preserve">, </w:t>
      </w:r>
      <w:proofErr w:type="spellStart"/>
      <w:r w:rsidR="004021DA">
        <w:t>Eurasianism</w:t>
      </w:r>
      <w:proofErr w:type="spellEnd"/>
      <w:r w:rsidR="004021DA">
        <w:t>)</w:t>
      </w:r>
      <w:r w:rsidR="00002BE4">
        <w:t>;</w:t>
      </w:r>
      <w:r w:rsidR="00C52DFB">
        <w:t xml:space="preserve"> interpreting Russian culture </w:t>
      </w:r>
      <w:r w:rsidR="008B2C16">
        <w:t>to</w:t>
      </w:r>
      <w:r w:rsidR="00C52DFB">
        <w:t xml:space="preserve"> Western audiences</w:t>
      </w:r>
      <w:r w:rsidR="00002BE4">
        <w:t>;</w:t>
      </w:r>
      <w:r w:rsidR="00BF18B2">
        <w:t xml:space="preserve"> </w:t>
      </w:r>
      <w:r w:rsidR="008B2C16">
        <w:t xml:space="preserve">more or less </w:t>
      </w:r>
      <w:r>
        <w:t xml:space="preserve">complete </w:t>
      </w:r>
      <w:r w:rsidR="00C52DFB">
        <w:t xml:space="preserve">assimilation into the </w:t>
      </w:r>
      <w:r w:rsidR="00002BE4">
        <w:t xml:space="preserve">Western </w:t>
      </w:r>
      <w:r w:rsidR="00C52DFB">
        <w:t xml:space="preserve">philosophical tradition (e.g., </w:t>
      </w:r>
      <w:r>
        <w:t xml:space="preserve">Alexandre </w:t>
      </w:r>
      <w:r w:rsidR="00C52DFB">
        <w:t>Ko</w:t>
      </w:r>
      <w:r w:rsidR="0047132C">
        <w:t>j</w:t>
      </w:r>
      <w:r w:rsidR="008C0449">
        <w:rPr>
          <w:rFonts w:cs="Times New Roman"/>
        </w:rPr>
        <w:t>ève, Alexandre Koyré</w:t>
      </w:r>
      <w:r w:rsidR="00C52DFB">
        <w:rPr>
          <w:rFonts w:cs="Times New Roman"/>
        </w:rPr>
        <w:t>, Isaiah Berlin)</w:t>
      </w:r>
      <w:r w:rsidR="009D0BDD">
        <w:rPr>
          <w:rFonts w:cs="Times New Roman"/>
        </w:rPr>
        <w:t xml:space="preserve">, and finally, “switching </w:t>
      </w:r>
      <w:r w:rsidR="00002BE4">
        <w:rPr>
          <w:rFonts w:cs="Times New Roman"/>
        </w:rPr>
        <w:t xml:space="preserve">over </w:t>
      </w:r>
      <w:r>
        <w:rPr>
          <w:rFonts w:cs="Times New Roman"/>
        </w:rPr>
        <w:t xml:space="preserve">wholly </w:t>
      </w:r>
      <w:r w:rsidR="009D0BDD">
        <w:rPr>
          <w:rFonts w:cs="Times New Roman"/>
        </w:rPr>
        <w:t>to theology (</w:t>
      </w:r>
      <w:r w:rsidR="00BF18B2">
        <w:rPr>
          <w:rFonts w:cs="Times New Roman"/>
        </w:rPr>
        <w:t>‘</w:t>
      </w:r>
      <w:proofErr w:type="spellStart"/>
      <w:r w:rsidR="009D0BDD">
        <w:rPr>
          <w:rFonts w:cs="Times New Roman"/>
        </w:rPr>
        <w:t>neopatristic</w:t>
      </w:r>
      <w:proofErr w:type="spellEnd"/>
      <w:r w:rsidR="009D0BDD">
        <w:rPr>
          <w:rFonts w:cs="Times New Roman"/>
        </w:rPr>
        <w:t xml:space="preserve"> synthesis,</w:t>
      </w:r>
      <w:r w:rsidR="00BF18B2">
        <w:rPr>
          <w:rFonts w:cs="Times New Roman"/>
        </w:rPr>
        <w:t>’</w:t>
      </w:r>
      <w:r w:rsidR="009D0BDD">
        <w:rPr>
          <w:rFonts w:cs="Times New Roman"/>
        </w:rPr>
        <w:t xml:space="preserve"> personalism, eucharistic ecclesiology, liturgical theology)—theology</w:t>
      </w:r>
      <w:r w:rsidR="00E45181">
        <w:rPr>
          <w:rFonts w:cs="Times New Roman"/>
        </w:rPr>
        <w:t xml:space="preserve"> </w:t>
      </w:r>
      <w:r w:rsidR="005B1932">
        <w:rPr>
          <w:rFonts w:cs="Times New Roman"/>
        </w:rPr>
        <w:t xml:space="preserve">that </w:t>
      </w:r>
      <w:r w:rsidR="00E45181">
        <w:rPr>
          <w:rFonts w:cs="Times New Roman"/>
        </w:rPr>
        <w:t>for the most</w:t>
      </w:r>
      <w:r w:rsidR="00002BE4">
        <w:rPr>
          <w:rFonts w:cs="Times New Roman"/>
        </w:rPr>
        <w:t xml:space="preserve"> </w:t>
      </w:r>
      <w:r w:rsidR="00166409">
        <w:rPr>
          <w:rFonts w:cs="Times New Roman"/>
        </w:rPr>
        <w:t xml:space="preserve">part </w:t>
      </w:r>
      <w:r>
        <w:rPr>
          <w:rFonts w:cs="Times New Roman"/>
        </w:rPr>
        <w:t xml:space="preserve">presented </w:t>
      </w:r>
      <w:r w:rsidR="00166409">
        <w:rPr>
          <w:rFonts w:cs="Times New Roman"/>
        </w:rPr>
        <w:t xml:space="preserve">itself as opposed </w:t>
      </w:r>
      <w:r w:rsidR="00E45181">
        <w:rPr>
          <w:rFonts w:cs="Times New Roman"/>
        </w:rPr>
        <w:t xml:space="preserve">to </w:t>
      </w:r>
      <w:r w:rsidR="009D0BDD">
        <w:rPr>
          <w:rFonts w:cs="Times New Roman"/>
        </w:rPr>
        <w:t>the traditions of the ‘older’ generation (</w:t>
      </w:r>
      <w:r w:rsidR="00E45181">
        <w:rPr>
          <w:rFonts w:cs="Times New Roman"/>
        </w:rPr>
        <w:t>Archi</w:t>
      </w:r>
      <w:r w:rsidR="00BF18B2">
        <w:rPr>
          <w:rFonts w:cs="Times New Roman"/>
        </w:rPr>
        <w:t>m</w:t>
      </w:r>
      <w:r w:rsidR="00E45181">
        <w:rPr>
          <w:rFonts w:cs="Times New Roman"/>
        </w:rPr>
        <w:t xml:space="preserve">andrite </w:t>
      </w:r>
      <w:proofErr w:type="spellStart"/>
      <w:r w:rsidR="00E45181">
        <w:rPr>
          <w:rFonts w:cs="Times New Roman"/>
        </w:rPr>
        <w:t>So</w:t>
      </w:r>
      <w:r w:rsidR="008C0449">
        <w:rPr>
          <w:rFonts w:cs="Times New Roman"/>
        </w:rPr>
        <w:t>ph</w:t>
      </w:r>
      <w:r w:rsidR="00E45181">
        <w:rPr>
          <w:rFonts w:cs="Times New Roman"/>
        </w:rPr>
        <w:t>ron</w:t>
      </w:r>
      <w:r>
        <w:rPr>
          <w:rFonts w:cs="Times New Roman"/>
        </w:rPr>
        <w:t>y</w:t>
      </w:r>
      <w:proofErr w:type="spellEnd"/>
      <w:r w:rsidR="00E45181">
        <w:rPr>
          <w:rFonts w:cs="Times New Roman"/>
        </w:rPr>
        <w:t xml:space="preserve"> Sakharov, </w:t>
      </w:r>
      <w:r>
        <w:rPr>
          <w:rFonts w:cs="Times New Roman"/>
        </w:rPr>
        <w:t xml:space="preserve">Georges </w:t>
      </w:r>
      <w:r w:rsidR="00E45181">
        <w:rPr>
          <w:rFonts w:cs="Times New Roman"/>
        </w:rPr>
        <w:t>Flor</w:t>
      </w:r>
      <w:r w:rsidR="00166409">
        <w:rPr>
          <w:rFonts w:cs="Times New Roman"/>
        </w:rPr>
        <w:t>ovsky</w:t>
      </w:r>
      <w:r w:rsidR="00E45181">
        <w:rPr>
          <w:rFonts w:cs="Times New Roman"/>
        </w:rPr>
        <w:t>, V</w:t>
      </w:r>
      <w:r>
        <w:rPr>
          <w:rFonts w:cs="Times New Roman"/>
        </w:rPr>
        <w:t>ladimir</w:t>
      </w:r>
      <w:r w:rsidR="00E45181">
        <w:rPr>
          <w:rFonts w:cs="Times New Roman"/>
        </w:rPr>
        <w:t xml:space="preserve"> Lossk</w:t>
      </w:r>
      <w:r w:rsidR="00166409">
        <w:rPr>
          <w:rFonts w:cs="Times New Roman"/>
        </w:rPr>
        <w:t>y</w:t>
      </w:r>
      <w:r w:rsidR="00E45181">
        <w:rPr>
          <w:rFonts w:cs="Times New Roman"/>
        </w:rPr>
        <w:t>, F</w:t>
      </w:r>
      <w:r w:rsidR="00BF18B2">
        <w:rPr>
          <w:rFonts w:cs="Times New Roman"/>
        </w:rPr>
        <w:t>r.</w:t>
      </w:r>
      <w:r w:rsidR="00E45181">
        <w:rPr>
          <w:rFonts w:cs="Times New Roman"/>
        </w:rPr>
        <w:t xml:space="preserve"> A</w:t>
      </w:r>
      <w:r w:rsidR="00166409">
        <w:rPr>
          <w:rFonts w:cs="Times New Roman"/>
        </w:rPr>
        <w:t>lexander</w:t>
      </w:r>
      <w:r w:rsidR="00E45181">
        <w:rPr>
          <w:rFonts w:cs="Times New Roman"/>
        </w:rPr>
        <w:t xml:space="preserve"> Schmemann, Fr</w:t>
      </w:r>
      <w:r w:rsidR="00166409">
        <w:rPr>
          <w:rFonts w:cs="Times New Roman"/>
        </w:rPr>
        <w:t>.</w:t>
      </w:r>
      <w:r w:rsidR="00E45181">
        <w:rPr>
          <w:rFonts w:cs="Times New Roman"/>
        </w:rPr>
        <w:t xml:space="preserve"> </w:t>
      </w:r>
      <w:r w:rsidR="00166409">
        <w:rPr>
          <w:rFonts w:cs="Times New Roman"/>
        </w:rPr>
        <w:t>John M</w:t>
      </w:r>
      <w:r w:rsidR="00E45181">
        <w:rPr>
          <w:rFonts w:cs="Times New Roman"/>
        </w:rPr>
        <w:t>eyendorff)” (315).</w:t>
      </w:r>
    </w:p>
    <w:p w14:paraId="2703CDCE" w14:textId="6CAA227F" w:rsidR="00AF0B0C" w:rsidRDefault="001F2CA1" w:rsidP="00F25C95">
      <w:pPr>
        <w:pStyle w:val="NoSpacing"/>
        <w:spacing w:line="480" w:lineRule="auto"/>
        <w:ind w:firstLine="720"/>
      </w:pPr>
      <w:r>
        <w:rPr>
          <w:rFonts w:cs="Times New Roman"/>
        </w:rPr>
        <w:t>The last of the options just named—“</w:t>
      </w:r>
      <w:r w:rsidR="008C0449">
        <w:rPr>
          <w:rFonts w:cs="Times New Roman"/>
        </w:rPr>
        <w:t xml:space="preserve">switching </w:t>
      </w:r>
      <w:r>
        <w:rPr>
          <w:rFonts w:cs="Times New Roman"/>
        </w:rPr>
        <w:t xml:space="preserve">over </w:t>
      </w:r>
      <w:r w:rsidR="00F6482B">
        <w:rPr>
          <w:rFonts w:cs="Times New Roman"/>
        </w:rPr>
        <w:t>wholly</w:t>
      </w:r>
      <w:r>
        <w:rPr>
          <w:rFonts w:cs="Times New Roman"/>
        </w:rPr>
        <w:t xml:space="preserve"> to theology”—refers to the rise of </w:t>
      </w:r>
      <w:r w:rsidR="00F6482B">
        <w:rPr>
          <w:rFonts w:cs="Times New Roman"/>
        </w:rPr>
        <w:t>what is usually called “</w:t>
      </w:r>
      <w:proofErr w:type="spellStart"/>
      <w:r>
        <w:rPr>
          <w:rFonts w:cs="Times New Roman"/>
        </w:rPr>
        <w:t>Neopatristic</w:t>
      </w:r>
      <w:proofErr w:type="spellEnd"/>
      <w:r w:rsidR="00F6482B">
        <w:rPr>
          <w:rFonts w:cs="Times New Roman"/>
        </w:rPr>
        <w:t>”</w:t>
      </w:r>
      <w:r w:rsidR="0064406D">
        <w:rPr>
          <w:rFonts w:cs="Times New Roman"/>
        </w:rPr>
        <w:t xml:space="preserve"> theology</w:t>
      </w:r>
      <w:r w:rsidR="00F6482B">
        <w:rPr>
          <w:rFonts w:cs="Times New Roman"/>
        </w:rPr>
        <w:t>.</w:t>
      </w:r>
      <w:r>
        <w:rPr>
          <w:rFonts w:cs="Times New Roman"/>
        </w:rPr>
        <w:t xml:space="preserve"> </w:t>
      </w:r>
      <w:r w:rsidR="00817EBA">
        <w:rPr>
          <w:rFonts w:cs="Times New Roman"/>
        </w:rPr>
        <w:t xml:space="preserve">A survey of </w:t>
      </w:r>
      <w:r w:rsidR="0064406D">
        <w:rPr>
          <w:rFonts w:cs="Times New Roman"/>
        </w:rPr>
        <w:t xml:space="preserve">the </w:t>
      </w:r>
      <w:proofErr w:type="spellStart"/>
      <w:r w:rsidR="00817EBA">
        <w:rPr>
          <w:rFonts w:cs="Times New Roman"/>
        </w:rPr>
        <w:t>Neopatristic</w:t>
      </w:r>
      <w:proofErr w:type="spellEnd"/>
      <w:r w:rsidR="00817EBA">
        <w:rPr>
          <w:rFonts w:cs="Times New Roman"/>
        </w:rPr>
        <w:t xml:space="preserve"> </w:t>
      </w:r>
      <w:r w:rsidR="0064406D">
        <w:rPr>
          <w:rFonts w:cs="Times New Roman"/>
        </w:rPr>
        <w:t xml:space="preserve">thinkers </w:t>
      </w:r>
      <w:r w:rsidR="00817EBA">
        <w:rPr>
          <w:rFonts w:cs="Times New Roman"/>
        </w:rPr>
        <w:t xml:space="preserve">does not form part of </w:t>
      </w:r>
      <w:r w:rsidR="00817EBA">
        <w:rPr>
          <w:rFonts w:cs="Times New Roman"/>
          <w:i/>
          <w:iCs/>
        </w:rPr>
        <w:t>Russian Religious Philosophy</w:t>
      </w:r>
      <w:r w:rsidR="00817EBA">
        <w:rPr>
          <w:rFonts w:cs="Times New Roman"/>
        </w:rPr>
        <w:t>. From time to time, t</w:t>
      </w:r>
      <w:r w:rsidR="00817EBA">
        <w:t xml:space="preserve">he authors draw on some of Florovsky’s inimitable characterizations of Russian thinkers and cultural periods in </w:t>
      </w:r>
      <w:proofErr w:type="spellStart"/>
      <w:r w:rsidR="00817EBA">
        <w:rPr>
          <w:i/>
          <w:iCs/>
        </w:rPr>
        <w:t>Puti</w:t>
      </w:r>
      <w:proofErr w:type="spellEnd"/>
      <w:r w:rsidR="00817EBA">
        <w:rPr>
          <w:i/>
          <w:iCs/>
        </w:rPr>
        <w:t xml:space="preserve"> </w:t>
      </w:r>
      <w:proofErr w:type="spellStart"/>
      <w:r w:rsidR="00817EBA">
        <w:rPr>
          <w:i/>
          <w:iCs/>
        </w:rPr>
        <w:t>russkogo</w:t>
      </w:r>
      <w:proofErr w:type="spellEnd"/>
      <w:r w:rsidR="00817EBA">
        <w:rPr>
          <w:i/>
          <w:iCs/>
        </w:rPr>
        <w:t xml:space="preserve"> </w:t>
      </w:r>
      <w:proofErr w:type="spellStart"/>
      <w:r w:rsidR="00817EBA">
        <w:rPr>
          <w:i/>
          <w:iCs/>
        </w:rPr>
        <w:t>bogosloviia</w:t>
      </w:r>
      <w:proofErr w:type="spellEnd"/>
      <w:r w:rsidR="00817EBA">
        <w:t xml:space="preserve"> (1937), but Florovsky’s </w:t>
      </w:r>
      <w:r w:rsidR="0064406D">
        <w:t xml:space="preserve">theological </w:t>
      </w:r>
      <w:r>
        <w:t xml:space="preserve">ideas </w:t>
      </w:r>
      <w:r w:rsidR="00052607">
        <w:t>a</w:t>
      </w:r>
      <w:r w:rsidR="00817EBA">
        <w:t xml:space="preserve">nd </w:t>
      </w:r>
      <w:r>
        <w:t xml:space="preserve">those </w:t>
      </w:r>
      <w:r w:rsidR="00817EBA">
        <w:t>of his</w:t>
      </w:r>
      <w:r w:rsidR="0064406D">
        <w:t xml:space="preserve"> </w:t>
      </w:r>
      <w:r w:rsidR="00817EBA">
        <w:t xml:space="preserve">successors </w:t>
      </w:r>
      <w:r w:rsidR="0064406D">
        <w:t xml:space="preserve">in the </w:t>
      </w:r>
      <w:proofErr w:type="spellStart"/>
      <w:r w:rsidR="0064406D">
        <w:t>Neopatristic</w:t>
      </w:r>
      <w:proofErr w:type="spellEnd"/>
      <w:r w:rsidR="0064406D">
        <w:t xml:space="preserve"> movement </w:t>
      </w:r>
      <w:r w:rsidR="00817EBA">
        <w:t xml:space="preserve">fall outside the boundaries of this volume. The reason is that our authors </w:t>
      </w:r>
      <w:r w:rsidR="00817EBA">
        <w:lastRenderedPageBreak/>
        <w:t xml:space="preserve">make a </w:t>
      </w:r>
      <w:r w:rsidR="0064406D">
        <w:t xml:space="preserve">firm </w:t>
      </w:r>
      <w:r w:rsidR="00817EBA">
        <w:t xml:space="preserve">distinction between religious philosophy and theology, enterprises </w:t>
      </w:r>
      <w:r w:rsidR="00660C98">
        <w:t xml:space="preserve">that </w:t>
      </w:r>
      <w:r w:rsidR="00817EBA">
        <w:t>they hold to be mutually relevant, but methodologically, conceptually, and professionally independent</w:t>
      </w:r>
      <w:r w:rsidR="00F0440D">
        <w:t xml:space="preserve"> (see </w:t>
      </w:r>
      <w:r w:rsidR="00E30C9E">
        <w:t xml:space="preserve">pp. </w:t>
      </w:r>
      <w:r w:rsidR="00F0440D">
        <w:t>17–19)</w:t>
      </w:r>
      <w:r w:rsidR="00817EBA">
        <w:t xml:space="preserve">. In the Russian emigration, </w:t>
      </w:r>
      <w:r w:rsidR="0064406D">
        <w:t xml:space="preserve">as </w:t>
      </w:r>
      <w:r w:rsidR="00817EBA">
        <w:t>our authors believe, the pursuit of religious philosophy</w:t>
      </w:r>
      <w:r w:rsidR="0064406D">
        <w:t xml:space="preserve"> </w:t>
      </w:r>
      <w:r w:rsidR="00817EBA">
        <w:t xml:space="preserve">eventually </w:t>
      </w:r>
      <w:r w:rsidR="0064406D">
        <w:t>came to an end</w:t>
      </w:r>
      <w:r w:rsidR="00817EBA">
        <w:t>: “To sum up, we have to say that all the conditions</w:t>
      </w:r>
      <w:r>
        <w:t xml:space="preserve"> [of émigré </w:t>
      </w:r>
      <w:r w:rsidR="0064406D">
        <w:t>existence</w:t>
      </w:r>
      <w:r>
        <w:t>]</w:t>
      </w:r>
      <w:r w:rsidR="00817EBA">
        <w:t xml:space="preserve"> we have described produced a state of affairs in which </w:t>
      </w:r>
      <w:r w:rsidR="00817EBA">
        <w:rPr>
          <w:i/>
          <w:iCs/>
        </w:rPr>
        <w:t>the continuation and further development of the tradition of religious philosophizing in the emigration proved to be impossible. The death of the leading representatives of this tradition brought it to a halt</w:t>
      </w:r>
      <w:r w:rsidR="00817EBA">
        <w:t>” (315</w:t>
      </w:r>
      <w:r w:rsidR="0064406D">
        <w:t xml:space="preserve">, </w:t>
      </w:r>
      <w:r w:rsidR="00817EBA">
        <w:t xml:space="preserve">emphasis in the original). </w:t>
      </w:r>
      <w:r w:rsidR="00052607">
        <w:t xml:space="preserve">The </w:t>
      </w:r>
      <w:proofErr w:type="spellStart"/>
      <w:r w:rsidR="00052607">
        <w:t>Neopatristic</w:t>
      </w:r>
      <w:proofErr w:type="spellEnd"/>
      <w:r w:rsidR="00052607">
        <w:t xml:space="preserve"> movement, on the other hand, </w:t>
      </w:r>
      <w:r w:rsidR="0064406D">
        <w:t>set</w:t>
      </w:r>
      <w:r w:rsidR="00052607">
        <w:t xml:space="preserve"> the course of Orthodox theology for the rest of the twentieth century. </w:t>
      </w:r>
      <w:r>
        <w:t>O</w:t>
      </w:r>
      <w:r w:rsidR="00C31B74">
        <w:t xml:space="preserve">ur </w:t>
      </w:r>
      <w:r w:rsidR="00817EBA">
        <w:t xml:space="preserve">authors </w:t>
      </w:r>
      <w:r>
        <w:t xml:space="preserve">do not </w:t>
      </w:r>
      <w:r w:rsidR="00817EBA">
        <w:t xml:space="preserve">argue that </w:t>
      </w:r>
      <w:r w:rsidR="008E5749">
        <w:t xml:space="preserve">Russian </w:t>
      </w:r>
      <w:r w:rsidR="00817EBA">
        <w:t xml:space="preserve">religious philosophy </w:t>
      </w:r>
      <w:r w:rsidR="008E5749">
        <w:t xml:space="preserve">came to a halt </w:t>
      </w:r>
      <w:r w:rsidR="00817EBA">
        <w:rPr>
          <w:i/>
          <w:iCs/>
        </w:rPr>
        <w:t>because</w:t>
      </w:r>
      <w:r w:rsidR="00817EBA">
        <w:t xml:space="preserve"> of the </w:t>
      </w:r>
      <w:proofErr w:type="spellStart"/>
      <w:r w:rsidR="00817EBA">
        <w:t>Neopatristic</w:t>
      </w:r>
      <w:proofErr w:type="spellEnd"/>
      <w:r w:rsidR="00817EBA">
        <w:t xml:space="preserve"> movement. </w:t>
      </w:r>
      <w:r w:rsidR="004331D3">
        <w:t>It d</w:t>
      </w:r>
      <w:r w:rsidR="00817EBA">
        <w:t>ied out</w:t>
      </w:r>
      <w:r w:rsidR="004331D3">
        <w:t>, in their view,</w:t>
      </w:r>
      <w:r w:rsidR="00817EBA">
        <w:t xml:space="preserve"> because the “conditions” that supported </w:t>
      </w:r>
      <w:r>
        <w:t xml:space="preserve">it </w:t>
      </w:r>
      <w:r w:rsidR="00817EBA">
        <w:t>ceased to exist.</w:t>
      </w:r>
      <w:r w:rsidR="004331D3">
        <w:t xml:space="preserve"> </w:t>
      </w:r>
      <w:r w:rsidR="008E5749">
        <w:t xml:space="preserve">This reviewer would like to hear more about those conditions, </w:t>
      </w:r>
      <w:r w:rsidR="004331D3">
        <w:t xml:space="preserve">since it is </w:t>
      </w:r>
      <w:r w:rsidR="00C31B74">
        <w:t xml:space="preserve">certainly </w:t>
      </w:r>
      <w:r w:rsidR="008E5749">
        <w:t>p</w:t>
      </w:r>
      <w:r w:rsidR="004331D3">
        <w:t xml:space="preserve">ossible to imagine the religious-philosophical tradition continuing and even flourishing in </w:t>
      </w:r>
      <w:r w:rsidR="008E5749">
        <w:t>changed c</w:t>
      </w:r>
      <w:r w:rsidR="004331D3">
        <w:t>ircumstances</w:t>
      </w:r>
      <w:r w:rsidR="00E40953">
        <w:t xml:space="preserve">, </w:t>
      </w:r>
      <w:r w:rsidR="0064406D">
        <w:t>even if that outcome did not in fact materialize.</w:t>
      </w:r>
    </w:p>
    <w:p w14:paraId="1285C6CF" w14:textId="77777777" w:rsidR="00DF517C" w:rsidRDefault="00AF0B0C" w:rsidP="00F25C95">
      <w:pPr>
        <w:pStyle w:val="NoSpacing"/>
        <w:spacing w:line="480" w:lineRule="auto"/>
        <w:ind w:firstLine="720"/>
      </w:pPr>
      <w:r>
        <w:t xml:space="preserve">One way of </w:t>
      </w:r>
      <w:r w:rsidR="00EA749F">
        <w:t xml:space="preserve">construing the fate of </w:t>
      </w:r>
      <w:r>
        <w:t xml:space="preserve">Russian religious philosophy in the </w:t>
      </w:r>
      <w:r w:rsidR="0064406D">
        <w:t>emigration</w:t>
      </w:r>
      <w:r>
        <w:t xml:space="preserve"> is to argue that</w:t>
      </w:r>
      <w:r w:rsidR="0064406D">
        <w:t xml:space="preserve"> the </w:t>
      </w:r>
      <w:r>
        <w:t>tradition</w:t>
      </w:r>
      <w:r w:rsidR="00236192">
        <w:t xml:space="preserve"> found</w:t>
      </w:r>
      <w:r w:rsidR="0064406D">
        <w:t xml:space="preserve"> a</w:t>
      </w:r>
      <w:r w:rsidR="00E40953">
        <w:t xml:space="preserve">n </w:t>
      </w:r>
      <w:r>
        <w:t>afterlife</w:t>
      </w:r>
      <w:r w:rsidR="00236192">
        <w:t xml:space="preserve"> </w:t>
      </w:r>
      <w:r>
        <w:t>in</w:t>
      </w:r>
      <w:r w:rsidR="00236192">
        <w:t xml:space="preserve"> </w:t>
      </w:r>
      <w:proofErr w:type="spellStart"/>
      <w:r w:rsidR="00236192">
        <w:t>Neopatristic</w:t>
      </w:r>
      <w:proofErr w:type="spellEnd"/>
      <w:r w:rsidR="00236192">
        <w:t xml:space="preserve"> theology</w:t>
      </w:r>
      <w:r>
        <w:t>.</w:t>
      </w:r>
      <w:r w:rsidR="00236192">
        <w:t xml:space="preserve"> </w:t>
      </w:r>
      <w:r w:rsidR="00211FCF">
        <w:t>That is to say</w:t>
      </w:r>
      <w:r w:rsidR="00236192">
        <w:t xml:space="preserve">, the </w:t>
      </w:r>
      <w:proofErr w:type="spellStart"/>
      <w:r w:rsidR="00236192">
        <w:t>Neopatristic</w:t>
      </w:r>
      <w:proofErr w:type="spellEnd"/>
      <w:r w:rsidR="00236192">
        <w:t xml:space="preserve"> theologians, despite their trenchant criticism</w:t>
      </w:r>
      <w:r w:rsidR="0064406D">
        <w:t xml:space="preserve"> </w:t>
      </w:r>
      <w:r w:rsidR="00236192">
        <w:t xml:space="preserve">of the Russian religious-philosophical tradition, were </w:t>
      </w:r>
      <w:r w:rsidR="0064406D">
        <w:t xml:space="preserve">more </w:t>
      </w:r>
      <w:r w:rsidR="00236192">
        <w:t>deeply indebted to</w:t>
      </w:r>
      <w:r w:rsidR="0064406D">
        <w:t xml:space="preserve"> it than they</w:t>
      </w:r>
      <w:r w:rsidR="00E40953">
        <w:t xml:space="preserve"> (</w:t>
      </w:r>
      <w:r w:rsidR="00E30C9E">
        <w:t xml:space="preserve">and </w:t>
      </w:r>
      <w:r w:rsidR="00E40953">
        <w:t>others)</w:t>
      </w:r>
      <w:r w:rsidR="0064406D">
        <w:t xml:space="preserve"> realized.</w:t>
      </w:r>
      <w:r w:rsidR="00236192">
        <w:t xml:space="preserve"> </w:t>
      </w:r>
      <w:r w:rsidR="00FA1FE1">
        <w:t xml:space="preserve">The best recent case for this </w:t>
      </w:r>
      <w:r w:rsidR="00E40953">
        <w:t xml:space="preserve">view </w:t>
      </w:r>
      <w:r w:rsidR="00211FCF">
        <w:t xml:space="preserve">has been made by </w:t>
      </w:r>
      <w:r w:rsidR="00FA1FE1">
        <w:t xml:space="preserve">Paul </w:t>
      </w:r>
      <w:r w:rsidR="00E30C9E">
        <w:t xml:space="preserve">L. </w:t>
      </w:r>
      <w:r w:rsidR="00FA1FE1">
        <w:t>Gavrilyu</w:t>
      </w:r>
      <w:r w:rsidR="00211FCF">
        <w:t xml:space="preserve">k in </w:t>
      </w:r>
      <w:r w:rsidR="00FA1FE1">
        <w:rPr>
          <w:i/>
          <w:iCs/>
        </w:rPr>
        <w:t>Georges Florovsky and the Russian Religious Renaissance</w:t>
      </w:r>
      <w:r w:rsidR="00FA1FE1">
        <w:t xml:space="preserve"> (2014). Although Gavrilyuk’s work is not referenced in </w:t>
      </w:r>
      <w:r w:rsidR="00FA1FE1">
        <w:rPr>
          <w:i/>
          <w:iCs/>
        </w:rPr>
        <w:t>Russian Religious Philosophy</w:t>
      </w:r>
      <w:r w:rsidR="00FA1FE1">
        <w:t xml:space="preserve">, the authors clearly agree </w:t>
      </w:r>
      <w:r w:rsidR="00EA749F">
        <w:t xml:space="preserve">with him </w:t>
      </w:r>
      <w:r w:rsidR="00FA1FE1">
        <w:t xml:space="preserve">that the influence of Russian religious philosophy on modern </w:t>
      </w:r>
      <w:r w:rsidR="004852C4">
        <w:t xml:space="preserve">Orthodox </w:t>
      </w:r>
      <w:r w:rsidR="00FA1FE1">
        <w:t xml:space="preserve">theology has been enormous. In </w:t>
      </w:r>
      <w:r w:rsidR="004852C4">
        <w:t>our volume’s c</w:t>
      </w:r>
      <w:r w:rsidR="00FA1FE1">
        <w:t>onclusion</w:t>
      </w:r>
      <w:r w:rsidR="004852C4">
        <w:t>,</w:t>
      </w:r>
      <w:r w:rsidR="00FA1FE1">
        <w:t xml:space="preserve"> we are </w:t>
      </w:r>
      <w:r w:rsidR="00211FCF">
        <w:t xml:space="preserve">presented with </w:t>
      </w:r>
      <w:r w:rsidR="00FA1FE1">
        <w:t xml:space="preserve">a </w:t>
      </w:r>
      <w:r w:rsidR="004852C4">
        <w:t>l</w:t>
      </w:r>
      <w:r w:rsidR="00FA1FE1">
        <w:t>ist of the religious philosophers’</w:t>
      </w:r>
      <w:r w:rsidR="00EA749F">
        <w:t xml:space="preserve"> contributions to theology</w:t>
      </w:r>
      <w:r w:rsidR="00211FCF">
        <w:t>:</w:t>
      </w:r>
    </w:p>
    <w:p w14:paraId="63801B9E" w14:textId="55FA59B9" w:rsidR="00316771" w:rsidRDefault="007759AD" w:rsidP="00DF517C">
      <w:pPr>
        <w:pStyle w:val="NoSpacing"/>
        <w:spacing w:line="480" w:lineRule="auto"/>
        <w:ind w:left="720"/>
      </w:pPr>
      <w:r>
        <w:lastRenderedPageBreak/>
        <w:t>T</w:t>
      </w:r>
      <w:r w:rsidR="005E753E">
        <w:t xml:space="preserve">he reinterpretation of ecclesiology and the emergence of personalism in anthropology initiated by </w:t>
      </w:r>
      <w:proofErr w:type="spellStart"/>
      <w:r w:rsidR="005E753E">
        <w:t>Chaadaev</w:t>
      </w:r>
      <w:proofErr w:type="spellEnd"/>
      <w:r w:rsidR="005E753E">
        <w:t xml:space="preserve"> and the Slavophiles; the </w:t>
      </w:r>
      <w:r w:rsidR="00DF517C">
        <w:t>“</w:t>
      </w:r>
      <w:r w:rsidR="005E753E">
        <w:t>confessionalization</w:t>
      </w:r>
      <w:r w:rsidR="00DF517C">
        <w:t>”</w:t>
      </w:r>
      <w:r w:rsidR="005E753E">
        <w:t xml:space="preserve"> of theological discourse and the idea of </w:t>
      </w:r>
      <w:r w:rsidR="00DF517C">
        <w:t>“</w:t>
      </w:r>
      <w:r w:rsidR="005E753E">
        <w:t>the Western captivity of Orthodox theology,</w:t>
      </w:r>
      <w:r w:rsidR="00DF517C">
        <w:t>”</w:t>
      </w:r>
      <w:r w:rsidR="005E753E">
        <w:t xml:space="preserve"> ideas that go back</w:t>
      </w:r>
      <w:r w:rsidR="00236192">
        <w:t>,</w:t>
      </w:r>
      <w:r w:rsidR="005E753E">
        <w:t xml:space="preserve"> again</w:t>
      </w:r>
      <w:r w:rsidR="00236192">
        <w:t>,</w:t>
      </w:r>
      <w:r w:rsidR="005E753E">
        <w:t xml:space="preserve"> to the Slavophiles, and, closely associated with th</w:t>
      </w:r>
      <w:r w:rsidR="00211FCF">
        <w:t>e</w:t>
      </w:r>
      <w:r w:rsidR="005E753E">
        <w:t xml:space="preserve"> idea of Western captivity, the methodological rethinking of the foundations of dogmatics; the emergence, beginning with Soloviev, of ecumenical </w:t>
      </w:r>
      <w:r w:rsidR="00211FCF">
        <w:t>thought</w:t>
      </w:r>
      <w:r w:rsidR="005E753E">
        <w:t xml:space="preserve">; </w:t>
      </w:r>
      <w:r w:rsidR="00236192">
        <w:t xml:space="preserve">beginning </w:t>
      </w:r>
      <w:r w:rsidR="005E753E">
        <w:t>with Soloviev</w:t>
      </w:r>
      <w:r w:rsidR="004852C4">
        <w:t xml:space="preserve"> again</w:t>
      </w:r>
      <w:r w:rsidR="005E753E">
        <w:t xml:space="preserve">, </w:t>
      </w:r>
      <w:r w:rsidR="00211FCF">
        <w:t xml:space="preserve">the emergence </w:t>
      </w:r>
      <w:r w:rsidR="005E753E">
        <w:t xml:space="preserve">of the </w:t>
      </w:r>
      <w:proofErr w:type="spellStart"/>
      <w:r w:rsidR="004D7B59">
        <w:t>sophiological</w:t>
      </w:r>
      <w:proofErr w:type="spellEnd"/>
      <w:r w:rsidR="004D7B59">
        <w:t xml:space="preserve"> project—controversial, yet attracting fresh attention in our own day</w:t>
      </w:r>
      <w:r w:rsidR="00211FCF">
        <w:t xml:space="preserve"> as</w:t>
      </w:r>
      <w:r w:rsidR="004D7B59">
        <w:t xml:space="preserve"> a new way of thinking about the relationship between the Creator and the creature, the Absolute and the relative; new forms of eschatology and soteriology; the emergence, on the basis of the Symbolist paradigm, of a theology of culture and a theology of the icon; the impetus to the development of a theology of history, and more. </w:t>
      </w:r>
      <w:r w:rsidR="00316771">
        <w:t>From the same perspective, w</w:t>
      </w:r>
      <w:r w:rsidR="004D7B59">
        <w:t>e should</w:t>
      </w:r>
      <w:r w:rsidR="00316771">
        <w:t xml:space="preserve"> examine the influence of religious philosophy on the emergence of new theological movements: the </w:t>
      </w:r>
      <w:proofErr w:type="spellStart"/>
      <w:r w:rsidR="00316771">
        <w:t>neopatristic</w:t>
      </w:r>
      <w:proofErr w:type="spellEnd"/>
      <w:r w:rsidR="00316771">
        <w:t xml:space="preserve"> synthesis, personalism, eucharistic ecclesiology, liturgical theology, and more</w:t>
      </w:r>
      <w:r w:rsidR="00236192">
        <w:t>. N</w:t>
      </w:r>
      <w:r w:rsidR="00316771">
        <w:t>ot one of these developments could have taken place without the rethinking of foundations that we have pointed out</w:t>
      </w:r>
      <w:r w:rsidR="00DF517C">
        <w:t xml:space="preserve"> </w:t>
      </w:r>
      <w:r w:rsidR="00316771">
        <w:t>(490–491).</w:t>
      </w:r>
    </w:p>
    <w:p w14:paraId="704112CF" w14:textId="0329749D" w:rsidR="0039277C" w:rsidRDefault="00B36CBE" w:rsidP="00F25C95">
      <w:pPr>
        <w:pStyle w:val="NoSpacing"/>
        <w:spacing w:line="480" w:lineRule="auto"/>
        <w:ind w:firstLine="720"/>
      </w:pPr>
      <w:r>
        <w:t xml:space="preserve">This </w:t>
      </w:r>
      <w:r w:rsidR="00211FCF">
        <w:t xml:space="preserve">long </w:t>
      </w:r>
      <w:r>
        <w:t xml:space="preserve">roster of contributions </w:t>
      </w:r>
      <w:r w:rsidR="00211FCF">
        <w:t xml:space="preserve">to theology </w:t>
      </w:r>
      <w:r w:rsidR="004852C4">
        <w:t xml:space="preserve">leads to a conclusion </w:t>
      </w:r>
      <w:r>
        <w:t xml:space="preserve">with which this reviewer and </w:t>
      </w:r>
      <w:r w:rsidR="0039277C">
        <w:t>many other s</w:t>
      </w:r>
      <w:r>
        <w:t xml:space="preserve">cholars of Russian thought will </w:t>
      </w:r>
      <w:r w:rsidR="00211FCF">
        <w:t xml:space="preserve">heartily </w:t>
      </w:r>
      <w:r>
        <w:t>agree</w:t>
      </w:r>
      <w:r w:rsidR="00211FCF">
        <w:t xml:space="preserve">: </w:t>
      </w:r>
      <w:r>
        <w:t>“</w:t>
      </w:r>
      <w:r w:rsidR="0039277C">
        <w:t>I</w:t>
      </w:r>
      <w:r>
        <w:t xml:space="preserve">t is not surprising that the resonance of Russian religious thought in the chorus of intellectual traditions throughout the twentieth century and the beginning of the twenty-first is not weakening but growing. Not only Russian researchers but </w:t>
      </w:r>
      <w:r w:rsidR="00FD209A">
        <w:t>Western</w:t>
      </w:r>
      <w:r w:rsidR="00236192">
        <w:t xml:space="preserve"> scholars too</w:t>
      </w:r>
      <w:r w:rsidR="00FD209A">
        <w:t xml:space="preserve"> are paying attention t</w:t>
      </w:r>
      <w:r>
        <w:t>o the</w:t>
      </w:r>
      <w:r w:rsidR="00FD209A">
        <w:t xml:space="preserve"> work of these religious thinkers, not just as an object of </w:t>
      </w:r>
      <w:r>
        <w:t>study but as a source of inspiration”</w:t>
      </w:r>
      <w:r w:rsidR="00FD209A">
        <w:t xml:space="preserve"> </w:t>
      </w:r>
      <w:r w:rsidR="00FD209A" w:rsidRPr="004B50F1">
        <w:t>(491)</w:t>
      </w:r>
      <w:r w:rsidR="00211FCF">
        <w:t>.</w:t>
      </w:r>
    </w:p>
    <w:p w14:paraId="56FB36BB" w14:textId="7B7015B9" w:rsidR="00AB06C1" w:rsidRDefault="00D6526F" w:rsidP="00F25C95">
      <w:pPr>
        <w:pStyle w:val="NoSpacing"/>
        <w:spacing w:line="480" w:lineRule="auto"/>
        <w:ind w:firstLine="720"/>
      </w:pPr>
      <w:r>
        <w:t xml:space="preserve">Throughout the </w:t>
      </w:r>
      <w:r w:rsidR="00E40953">
        <w:t>book</w:t>
      </w:r>
      <w:r>
        <w:t>, our authors set a salutary example of evenhandedness in the presentation of their material.</w:t>
      </w:r>
      <w:r w:rsidR="006649CA">
        <w:t xml:space="preserve"> </w:t>
      </w:r>
      <w:r w:rsidR="007C2C4D">
        <w:t>T</w:t>
      </w:r>
      <w:r w:rsidR="006649CA">
        <w:t>he</w:t>
      </w:r>
      <w:r w:rsidR="00AB06C1">
        <w:t>y stick to the</w:t>
      </w:r>
      <w:r w:rsidR="004852C4">
        <w:t>ir</w:t>
      </w:r>
      <w:r w:rsidR="00AB06C1">
        <w:t xml:space="preserve"> primary </w:t>
      </w:r>
      <w:r w:rsidR="006649CA">
        <w:t xml:space="preserve">mission, which is to tell the story of </w:t>
      </w:r>
      <w:r w:rsidR="006649CA">
        <w:lastRenderedPageBreak/>
        <w:t xml:space="preserve">Russian religious </w:t>
      </w:r>
      <w:r w:rsidR="00E30C9E">
        <w:t>philosophy</w:t>
      </w:r>
      <w:r w:rsidR="006649CA">
        <w:t xml:space="preserve"> without telling </w:t>
      </w:r>
      <w:r w:rsidR="004852C4">
        <w:t xml:space="preserve">readers </w:t>
      </w:r>
      <w:r w:rsidR="00AB06C1">
        <w:t xml:space="preserve">what they should make of it. </w:t>
      </w:r>
      <w:r w:rsidR="00E30C9E">
        <w:t>They let the philosophers speak for themselves</w:t>
      </w:r>
      <w:r w:rsidR="00356626">
        <w:t>.</w:t>
      </w:r>
    </w:p>
    <w:p w14:paraId="21E3A12C" w14:textId="5C8128C8" w:rsidR="00DA18B4" w:rsidRDefault="00AB06C1" w:rsidP="00F25C95">
      <w:pPr>
        <w:pStyle w:val="NoSpacing"/>
        <w:spacing w:line="480" w:lineRule="auto"/>
        <w:ind w:firstLine="720"/>
      </w:pPr>
      <w:r>
        <w:t>The scholarly apparatus is also exemplary. Eighty-five bibliographical</w:t>
      </w:r>
      <w:r w:rsidR="00235FF7">
        <w:t xml:space="preserve"> “commentaries” </w:t>
      </w:r>
      <w:r>
        <w:t>comprising almost forty pages</w:t>
      </w:r>
      <w:r w:rsidR="00235FF7">
        <w:t xml:space="preserve"> of text</w:t>
      </w:r>
      <w:r>
        <w:t xml:space="preserve"> (495–533) provide an excellent guide for reader</w:t>
      </w:r>
      <w:r w:rsidR="00235FF7">
        <w:t>s</w:t>
      </w:r>
      <w:r>
        <w:t xml:space="preserve"> who wish to </w:t>
      </w:r>
      <w:r w:rsidR="00235FF7">
        <w:t xml:space="preserve">learn more about </w:t>
      </w:r>
      <w:r>
        <w:t>the thinkers and topics surveyed.</w:t>
      </w:r>
      <w:r w:rsidR="00235FF7">
        <w:t xml:space="preserve"> More</w:t>
      </w:r>
      <w:r w:rsidR="00235FF7" w:rsidRPr="00235FF7">
        <w:t xml:space="preserve"> </w:t>
      </w:r>
      <w:r w:rsidR="00235FF7">
        <w:t>specific</w:t>
      </w:r>
      <w:r w:rsidR="00235FF7" w:rsidRPr="00235FF7">
        <w:t xml:space="preserve"> </w:t>
      </w:r>
      <w:r w:rsidR="00235FF7">
        <w:t>documentation</w:t>
      </w:r>
      <w:r w:rsidR="00235FF7" w:rsidRPr="00235FF7">
        <w:t xml:space="preserve"> </w:t>
      </w:r>
      <w:r w:rsidR="00235FF7">
        <w:t>is</w:t>
      </w:r>
      <w:r w:rsidR="00235FF7" w:rsidRPr="00235FF7">
        <w:t xml:space="preserve"> </w:t>
      </w:r>
      <w:r w:rsidR="00235FF7">
        <w:t>supplied</w:t>
      </w:r>
      <w:r w:rsidR="00235FF7" w:rsidRPr="00235FF7">
        <w:t xml:space="preserve"> </w:t>
      </w:r>
      <w:r w:rsidR="00235FF7">
        <w:t>by</w:t>
      </w:r>
      <w:r w:rsidR="00235FF7" w:rsidRPr="00235FF7">
        <w:t xml:space="preserve"> </w:t>
      </w:r>
      <w:r w:rsidR="00235FF7">
        <w:t>no</w:t>
      </w:r>
      <w:r w:rsidR="00235FF7" w:rsidRPr="00235FF7">
        <w:t xml:space="preserve"> </w:t>
      </w:r>
      <w:r w:rsidR="00235FF7">
        <w:t>fewer</w:t>
      </w:r>
      <w:r w:rsidR="00235FF7" w:rsidRPr="00235FF7">
        <w:t xml:space="preserve"> </w:t>
      </w:r>
      <w:r w:rsidR="00235FF7">
        <w:t>than</w:t>
      </w:r>
      <w:r w:rsidR="00235FF7" w:rsidRPr="00235FF7">
        <w:t xml:space="preserve"> 1110 </w:t>
      </w:r>
      <w:r w:rsidR="00235FF7">
        <w:t>footnotes</w:t>
      </w:r>
      <w:r w:rsidR="004B50F1">
        <w:t>—</w:t>
      </w:r>
      <w:r w:rsidR="00A17D02">
        <w:t xml:space="preserve">a </w:t>
      </w:r>
      <w:r w:rsidR="00235FF7">
        <w:t>large</w:t>
      </w:r>
      <w:r w:rsidR="00235FF7" w:rsidRPr="00235FF7">
        <w:t xml:space="preserve"> </w:t>
      </w:r>
      <w:r w:rsidR="00235FF7">
        <w:t>number</w:t>
      </w:r>
      <w:r w:rsidR="00235FF7" w:rsidRPr="00235FF7">
        <w:t xml:space="preserve"> </w:t>
      </w:r>
      <w:r w:rsidR="00235FF7">
        <w:t>for</w:t>
      </w:r>
      <w:r w:rsidR="00235FF7" w:rsidRPr="00235FF7">
        <w:t xml:space="preserve"> </w:t>
      </w:r>
      <w:r w:rsidR="00235FF7">
        <w:t>a</w:t>
      </w:r>
      <w:r w:rsidR="00235FF7" w:rsidRPr="00235FF7">
        <w:t xml:space="preserve"> </w:t>
      </w:r>
      <w:r w:rsidR="00235FF7">
        <w:t>volume</w:t>
      </w:r>
      <w:r w:rsidR="00235FF7" w:rsidRPr="00235FF7">
        <w:t xml:space="preserve"> </w:t>
      </w:r>
      <w:r w:rsidR="00235FF7">
        <w:t>of</w:t>
      </w:r>
      <w:r w:rsidR="00235FF7" w:rsidRPr="00235FF7">
        <w:t xml:space="preserve"> </w:t>
      </w:r>
      <w:r w:rsidR="00235FF7">
        <w:t>this</w:t>
      </w:r>
      <w:r w:rsidR="00235FF7" w:rsidRPr="00235FF7">
        <w:t xml:space="preserve"> </w:t>
      </w:r>
      <w:r w:rsidR="00235FF7">
        <w:t>kind</w:t>
      </w:r>
      <w:r w:rsidR="00235FF7" w:rsidRPr="00235FF7">
        <w:t xml:space="preserve">, </w:t>
      </w:r>
      <w:r w:rsidR="00235FF7">
        <w:t>but</w:t>
      </w:r>
      <w:r w:rsidR="00235FF7" w:rsidRPr="00235FF7">
        <w:t xml:space="preserve"> </w:t>
      </w:r>
      <w:r w:rsidR="00235FF7">
        <w:t>brevity</w:t>
      </w:r>
      <w:r w:rsidR="00235FF7" w:rsidRPr="00235FF7">
        <w:t xml:space="preserve"> </w:t>
      </w:r>
      <w:r w:rsidR="00235FF7">
        <w:t>and</w:t>
      </w:r>
      <w:r w:rsidR="00235FF7" w:rsidRPr="00235FF7">
        <w:t xml:space="preserve"> </w:t>
      </w:r>
      <w:r w:rsidR="00235FF7">
        <w:t>the</w:t>
      </w:r>
      <w:r w:rsidR="00235FF7" w:rsidRPr="00235FF7">
        <w:t xml:space="preserve"> </w:t>
      </w:r>
      <w:r w:rsidR="00235FF7">
        <w:t>absence</w:t>
      </w:r>
      <w:r w:rsidR="00235FF7" w:rsidRPr="00235FF7">
        <w:t xml:space="preserve"> </w:t>
      </w:r>
      <w:r w:rsidR="00235FF7">
        <w:t>of</w:t>
      </w:r>
      <w:r w:rsidR="00235FF7" w:rsidRPr="00235FF7">
        <w:t xml:space="preserve"> </w:t>
      </w:r>
      <w:r w:rsidR="00235FF7">
        <w:t>pedantry</w:t>
      </w:r>
      <w:r w:rsidR="00235FF7" w:rsidRPr="00235FF7">
        <w:t xml:space="preserve"> </w:t>
      </w:r>
      <w:r w:rsidR="004B50F1">
        <w:t xml:space="preserve">keep the notes from being </w:t>
      </w:r>
      <w:r w:rsidR="00235FF7">
        <w:t>burdensome</w:t>
      </w:r>
      <w:r w:rsidR="00235FF7" w:rsidRPr="00235FF7">
        <w:t>.</w:t>
      </w:r>
      <w:r w:rsidR="004B50F1">
        <w:t xml:space="preserve"> A detailed table of contents and </w:t>
      </w:r>
      <w:r w:rsidR="00DA18B4">
        <w:t xml:space="preserve">an </w:t>
      </w:r>
      <w:r w:rsidR="004B50F1">
        <w:t>index of names make for easy navigation.</w:t>
      </w:r>
      <w:r w:rsidR="00661FF0">
        <w:t xml:space="preserve"> Finally, the volume contains numerous</w:t>
      </w:r>
      <w:r w:rsidR="00DA18B4">
        <w:t xml:space="preserve"> illustrations, including photographs and artist’s sketches of the religious philosophers and reproductions of masterpieces of modern Russian art at the chapter divisions.</w:t>
      </w:r>
    </w:p>
    <w:p w14:paraId="076A9CB2" w14:textId="771400AE" w:rsidR="00882AA1" w:rsidRDefault="00882AA1" w:rsidP="00F25C95">
      <w:pPr>
        <w:pStyle w:val="NoSpacing"/>
        <w:spacing w:line="480" w:lineRule="auto"/>
        <w:ind w:firstLine="720"/>
      </w:pPr>
      <w:r>
        <w:t xml:space="preserve">Konstantin Antonov and his team of authors are to be congratulated for writing an excellent survey of the history of Russian religious philosophy. Anyone who is looking for a comprehensive and reliable introduction to the subject should </w:t>
      </w:r>
      <w:r w:rsidR="00E40953">
        <w:t xml:space="preserve">begin with </w:t>
      </w:r>
      <w:r>
        <w:t>this book. Language is a barrier, of course, but for scholars of Russia—in any discipline, not just philosophy and religion—</w:t>
      </w:r>
      <w:r>
        <w:rPr>
          <w:i/>
          <w:iCs/>
        </w:rPr>
        <w:t xml:space="preserve">Russian Religious Philosophy </w:t>
      </w:r>
      <w:r w:rsidR="0055601E">
        <w:t>is a gift that should not be overlooked.</w:t>
      </w:r>
    </w:p>
    <w:sectPr w:rsidR="00882AA1" w:rsidSect="00571028">
      <w:footerReference w:type="default" r:id="rId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AA15E" w14:textId="77777777" w:rsidR="00DC4FBF" w:rsidRDefault="00DC4FBF" w:rsidP="00571028">
      <w:pPr>
        <w:spacing w:after="0" w:line="240" w:lineRule="auto"/>
      </w:pPr>
      <w:r>
        <w:separator/>
      </w:r>
    </w:p>
  </w:endnote>
  <w:endnote w:type="continuationSeparator" w:id="0">
    <w:p w14:paraId="497AD68D" w14:textId="77777777" w:rsidR="00DC4FBF" w:rsidRDefault="00DC4FBF" w:rsidP="00571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3255881"/>
      <w:docPartObj>
        <w:docPartGallery w:val="Page Numbers (Bottom of Page)"/>
        <w:docPartUnique/>
      </w:docPartObj>
    </w:sdtPr>
    <w:sdtEndPr>
      <w:rPr>
        <w:noProof/>
      </w:rPr>
    </w:sdtEndPr>
    <w:sdtContent>
      <w:p w14:paraId="4C3BF717" w14:textId="46390982" w:rsidR="00571028" w:rsidRDefault="005710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C573F" w14:textId="77777777" w:rsidR="00571028" w:rsidRDefault="005710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E492A" w14:textId="77777777" w:rsidR="00DC4FBF" w:rsidRDefault="00DC4FBF" w:rsidP="00571028">
      <w:pPr>
        <w:spacing w:after="0" w:line="240" w:lineRule="auto"/>
      </w:pPr>
      <w:r>
        <w:separator/>
      </w:r>
    </w:p>
  </w:footnote>
  <w:footnote w:type="continuationSeparator" w:id="0">
    <w:p w14:paraId="4D03F461" w14:textId="77777777" w:rsidR="00DC4FBF" w:rsidRDefault="00DC4FBF" w:rsidP="005710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86B"/>
    <w:rsid w:val="00002BE4"/>
    <w:rsid w:val="00011897"/>
    <w:rsid w:val="00012011"/>
    <w:rsid w:val="0002451A"/>
    <w:rsid w:val="00026CE6"/>
    <w:rsid w:val="0003670C"/>
    <w:rsid w:val="000431EC"/>
    <w:rsid w:val="0004467B"/>
    <w:rsid w:val="00052607"/>
    <w:rsid w:val="0006330C"/>
    <w:rsid w:val="000672DF"/>
    <w:rsid w:val="000A3020"/>
    <w:rsid w:val="000A386B"/>
    <w:rsid w:val="000D51FC"/>
    <w:rsid w:val="000E56C2"/>
    <w:rsid w:val="00155521"/>
    <w:rsid w:val="001640E0"/>
    <w:rsid w:val="00166409"/>
    <w:rsid w:val="001854E0"/>
    <w:rsid w:val="00187225"/>
    <w:rsid w:val="00191BD7"/>
    <w:rsid w:val="001B06B4"/>
    <w:rsid w:val="001D7BA2"/>
    <w:rsid w:val="001F2CA1"/>
    <w:rsid w:val="0021164B"/>
    <w:rsid w:val="00211FCF"/>
    <w:rsid w:val="00235FF7"/>
    <w:rsid w:val="00236192"/>
    <w:rsid w:val="00256E8D"/>
    <w:rsid w:val="00280039"/>
    <w:rsid w:val="00283418"/>
    <w:rsid w:val="002C0FBC"/>
    <w:rsid w:val="002C5AC8"/>
    <w:rsid w:val="002E72EA"/>
    <w:rsid w:val="00302281"/>
    <w:rsid w:val="00316771"/>
    <w:rsid w:val="0032434F"/>
    <w:rsid w:val="00331815"/>
    <w:rsid w:val="0033239C"/>
    <w:rsid w:val="00356626"/>
    <w:rsid w:val="00386F66"/>
    <w:rsid w:val="0039277C"/>
    <w:rsid w:val="003B23FF"/>
    <w:rsid w:val="004010F6"/>
    <w:rsid w:val="004021DA"/>
    <w:rsid w:val="00427A3D"/>
    <w:rsid w:val="00430383"/>
    <w:rsid w:val="004331D3"/>
    <w:rsid w:val="0047132C"/>
    <w:rsid w:val="00475190"/>
    <w:rsid w:val="004852C4"/>
    <w:rsid w:val="004B348A"/>
    <w:rsid w:val="004B50F1"/>
    <w:rsid w:val="004D7B59"/>
    <w:rsid w:val="004E300F"/>
    <w:rsid w:val="004E5356"/>
    <w:rsid w:val="005532F0"/>
    <w:rsid w:val="005559CB"/>
    <w:rsid w:val="0055601E"/>
    <w:rsid w:val="00557AA4"/>
    <w:rsid w:val="00571028"/>
    <w:rsid w:val="0059527C"/>
    <w:rsid w:val="005A4844"/>
    <w:rsid w:val="005B1932"/>
    <w:rsid w:val="005E753E"/>
    <w:rsid w:val="00620A96"/>
    <w:rsid w:val="0062236C"/>
    <w:rsid w:val="0064406D"/>
    <w:rsid w:val="006525F9"/>
    <w:rsid w:val="00660C98"/>
    <w:rsid w:val="00660D45"/>
    <w:rsid w:val="00661FF0"/>
    <w:rsid w:val="006649CA"/>
    <w:rsid w:val="00687A50"/>
    <w:rsid w:val="006B3584"/>
    <w:rsid w:val="00702146"/>
    <w:rsid w:val="007105EE"/>
    <w:rsid w:val="00713533"/>
    <w:rsid w:val="00731998"/>
    <w:rsid w:val="00745562"/>
    <w:rsid w:val="00772FC5"/>
    <w:rsid w:val="007759AD"/>
    <w:rsid w:val="007A5C97"/>
    <w:rsid w:val="007C2C4D"/>
    <w:rsid w:val="007E4142"/>
    <w:rsid w:val="007E5AAE"/>
    <w:rsid w:val="008123D2"/>
    <w:rsid w:val="00817EBA"/>
    <w:rsid w:val="00834D55"/>
    <w:rsid w:val="00842A4A"/>
    <w:rsid w:val="00853F0F"/>
    <w:rsid w:val="00875D2C"/>
    <w:rsid w:val="00882AA1"/>
    <w:rsid w:val="00891860"/>
    <w:rsid w:val="00891AEB"/>
    <w:rsid w:val="008B2C16"/>
    <w:rsid w:val="008C0449"/>
    <w:rsid w:val="008D68AF"/>
    <w:rsid w:val="008E5749"/>
    <w:rsid w:val="0095239B"/>
    <w:rsid w:val="00963AD9"/>
    <w:rsid w:val="00972D23"/>
    <w:rsid w:val="009A2C07"/>
    <w:rsid w:val="009A7E89"/>
    <w:rsid w:val="009B3F93"/>
    <w:rsid w:val="009D0BDD"/>
    <w:rsid w:val="009E063B"/>
    <w:rsid w:val="00A17D02"/>
    <w:rsid w:val="00A34214"/>
    <w:rsid w:val="00A34443"/>
    <w:rsid w:val="00A501B4"/>
    <w:rsid w:val="00A61950"/>
    <w:rsid w:val="00A625E3"/>
    <w:rsid w:val="00A638A0"/>
    <w:rsid w:val="00A80AF0"/>
    <w:rsid w:val="00A85ABC"/>
    <w:rsid w:val="00A9296C"/>
    <w:rsid w:val="00A92F63"/>
    <w:rsid w:val="00AA02D9"/>
    <w:rsid w:val="00AB06C1"/>
    <w:rsid w:val="00AC1401"/>
    <w:rsid w:val="00AF0B0C"/>
    <w:rsid w:val="00AF63D8"/>
    <w:rsid w:val="00B0583F"/>
    <w:rsid w:val="00B071A1"/>
    <w:rsid w:val="00B14A62"/>
    <w:rsid w:val="00B36CBE"/>
    <w:rsid w:val="00B513D5"/>
    <w:rsid w:val="00BD25C6"/>
    <w:rsid w:val="00BE6104"/>
    <w:rsid w:val="00BE799D"/>
    <w:rsid w:val="00BE7D12"/>
    <w:rsid w:val="00BF18B2"/>
    <w:rsid w:val="00C31B74"/>
    <w:rsid w:val="00C4206C"/>
    <w:rsid w:val="00C5139C"/>
    <w:rsid w:val="00C52DFB"/>
    <w:rsid w:val="00C874BF"/>
    <w:rsid w:val="00C87C2B"/>
    <w:rsid w:val="00CA15BC"/>
    <w:rsid w:val="00CA1824"/>
    <w:rsid w:val="00D0222B"/>
    <w:rsid w:val="00D34051"/>
    <w:rsid w:val="00D45BA2"/>
    <w:rsid w:val="00D64FC1"/>
    <w:rsid w:val="00D6526F"/>
    <w:rsid w:val="00D874E1"/>
    <w:rsid w:val="00D9464E"/>
    <w:rsid w:val="00DA18B4"/>
    <w:rsid w:val="00DA69B9"/>
    <w:rsid w:val="00DC4FBF"/>
    <w:rsid w:val="00DD51EE"/>
    <w:rsid w:val="00DF414C"/>
    <w:rsid w:val="00DF517C"/>
    <w:rsid w:val="00E03A27"/>
    <w:rsid w:val="00E04EB3"/>
    <w:rsid w:val="00E1003C"/>
    <w:rsid w:val="00E30C9E"/>
    <w:rsid w:val="00E40953"/>
    <w:rsid w:val="00E45181"/>
    <w:rsid w:val="00E821D8"/>
    <w:rsid w:val="00EA749F"/>
    <w:rsid w:val="00EB7995"/>
    <w:rsid w:val="00ED4859"/>
    <w:rsid w:val="00F0011A"/>
    <w:rsid w:val="00F0440D"/>
    <w:rsid w:val="00F21092"/>
    <w:rsid w:val="00F25C95"/>
    <w:rsid w:val="00F312E6"/>
    <w:rsid w:val="00F4563F"/>
    <w:rsid w:val="00F51DE2"/>
    <w:rsid w:val="00F53136"/>
    <w:rsid w:val="00F6482B"/>
    <w:rsid w:val="00F70405"/>
    <w:rsid w:val="00F841BB"/>
    <w:rsid w:val="00FA1FE1"/>
    <w:rsid w:val="00FD209A"/>
    <w:rsid w:val="00FD6699"/>
    <w:rsid w:val="00FF6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9EEA5"/>
  <w15:chartTrackingRefBased/>
  <w15:docId w15:val="{BEB08B4E-3784-4A84-85A5-F401EE858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86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86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A386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A38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38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386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386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8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8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86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86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A386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A38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A38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A38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A38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A3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8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8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A386B"/>
    <w:pPr>
      <w:spacing w:before="160"/>
      <w:jc w:val="center"/>
    </w:pPr>
    <w:rPr>
      <w:i/>
      <w:iCs/>
      <w:color w:val="404040" w:themeColor="text1" w:themeTint="BF"/>
    </w:rPr>
  </w:style>
  <w:style w:type="character" w:customStyle="1" w:styleId="QuoteChar">
    <w:name w:val="Quote Char"/>
    <w:basedOn w:val="DefaultParagraphFont"/>
    <w:link w:val="Quote"/>
    <w:uiPriority w:val="29"/>
    <w:rsid w:val="000A386B"/>
    <w:rPr>
      <w:i/>
      <w:iCs/>
      <w:color w:val="404040" w:themeColor="text1" w:themeTint="BF"/>
    </w:rPr>
  </w:style>
  <w:style w:type="paragraph" w:styleId="ListParagraph">
    <w:name w:val="List Paragraph"/>
    <w:basedOn w:val="Normal"/>
    <w:uiPriority w:val="34"/>
    <w:qFormat/>
    <w:rsid w:val="000A386B"/>
    <w:pPr>
      <w:ind w:left="720"/>
      <w:contextualSpacing/>
    </w:pPr>
  </w:style>
  <w:style w:type="character" w:styleId="IntenseEmphasis">
    <w:name w:val="Intense Emphasis"/>
    <w:basedOn w:val="DefaultParagraphFont"/>
    <w:uiPriority w:val="21"/>
    <w:qFormat/>
    <w:rsid w:val="000A386B"/>
    <w:rPr>
      <w:i/>
      <w:iCs/>
      <w:color w:val="0F4761" w:themeColor="accent1" w:themeShade="BF"/>
    </w:rPr>
  </w:style>
  <w:style w:type="paragraph" w:styleId="IntenseQuote">
    <w:name w:val="Intense Quote"/>
    <w:basedOn w:val="Normal"/>
    <w:next w:val="Normal"/>
    <w:link w:val="IntenseQuoteChar"/>
    <w:uiPriority w:val="30"/>
    <w:qFormat/>
    <w:rsid w:val="000A3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86B"/>
    <w:rPr>
      <w:i/>
      <w:iCs/>
      <w:color w:val="0F4761" w:themeColor="accent1" w:themeShade="BF"/>
    </w:rPr>
  </w:style>
  <w:style w:type="character" w:styleId="IntenseReference">
    <w:name w:val="Intense Reference"/>
    <w:basedOn w:val="DefaultParagraphFont"/>
    <w:uiPriority w:val="32"/>
    <w:qFormat/>
    <w:rsid w:val="000A386B"/>
    <w:rPr>
      <w:b/>
      <w:bCs/>
      <w:smallCaps/>
      <w:color w:val="0F4761" w:themeColor="accent1" w:themeShade="BF"/>
      <w:spacing w:val="5"/>
    </w:rPr>
  </w:style>
  <w:style w:type="paragraph" w:styleId="NoSpacing">
    <w:name w:val="No Spacing"/>
    <w:uiPriority w:val="1"/>
    <w:qFormat/>
    <w:rsid w:val="000A386B"/>
    <w:pPr>
      <w:spacing w:after="0" w:line="240" w:lineRule="auto"/>
    </w:pPr>
  </w:style>
  <w:style w:type="paragraph" w:styleId="Header">
    <w:name w:val="header"/>
    <w:basedOn w:val="Normal"/>
    <w:link w:val="HeaderChar"/>
    <w:uiPriority w:val="99"/>
    <w:unhideWhenUsed/>
    <w:rsid w:val="00571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1028"/>
  </w:style>
  <w:style w:type="paragraph" w:styleId="Footer">
    <w:name w:val="footer"/>
    <w:basedOn w:val="Normal"/>
    <w:link w:val="FooterChar"/>
    <w:uiPriority w:val="99"/>
    <w:unhideWhenUsed/>
    <w:rsid w:val="00571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1028"/>
  </w:style>
  <w:style w:type="paragraph" w:styleId="Revision">
    <w:name w:val="Revision"/>
    <w:hidden/>
    <w:uiPriority w:val="99"/>
    <w:semiHidden/>
    <w:rsid w:val="005B19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1928</Words>
  <Characters>10991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Valliere</dc:creator>
  <cp:keywords/>
  <dc:description/>
  <cp:lastModifiedBy>Randall</cp:lastModifiedBy>
  <cp:revision>2</cp:revision>
  <cp:lastPrinted>2025-12-03T12:45:00Z</cp:lastPrinted>
  <dcterms:created xsi:type="dcterms:W3CDTF">2025-12-19T14:16:00Z</dcterms:created>
  <dcterms:modified xsi:type="dcterms:W3CDTF">2025-12-19T14:16:00Z</dcterms:modified>
</cp:coreProperties>
</file>