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E788" w14:textId="1E16FFBB" w:rsidR="00C153F6" w:rsidRDefault="007F0070" w:rsidP="00B06F81">
      <w:pPr>
        <w:pStyle w:val="ListParagraph"/>
        <w:numPr>
          <w:ilvl w:val="0"/>
          <w:numId w:val="2"/>
        </w:numPr>
        <w:rPr>
          <w:b/>
          <w:bCs/>
          <w:color w:val="2E74B5" w:themeColor="accent5" w:themeShade="BF"/>
          <w:sz w:val="36"/>
          <w:szCs w:val="36"/>
          <w:lang w:val="en-US"/>
        </w:rPr>
      </w:pPr>
      <w:r w:rsidRPr="007F0070">
        <w:rPr>
          <w:b/>
          <w:bCs/>
          <w:color w:val="2E74B5" w:themeColor="accent5" w:themeShade="BF"/>
          <w:sz w:val="36"/>
          <w:szCs w:val="36"/>
          <w:lang w:val="en-US"/>
        </w:rPr>
        <w:t>Misconfigured Google Cloud Storage Bucket Policies</w:t>
      </w:r>
    </w:p>
    <w:p w14:paraId="2E08B986" w14:textId="77777777" w:rsidR="0072225E" w:rsidRDefault="0072225E" w:rsidP="0072225E">
      <w:pPr>
        <w:rPr>
          <w:b/>
          <w:bCs/>
          <w:color w:val="2E74B5" w:themeColor="accent5" w:themeShade="BF"/>
          <w:sz w:val="36"/>
          <w:szCs w:val="36"/>
          <w:lang w:val="en-US"/>
        </w:rPr>
      </w:pPr>
    </w:p>
    <w:p w14:paraId="4FC1FB17" w14:textId="44092622" w:rsidR="00B06F81" w:rsidRDefault="009C0F6A" w:rsidP="0072225E">
      <w:pPr>
        <w:ind w:left="36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</w:t>
      </w:r>
      <w:r w:rsidR="00453F7A">
        <w:rPr>
          <w:color w:val="000000" w:themeColor="text1"/>
          <w:sz w:val="24"/>
          <w:szCs w:val="24"/>
          <w:lang w:val="en-US"/>
        </w:rPr>
        <w:t xml:space="preserve"> Google Cloud Storage </w:t>
      </w:r>
      <w:r w:rsidR="00250C88">
        <w:rPr>
          <w:color w:val="000000" w:themeColor="text1"/>
          <w:sz w:val="24"/>
          <w:szCs w:val="24"/>
          <w:lang w:val="en-US"/>
        </w:rPr>
        <w:t xml:space="preserve">service </w:t>
      </w:r>
      <w:r w:rsidR="00453F7A">
        <w:rPr>
          <w:color w:val="000000" w:themeColor="text1"/>
          <w:sz w:val="24"/>
          <w:szCs w:val="24"/>
          <w:lang w:val="en-US"/>
        </w:rPr>
        <w:t xml:space="preserve">is a </w:t>
      </w:r>
      <w:r w:rsidR="007A27BC">
        <w:rPr>
          <w:color w:val="000000" w:themeColor="text1"/>
          <w:sz w:val="24"/>
          <w:szCs w:val="24"/>
          <w:lang w:val="en-US"/>
        </w:rPr>
        <w:t>public storage</w:t>
      </w:r>
      <w:r w:rsidR="00453F7A">
        <w:rPr>
          <w:color w:val="000000" w:themeColor="text1"/>
          <w:sz w:val="24"/>
          <w:szCs w:val="24"/>
          <w:lang w:val="en-US"/>
        </w:rPr>
        <w:t xml:space="preserve"> service offered by google cloud</w:t>
      </w:r>
      <w:r w:rsidR="00250C88">
        <w:rPr>
          <w:color w:val="000000" w:themeColor="text1"/>
          <w:sz w:val="24"/>
          <w:szCs w:val="24"/>
          <w:lang w:val="en-US"/>
        </w:rPr>
        <w:t xml:space="preserve"> that enables business to store the</w:t>
      </w:r>
      <w:r w:rsidR="00600198">
        <w:rPr>
          <w:color w:val="000000" w:themeColor="text1"/>
          <w:sz w:val="24"/>
          <w:szCs w:val="24"/>
          <w:lang w:val="en-US"/>
        </w:rPr>
        <w:t>ir data in the bucket</w:t>
      </w:r>
      <w:r w:rsidR="00E52AD1">
        <w:rPr>
          <w:color w:val="000000" w:themeColor="text1"/>
          <w:sz w:val="24"/>
          <w:szCs w:val="24"/>
          <w:lang w:val="en-US"/>
        </w:rPr>
        <w:t>.</w:t>
      </w:r>
    </w:p>
    <w:p w14:paraId="3AC7EB2C" w14:textId="56937149" w:rsidR="00F23427" w:rsidRDefault="00B06F81" w:rsidP="0012659B">
      <w:pPr>
        <w:ind w:left="360"/>
        <w:rPr>
          <w:color w:val="000000" w:themeColor="text1"/>
          <w:sz w:val="24"/>
          <w:szCs w:val="24"/>
          <w:lang w:val="en-US"/>
        </w:rPr>
      </w:pPr>
      <w:r w:rsidRPr="00B06F81">
        <w:rPr>
          <w:color w:val="000000" w:themeColor="text1"/>
          <w:sz w:val="24"/>
          <w:szCs w:val="24"/>
          <w:lang w:val="en-US"/>
        </w:rPr>
        <w:t>But if</w:t>
      </w:r>
      <w:r w:rsidR="007F0070">
        <w:rPr>
          <w:color w:val="000000" w:themeColor="text1"/>
          <w:sz w:val="24"/>
          <w:szCs w:val="24"/>
          <w:lang w:val="en-US"/>
        </w:rPr>
        <w:t xml:space="preserve"> any misconfigured policies are attached to the bucket, then attacker can easily abuse those policy and elevate or escalate</w:t>
      </w:r>
      <w:r w:rsidR="007F0070" w:rsidRPr="007F0070">
        <w:rPr>
          <w:color w:val="000000" w:themeColor="text1"/>
          <w:sz w:val="24"/>
          <w:szCs w:val="24"/>
          <w:lang w:val="en-US"/>
        </w:rPr>
        <w:t xml:space="preserve"> privileges onto this bucket</w:t>
      </w:r>
      <w:r w:rsidR="007F0070">
        <w:rPr>
          <w:color w:val="000000" w:themeColor="text1"/>
          <w:sz w:val="24"/>
          <w:szCs w:val="24"/>
          <w:lang w:val="en-US"/>
        </w:rPr>
        <w:t xml:space="preserve"> which can result in sensitive data exposure.</w:t>
      </w:r>
    </w:p>
    <w:p w14:paraId="716468AE" w14:textId="77777777" w:rsidR="000666F2" w:rsidRDefault="000666F2" w:rsidP="0012659B">
      <w:pPr>
        <w:ind w:left="360"/>
        <w:rPr>
          <w:color w:val="2F5496" w:themeColor="accent1" w:themeShade="BF"/>
          <w:sz w:val="28"/>
          <w:szCs w:val="28"/>
          <w:lang w:val="en-US"/>
        </w:rPr>
      </w:pPr>
    </w:p>
    <w:p w14:paraId="4AD8162E" w14:textId="3DDA0E53" w:rsidR="009A4A38" w:rsidRDefault="009A4A38" w:rsidP="0012659B">
      <w:pPr>
        <w:ind w:left="360"/>
        <w:rPr>
          <w:color w:val="2F5496" w:themeColor="accent1" w:themeShade="BF"/>
          <w:sz w:val="28"/>
          <w:szCs w:val="28"/>
          <w:lang w:val="en-US"/>
        </w:rPr>
      </w:pPr>
      <w:r w:rsidRPr="000A1942">
        <w:rPr>
          <w:color w:val="2F5496" w:themeColor="accent1" w:themeShade="BF"/>
          <w:sz w:val="28"/>
          <w:szCs w:val="28"/>
          <w:lang w:val="en-US"/>
        </w:rPr>
        <w:t xml:space="preserve">Attackers View </w:t>
      </w:r>
    </w:p>
    <w:p w14:paraId="382E190B" w14:textId="10571483" w:rsidR="00812324" w:rsidRPr="00180189" w:rsidRDefault="00812324" w:rsidP="0081232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 w:rsidRPr="00180189">
        <w:rPr>
          <w:color w:val="000000" w:themeColor="text1"/>
          <w:sz w:val="24"/>
          <w:szCs w:val="24"/>
          <w:lang w:val="en-US"/>
        </w:rPr>
        <w:t xml:space="preserve">Search for </w:t>
      </w:r>
      <w:r>
        <w:rPr>
          <w:color w:val="000000" w:themeColor="text1"/>
          <w:sz w:val="24"/>
          <w:szCs w:val="24"/>
          <w:lang w:val="en-US"/>
        </w:rPr>
        <w:t>the publicly exposed bucket all cloud storage buckets used the same format given below</w:t>
      </w:r>
      <w:r w:rsidR="00C54D35">
        <w:rPr>
          <w:color w:val="000000" w:themeColor="text1"/>
          <w:sz w:val="24"/>
          <w:szCs w:val="24"/>
          <w:lang w:val="en-US"/>
        </w:rPr>
        <w:t>.</w:t>
      </w:r>
    </w:p>
    <w:p w14:paraId="5B8380AE" w14:textId="08F99F54" w:rsidR="00812324" w:rsidRDefault="00812324" w:rsidP="0081232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 w:rsidRPr="00D51C84">
        <w:rPr>
          <w:color w:val="000000" w:themeColor="text1"/>
          <w:sz w:val="24"/>
          <w:szCs w:val="24"/>
          <w:lang w:val="en-US"/>
        </w:rPr>
        <w:t xml:space="preserve">Cloud Storage Bucket </w:t>
      </w:r>
      <w:r>
        <w:rPr>
          <w:color w:val="000000" w:themeColor="text1"/>
          <w:sz w:val="24"/>
          <w:szCs w:val="24"/>
          <w:lang w:val="en-US"/>
        </w:rPr>
        <w:t xml:space="preserve">URL </w:t>
      </w:r>
      <w:r w:rsidRPr="00D51C84">
        <w:rPr>
          <w:color w:val="000000" w:themeColor="text1"/>
          <w:sz w:val="24"/>
          <w:szCs w:val="24"/>
          <w:lang w:val="en-US"/>
        </w:rPr>
        <w:t xml:space="preserve">Format </w:t>
      </w:r>
      <w:hyperlink r:id="rId5" w:history="1">
        <w:r w:rsidR="007F0070" w:rsidRPr="00CD3AA3">
          <w:rPr>
            <w:rStyle w:val="Hyperlink"/>
            <w:sz w:val="24"/>
            <w:szCs w:val="24"/>
            <w:lang w:val="en-US"/>
          </w:rPr>
          <w:t>https://storage.cloud.google.com/BUCKET_NAME/</w:t>
        </w:r>
      </w:hyperlink>
      <w:r w:rsidR="007F0070">
        <w:rPr>
          <w:color w:val="000000" w:themeColor="text1"/>
          <w:sz w:val="24"/>
          <w:szCs w:val="24"/>
          <w:lang w:val="en-US"/>
        </w:rPr>
        <w:t xml:space="preserve"> </w:t>
      </w:r>
    </w:p>
    <w:p w14:paraId="21E26872" w14:textId="5A48B7AC" w:rsidR="007F0070" w:rsidRDefault="00C54D35" w:rsidP="0081232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You can use the below URL for checking all kind of IAM policy attached to the target bucket by replacing the bucket name. </w:t>
      </w:r>
    </w:p>
    <w:p w14:paraId="73F9A035" w14:textId="6C9499CC" w:rsidR="00C54D35" w:rsidRDefault="00C54D35" w:rsidP="00C54D35">
      <w:pPr>
        <w:pStyle w:val="ListParagraph"/>
        <w:ind w:left="108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(</w:t>
      </w:r>
      <w:hyperlink r:id="rId6" w:history="1">
        <w:r w:rsidRPr="00CD3AA3">
          <w:rPr>
            <w:rStyle w:val="Hyperlink"/>
            <w:sz w:val="24"/>
            <w:szCs w:val="24"/>
            <w:lang w:val="en-US"/>
          </w:rPr>
          <w:t>https://www.googleapis.com/storage/v1/b/</w:t>
        </w:r>
        <w:r w:rsidRPr="00CD3AA3">
          <w:rPr>
            <w:rStyle w:val="Hyperlink"/>
            <w:sz w:val="24"/>
            <w:szCs w:val="24"/>
            <w:highlight w:val="yellow"/>
            <w:lang w:val="en-US"/>
          </w:rPr>
          <w:t>BUCKET_NAME</w:t>
        </w:r>
        <w:r w:rsidRPr="00CD3AA3">
          <w:rPr>
            <w:rStyle w:val="Hyperlink"/>
            <w:sz w:val="24"/>
            <w:szCs w:val="24"/>
            <w:lang w:val="en-US"/>
          </w:rPr>
          <w:t>/iam/testPermissions?permissions=storage.buckets.delete&amp;permissions=storage.buckets.get&amp;permissions=storage.buckets.getIamPolicy&amp;permissions=storage.buckets.setIamPolicy&amp;permissions=storage.buckets.update&amp;permissions=storage.objects.create&amp;permissions=storage.objects.delete&amp;permissions=storage.objects.get&amp;permissions=storage.objects.list&amp;permissions=storage.objects.update</w:t>
        </w:r>
      </w:hyperlink>
      <w:r>
        <w:rPr>
          <w:color w:val="000000" w:themeColor="text1"/>
          <w:sz w:val="24"/>
          <w:szCs w:val="24"/>
          <w:lang w:val="en-US"/>
        </w:rPr>
        <w:t>)</w:t>
      </w:r>
    </w:p>
    <w:p w14:paraId="1027E1EE" w14:textId="2BC474B9" w:rsidR="00C54D35" w:rsidRDefault="00C54D35" w:rsidP="00C54D3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Check if any overly permissive permission is attached with the target bucket</w:t>
      </w:r>
      <w:r w:rsidR="000666F2">
        <w:rPr>
          <w:color w:val="000000" w:themeColor="text1"/>
          <w:sz w:val="24"/>
          <w:szCs w:val="24"/>
          <w:lang w:val="en-US"/>
        </w:rPr>
        <w:t xml:space="preserve"> by which you can escalate the privileges</w:t>
      </w:r>
      <w:r w:rsidR="00E94651">
        <w:rPr>
          <w:color w:val="000000" w:themeColor="text1"/>
          <w:sz w:val="24"/>
          <w:szCs w:val="24"/>
          <w:lang w:val="en-US"/>
        </w:rPr>
        <w:t xml:space="preserve"> like in the below screenshot</w:t>
      </w:r>
      <w:r>
        <w:rPr>
          <w:color w:val="000000" w:themeColor="text1"/>
          <w:sz w:val="24"/>
          <w:szCs w:val="24"/>
          <w:lang w:val="en-US"/>
        </w:rPr>
        <w:t xml:space="preserve">. </w:t>
      </w:r>
    </w:p>
    <w:p w14:paraId="1974DD31" w14:textId="49EC2929" w:rsidR="00E94651" w:rsidRDefault="00E94651" w:rsidP="00E94651">
      <w:pPr>
        <w:pStyle w:val="ListParagraph"/>
        <w:ind w:left="1080"/>
        <w:rPr>
          <w:color w:val="000000" w:themeColor="text1"/>
          <w:sz w:val="24"/>
          <w:szCs w:val="24"/>
          <w:lang w:val="en-US"/>
        </w:rPr>
      </w:pPr>
      <w:r w:rsidRPr="00E94651">
        <w:rPr>
          <w:color w:val="000000" w:themeColor="text1"/>
          <w:sz w:val="24"/>
          <w:szCs w:val="24"/>
          <w:lang w:val="en-US"/>
        </w:rPr>
        <w:drawing>
          <wp:inline distT="0" distB="0" distL="0" distR="0" wp14:anchorId="03F3F44C" wp14:editId="521690ED">
            <wp:extent cx="2517395" cy="108966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7"/>
                    <a:srcRect l="2122"/>
                    <a:stretch/>
                  </pic:blipFill>
                  <pic:spPr bwMode="auto">
                    <a:xfrm>
                      <a:off x="0" y="0"/>
                      <a:ext cx="2541142" cy="109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C6CC6" w14:textId="77777777" w:rsidR="000666F2" w:rsidRDefault="000666F2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</w:p>
    <w:p w14:paraId="421449A6" w14:textId="77777777" w:rsidR="000666F2" w:rsidRDefault="000666F2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</w:p>
    <w:p w14:paraId="4A7885B7" w14:textId="7D15A2D2" w:rsidR="00812324" w:rsidRDefault="00812324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  <w:r>
        <w:rPr>
          <w:color w:val="2F5496" w:themeColor="accent1" w:themeShade="BF"/>
          <w:sz w:val="28"/>
          <w:szCs w:val="28"/>
          <w:lang w:val="en-US"/>
        </w:rPr>
        <w:t>Defenders</w:t>
      </w:r>
      <w:r w:rsidRPr="000A1942">
        <w:rPr>
          <w:color w:val="2F5496" w:themeColor="accent1" w:themeShade="BF"/>
          <w:sz w:val="28"/>
          <w:szCs w:val="28"/>
          <w:lang w:val="en-US"/>
        </w:rPr>
        <w:t xml:space="preserve"> View </w:t>
      </w:r>
    </w:p>
    <w:p w14:paraId="1C5571D6" w14:textId="4F8207F8" w:rsidR="00812324" w:rsidRPr="00812324" w:rsidRDefault="00812324" w:rsidP="00812324">
      <w:pPr>
        <w:pStyle w:val="ListParagraph"/>
        <w:numPr>
          <w:ilvl w:val="0"/>
          <w:numId w:val="7"/>
        </w:numPr>
        <w:rPr>
          <w:color w:val="2F5496" w:themeColor="accent1" w:themeShade="BF"/>
          <w:sz w:val="28"/>
          <w:szCs w:val="28"/>
          <w:lang w:val="en-US"/>
        </w:rPr>
      </w:pPr>
      <w:r w:rsidRPr="00812324">
        <w:rPr>
          <w:color w:val="000000" w:themeColor="text1"/>
          <w:sz w:val="24"/>
          <w:szCs w:val="24"/>
          <w:lang w:val="en-US"/>
        </w:rPr>
        <w:t xml:space="preserve">Audit your GCP Buckets for public access with </w:t>
      </w:r>
      <w:r w:rsidRPr="00812324">
        <w:rPr>
          <w:b/>
          <w:bCs/>
          <w:color w:val="000000" w:themeColor="text1"/>
          <w:sz w:val="24"/>
          <w:szCs w:val="24"/>
          <w:lang w:val="en-US"/>
        </w:rPr>
        <w:t>Red-Bucket-GCP</w:t>
      </w:r>
      <w:r w:rsidRPr="00812324">
        <w:rPr>
          <w:color w:val="000000" w:themeColor="text1"/>
          <w:sz w:val="24"/>
          <w:szCs w:val="24"/>
          <w:lang w:val="en-US"/>
        </w:rPr>
        <w:t xml:space="preserve"> tool mention in tool section.</w:t>
      </w:r>
    </w:p>
    <w:p w14:paraId="14FCEEEB" w14:textId="70AF007D" w:rsidR="00812324" w:rsidRDefault="00812324" w:rsidP="0081232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 w:rsidRPr="00812324">
        <w:rPr>
          <w:color w:val="000000" w:themeColor="text1"/>
          <w:sz w:val="24"/>
          <w:szCs w:val="24"/>
          <w:lang w:val="en-US"/>
        </w:rPr>
        <w:t>Block public access for the buckets that are publicly accessible</w:t>
      </w:r>
      <w:r w:rsidR="00DF28E0">
        <w:rPr>
          <w:color w:val="000000" w:themeColor="text1"/>
          <w:sz w:val="24"/>
          <w:szCs w:val="24"/>
          <w:lang w:val="en-US"/>
        </w:rPr>
        <w:t xml:space="preserve"> by enabling the prevent public access option as given below.</w:t>
      </w:r>
    </w:p>
    <w:p w14:paraId="54339470" w14:textId="1F5A4CC8" w:rsidR="00DF28E0" w:rsidRDefault="00DF28E0" w:rsidP="00DF28E0">
      <w:pPr>
        <w:pStyle w:val="ListParagraph"/>
        <w:ind w:left="108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2BBA8D0" wp14:editId="6CAA9409">
            <wp:extent cx="5731510" cy="2635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6893" w14:textId="4FF8BA06" w:rsidR="000666F2" w:rsidRDefault="000666F2" w:rsidP="00DF28E0">
      <w:pPr>
        <w:pStyle w:val="ListParagraph"/>
        <w:ind w:left="1080"/>
        <w:rPr>
          <w:color w:val="000000" w:themeColor="text1"/>
          <w:sz w:val="24"/>
          <w:szCs w:val="24"/>
          <w:lang w:val="en-US"/>
        </w:rPr>
      </w:pPr>
    </w:p>
    <w:p w14:paraId="1405643B" w14:textId="10E43C63" w:rsidR="000666F2" w:rsidRDefault="000666F2" w:rsidP="000666F2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Check all the policies that are attached with the buckets and remove all the overly permissive permissions attached with the buckets.</w:t>
      </w:r>
    </w:p>
    <w:p w14:paraId="77ED6D58" w14:textId="77777777" w:rsidR="00812324" w:rsidRDefault="00812324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</w:p>
    <w:p w14:paraId="31744A3A" w14:textId="7576F147" w:rsidR="00812324" w:rsidRDefault="00812324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  <w:r>
        <w:rPr>
          <w:color w:val="2F5496" w:themeColor="accent1" w:themeShade="BF"/>
          <w:sz w:val="28"/>
          <w:szCs w:val="28"/>
          <w:lang w:val="en-US"/>
        </w:rPr>
        <w:t>Tools.</w:t>
      </w:r>
    </w:p>
    <w:p w14:paraId="03ACF290" w14:textId="7ABB92A2" w:rsidR="00812324" w:rsidRDefault="00C54D35" w:rsidP="00812324">
      <w:pPr>
        <w:pStyle w:val="ListParagraph"/>
        <w:numPr>
          <w:ilvl w:val="0"/>
          <w:numId w:val="3"/>
        </w:numPr>
        <w:rPr>
          <w:color w:val="2F5496" w:themeColor="accent1" w:themeShade="BF"/>
          <w:sz w:val="28"/>
          <w:szCs w:val="28"/>
          <w:lang w:val="en-US"/>
        </w:rPr>
      </w:pPr>
      <w:r w:rsidRPr="00C54D35">
        <w:rPr>
          <w:color w:val="2F5496" w:themeColor="accent1" w:themeShade="BF"/>
          <w:sz w:val="28"/>
          <w:szCs w:val="28"/>
          <w:lang w:val="en-US"/>
        </w:rPr>
        <w:t>https://cloud.google.com/storage/docs/gsutil</w:t>
      </w:r>
    </w:p>
    <w:p w14:paraId="4505857D" w14:textId="77777777" w:rsidR="00C54D35" w:rsidRDefault="00C54D35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</w:p>
    <w:p w14:paraId="765E94FD" w14:textId="08F54931" w:rsidR="00812324" w:rsidRDefault="00812324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  <w:r>
        <w:rPr>
          <w:color w:val="2F5496" w:themeColor="accent1" w:themeShade="BF"/>
          <w:sz w:val="28"/>
          <w:szCs w:val="28"/>
          <w:lang w:val="en-US"/>
        </w:rPr>
        <w:t>References</w:t>
      </w:r>
    </w:p>
    <w:p w14:paraId="389496C2" w14:textId="12C86EF0" w:rsidR="00E94651" w:rsidRPr="00E94651" w:rsidRDefault="00E94651" w:rsidP="00E94651">
      <w:pPr>
        <w:pStyle w:val="ListParagraph"/>
        <w:numPr>
          <w:ilvl w:val="0"/>
          <w:numId w:val="8"/>
        </w:numPr>
        <w:rPr>
          <w:color w:val="2F5496" w:themeColor="accent1" w:themeShade="BF"/>
          <w:sz w:val="28"/>
          <w:szCs w:val="28"/>
          <w:lang w:val="en-US"/>
        </w:rPr>
      </w:pPr>
      <w:hyperlink r:id="rId9" w:history="1">
        <w:r w:rsidRPr="00E94651">
          <w:rPr>
            <w:color w:val="2F5496" w:themeColor="accent1" w:themeShade="BF"/>
            <w:sz w:val="28"/>
            <w:szCs w:val="28"/>
            <w:lang w:val="en-US"/>
          </w:rPr>
          <w:t>https://github.com/ine-labs/GCPGoat</w:t>
        </w:r>
      </w:hyperlink>
      <w:r>
        <w:rPr>
          <w:color w:val="2F5496" w:themeColor="accent1" w:themeShade="BF"/>
          <w:sz w:val="28"/>
          <w:szCs w:val="28"/>
          <w:lang w:val="en-US"/>
        </w:rPr>
        <w:t xml:space="preserve"> </w:t>
      </w:r>
    </w:p>
    <w:p w14:paraId="6F13F525" w14:textId="718147F3" w:rsidR="00812324" w:rsidRPr="00836D6C" w:rsidRDefault="00E94651" w:rsidP="00812324">
      <w:pPr>
        <w:pStyle w:val="ListParagraph"/>
        <w:numPr>
          <w:ilvl w:val="0"/>
          <w:numId w:val="8"/>
        </w:numPr>
        <w:rPr>
          <w:color w:val="2F5496" w:themeColor="accent1" w:themeShade="BF"/>
          <w:sz w:val="28"/>
          <w:szCs w:val="28"/>
          <w:lang w:val="en-US"/>
        </w:rPr>
      </w:pPr>
      <w:hyperlink r:id="rId10" w:history="1">
        <w:r w:rsidRPr="00CD3AA3">
          <w:rPr>
            <w:rStyle w:val="Hyperlink"/>
            <w:sz w:val="28"/>
            <w:szCs w:val="28"/>
            <w:lang w:val="en-US"/>
          </w:rPr>
          <w:t>https://threatpost.com/google-cloud-buckets-exposed-misconfiguration/159</w:t>
        </w:r>
        <w:r w:rsidRPr="00CD3AA3">
          <w:rPr>
            <w:rStyle w:val="Hyperlink"/>
            <w:sz w:val="28"/>
            <w:szCs w:val="28"/>
            <w:lang w:val="en-US"/>
          </w:rPr>
          <w:t>4</w:t>
        </w:r>
        <w:r w:rsidRPr="00CD3AA3">
          <w:rPr>
            <w:rStyle w:val="Hyperlink"/>
            <w:sz w:val="28"/>
            <w:szCs w:val="28"/>
            <w:lang w:val="en-US"/>
          </w:rPr>
          <w:t>29/</w:t>
        </w:r>
      </w:hyperlink>
      <w:r>
        <w:rPr>
          <w:color w:val="2F5496" w:themeColor="accent1" w:themeShade="BF"/>
          <w:sz w:val="28"/>
          <w:szCs w:val="28"/>
          <w:lang w:val="en-US"/>
        </w:rPr>
        <w:t xml:space="preserve"> </w:t>
      </w:r>
    </w:p>
    <w:p w14:paraId="1C56FBCC" w14:textId="690CF733" w:rsidR="00812324" w:rsidRDefault="00812324" w:rsidP="00812324">
      <w:pPr>
        <w:ind w:left="360"/>
        <w:rPr>
          <w:color w:val="2F5496" w:themeColor="accent1" w:themeShade="BF"/>
          <w:sz w:val="28"/>
          <w:szCs w:val="28"/>
          <w:lang w:val="en-US"/>
        </w:rPr>
      </w:pPr>
      <w:r>
        <w:rPr>
          <w:color w:val="2F5496" w:themeColor="accent1" w:themeShade="BF"/>
          <w:sz w:val="28"/>
          <w:szCs w:val="28"/>
          <w:lang w:val="en-US"/>
        </w:rPr>
        <w:t xml:space="preserve"> </w:t>
      </w:r>
    </w:p>
    <w:p w14:paraId="051463AF" w14:textId="77777777" w:rsidR="00812324" w:rsidRPr="00812324" w:rsidRDefault="00812324" w:rsidP="00812324">
      <w:pPr>
        <w:rPr>
          <w:color w:val="2F5496" w:themeColor="accent1" w:themeShade="BF"/>
          <w:sz w:val="28"/>
          <w:szCs w:val="28"/>
          <w:lang w:val="en-US"/>
        </w:rPr>
      </w:pPr>
    </w:p>
    <w:p w14:paraId="58D808DA" w14:textId="77777777" w:rsidR="00812324" w:rsidRPr="00812324" w:rsidRDefault="00812324" w:rsidP="00812324">
      <w:pPr>
        <w:rPr>
          <w:color w:val="000000" w:themeColor="text1"/>
          <w:sz w:val="24"/>
          <w:szCs w:val="24"/>
          <w:lang w:val="en-US"/>
        </w:rPr>
      </w:pPr>
    </w:p>
    <w:p w14:paraId="4527B5BB" w14:textId="77777777" w:rsidR="00453F7A" w:rsidRPr="001E4201" w:rsidRDefault="00453F7A" w:rsidP="001E4201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4E8AA41D" w14:textId="77777777" w:rsidR="001E4201" w:rsidRPr="001E4201" w:rsidRDefault="001E4201" w:rsidP="001E4201">
      <w:pPr>
        <w:rPr>
          <w:b/>
          <w:bCs/>
          <w:color w:val="2E74B5" w:themeColor="accent5" w:themeShade="BF"/>
          <w:sz w:val="36"/>
          <w:szCs w:val="36"/>
          <w:lang w:val="en-US"/>
        </w:rPr>
      </w:pPr>
    </w:p>
    <w:p w14:paraId="2CA52313" w14:textId="77777777" w:rsidR="001E4201" w:rsidRPr="001E4201" w:rsidRDefault="001E4201" w:rsidP="001E4201">
      <w:pPr>
        <w:rPr>
          <w:b/>
          <w:bCs/>
          <w:color w:val="2E74B5" w:themeColor="accent5" w:themeShade="BF"/>
          <w:sz w:val="36"/>
          <w:szCs w:val="36"/>
          <w:lang w:val="en-US"/>
        </w:rPr>
      </w:pPr>
    </w:p>
    <w:sectPr w:rsidR="001E4201" w:rsidRPr="001E4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1B8C"/>
    <w:multiLevelType w:val="hybridMultilevel"/>
    <w:tmpl w:val="10ECB3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122CF"/>
    <w:multiLevelType w:val="hybridMultilevel"/>
    <w:tmpl w:val="F40293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7939"/>
    <w:multiLevelType w:val="hybridMultilevel"/>
    <w:tmpl w:val="7E3C4FA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EF5777"/>
    <w:multiLevelType w:val="hybridMultilevel"/>
    <w:tmpl w:val="83EA3D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B3121"/>
    <w:multiLevelType w:val="hybridMultilevel"/>
    <w:tmpl w:val="F4B802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E6D31"/>
    <w:multiLevelType w:val="hybridMultilevel"/>
    <w:tmpl w:val="614C2E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7E2A46"/>
    <w:multiLevelType w:val="hybridMultilevel"/>
    <w:tmpl w:val="09BA8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3A44"/>
    <w:multiLevelType w:val="hybridMultilevel"/>
    <w:tmpl w:val="FE22ED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0718026">
    <w:abstractNumId w:val="1"/>
  </w:num>
  <w:num w:numId="2" w16cid:durableId="758251659">
    <w:abstractNumId w:val="6"/>
  </w:num>
  <w:num w:numId="3" w16cid:durableId="2142338871">
    <w:abstractNumId w:val="0"/>
  </w:num>
  <w:num w:numId="4" w16cid:durableId="100609536">
    <w:abstractNumId w:val="5"/>
  </w:num>
  <w:num w:numId="5" w16cid:durableId="1426413738">
    <w:abstractNumId w:val="4"/>
  </w:num>
  <w:num w:numId="6" w16cid:durableId="954679923">
    <w:abstractNumId w:val="7"/>
  </w:num>
  <w:num w:numId="7" w16cid:durableId="302078879">
    <w:abstractNumId w:val="3"/>
  </w:num>
  <w:num w:numId="8" w16cid:durableId="172008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DB"/>
    <w:rsid w:val="000666F2"/>
    <w:rsid w:val="000A1942"/>
    <w:rsid w:val="0012659B"/>
    <w:rsid w:val="00180189"/>
    <w:rsid w:val="001A7821"/>
    <w:rsid w:val="001E4201"/>
    <w:rsid w:val="00250C88"/>
    <w:rsid w:val="002730D0"/>
    <w:rsid w:val="00292EDB"/>
    <w:rsid w:val="002D30A6"/>
    <w:rsid w:val="00317713"/>
    <w:rsid w:val="0039264C"/>
    <w:rsid w:val="003B44C7"/>
    <w:rsid w:val="003D1880"/>
    <w:rsid w:val="00453959"/>
    <w:rsid w:val="00453F7A"/>
    <w:rsid w:val="00563E10"/>
    <w:rsid w:val="00600198"/>
    <w:rsid w:val="0072225E"/>
    <w:rsid w:val="007A27BC"/>
    <w:rsid w:val="007B1B41"/>
    <w:rsid w:val="007F0070"/>
    <w:rsid w:val="00812324"/>
    <w:rsid w:val="00836D6C"/>
    <w:rsid w:val="0089609F"/>
    <w:rsid w:val="009A4A38"/>
    <w:rsid w:val="009C0F6A"/>
    <w:rsid w:val="009E277A"/>
    <w:rsid w:val="00A05A65"/>
    <w:rsid w:val="00A15C67"/>
    <w:rsid w:val="00A422C8"/>
    <w:rsid w:val="00B06F81"/>
    <w:rsid w:val="00B506B5"/>
    <w:rsid w:val="00B7111B"/>
    <w:rsid w:val="00BC7330"/>
    <w:rsid w:val="00C153F6"/>
    <w:rsid w:val="00C54D35"/>
    <w:rsid w:val="00D51C84"/>
    <w:rsid w:val="00D868FC"/>
    <w:rsid w:val="00DF28E0"/>
    <w:rsid w:val="00DF75FF"/>
    <w:rsid w:val="00E52AD1"/>
    <w:rsid w:val="00E9137F"/>
    <w:rsid w:val="00E94651"/>
    <w:rsid w:val="00F23427"/>
    <w:rsid w:val="00F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532"/>
  <w15:chartTrackingRefBased/>
  <w15:docId w15:val="{BD7522CB-25D3-40CE-AF8B-1CBC501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apis.com/storage/v1/b/BUCKET_NAME/iam/testPermissions?permissions=storage.buckets.delete&amp;permissions=storage.buckets.get&amp;permissions=storage.buckets.getIamPolicy&amp;permissions=storage.buckets.setIamPolicy&amp;permissions=storage.buckets.update&amp;permissions=storage.objects.create&amp;permissions=storage.objects.delete&amp;permissions=storage.objects.get&amp;permissions=storage.objects.list&amp;permissions=storage.objects.upd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orage.cloud.google.com/BUCKET_NAME/OBJECT_NAME" TargetMode="External"/><Relationship Id="rId10" Type="http://schemas.openxmlformats.org/officeDocument/2006/relationships/hyperlink" Target="https://threatpost.com/google-cloud-buckets-exposed-misconfiguration/1594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ne-labs/GCPGo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 Agrawal</dc:creator>
  <cp:keywords/>
  <dc:description/>
  <cp:lastModifiedBy>Saksham Agrawal</cp:lastModifiedBy>
  <cp:revision>48</cp:revision>
  <dcterms:created xsi:type="dcterms:W3CDTF">2022-10-14T12:38:00Z</dcterms:created>
  <dcterms:modified xsi:type="dcterms:W3CDTF">2023-02-06T10:37:00Z</dcterms:modified>
</cp:coreProperties>
</file>