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9C1C71"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Thomas Martin</w:t>
      </w:r>
    </w:p>
    <w:p w14:paraId="2EFC23A5"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IDS-402-11153-M01 Wellness</w:t>
      </w:r>
    </w:p>
    <w:p w14:paraId="567156C4" w14:textId="77777777" w:rsidR="0074060C" w:rsidRPr="0074060C" w:rsidRDefault="0074060C" w:rsidP="0074060C">
      <w:pPr>
        <w:shd w:val="clear" w:color="auto" w:fill="FFFFFF"/>
        <w:spacing w:after="0" w:line="240" w:lineRule="auto"/>
        <w:outlineLvl w:val="0"/>
        <w:rPr>
          <w:rFonts w:ascii="Times New Roman" w:eastAsia="Times New Roman" w:hAnsi="Times New Roman" w:cs="Times New Roman"/>
          <w:b/>
          <w:bCs/>
          <w:color w:val="202122"/>
          <w:spacing w:val="3"/>
          <w:kern w:val="36"/>
          <w:sz w:val="24"/>
          <w:szCs w:val="24"/>
          <w14:ligatures w14:val="none"/>
        </w:rPr>
      </w:pPr>
      <w:r w:rsidRPr="0074060C">
        <w:rPr>
          <w:rFonts w:ascii="Times New Roman" w:eastAsia="Times New Roman" w:hAnsi="Times New Roman" w:cs="Times New Roman"/>
          <w:b/>
          <w:bCs/>
          <w:color w:val="202122"/>
          <w:spacing w:val="3"/>
          <w:kern w:val="36"/>
          <w:sz w:val="24"/>
          <w:szCs w:val="24"/>
          <w14:ligatures w14:val="none"/>
        </w:rPr>
        <w:t>4-2 Activity: Critical Analysis: Reimagine</w:t>
      </w:r>
    </w:p>
    <w:p w14:paraId="33352389" w14:textId="77777777" w:rsidR="0074060C" w:rsidRPr="00695401" w:rsidRDefault="0074060C" w:rsidP="0074060C">
      <w:pPr>
        <w:spacing w:after="0"/>
        <w:rPr>
          <w:rFonts w:ascii="Times New Roman" w:hAnsi="Times New Roman" w:cs="Times New Roman"/>
          <w:b/>
          <w:bCs/>
          <w:sz w:val="24"/>
          <w:szCs w:val="24"/>
        </w:rPr>
      </w:pPr>
      <w:r w:rsidRPr="00695401">
        <w:rPr>
          <w:rFonts w:ascii="Times New Roman" w:hAnsi="Times New Roman" w:cs="Times New Roman"/>
          <w:b/>
          <w:bCs/>
          <w:sz w:val="24"/>
          <w:szCs w:val="24"/>
        </w:rPr>
        <w:t xml:space="preserve">Southern New Hampshire University </w:t>
      </w:r>
    </w:p>
    <w:p w14:paraId="18A10C79" w14:textId="2D982813" w:rsidR="0074060C" w:rsidRDefault="0074060C" w:rsidP="0074060C">
      <w:pPr>
        <w:spacing w:after="0"/>
        <w:rPr>
          <w:rFonts w:ascii="Times New Roman" w:hAnsi="Times New Roman" w:cs="Times New Roman"/>
          <w:b/>
          <w:bCs/>
          <w:sz w:val="24"/>
          <w:szCs w:val="24"/>
        </w:rPr>
      </w:pPr>
      <w:r>
        <w:rPr>
          <w:rFonts w:ascii="Times New Roman" w:hAnsi="Times New Roman" w:cs="Times New Roman"/>
          <w:b/>
          <w:bCs/>
          <w:sz w:val="24"/>
          <w:szCs w:val="24"/>
        </w:rPr>
        <w:t xml:space="preserve">November </w:t>
      </w:r>
      <w:r>
        <w:rPr>
          <w:rFonts w:ascii="Times New Roman" w:hAnsi="Times New Roman" w:cs="Times New Roman"/>
          <w:b/>
          <w:bCs/>
          <w:sz w:val="24"/>
          <w:szCs w:val="24"/>
        </w:rPr>
        <w:t>23</w:t>
      </w:r>
      <w:r w:rsidRPr="00695401">
        <w:rPr>
          <w:rFonts w:ascii="Times New Roman" w:hAnsi="Times New Roman" w:cs="Times New Roman"/>
          <w:b/>
          <w:bCs/>
          <w:sz w:val="24"/>
          <w:szCs w:val="24"/>
        </w:rPr>
        <w:t>, 2024</w:t>
      </w:r>
    </w:p>
    <w:p w14:paraId="03BECCBD" w14:textId="77777777" w:rsidR="002D7219" w:rsidRDefault="002D7219" w:rsidP="0074060C">
      <w:pPr>
        <w:spacing w:after="0"/>
        <w:rPr>
          <w:rFonts w:ascii="Times New Roman" w:hAnsi="Times New Roman" w:cs="Times New Roman"/>
          <w:b/>
          <w:bCs/>
          <w:sz w:val="24"/>
          <w:szCs w:val="24"/>
        </w:rPr>
      </w:pPr>
    </w:p>
    <w:p w14:paraId="00CA46D8" w14:textId="4EEA8004" w:rsidR="002E1BE6" w:rsidRDefault="002E1BE6" w:rsidP="0074060C">
      <w:pPr>
        <w:spacing w:after="0"/>
        <w:rPr>
          <w:rFonts w:ascii="Times New Roman" w:hAnsi="Times New Roman" w:cs="Times New Roman"/>
          <w:b/>
          <w:bCs/>
          <w:sz w:val="24"/>
          <w:szCs w:val="24"/>
        </w:rPr>
      </w:pPr>
      <w:r w:rsidRPr="002E1BE6">
        <w:rPr>
          <w:rFonts w:ascii="Times New Roman" w:hAnsi="Times New Roman" w:cs="Times New Roman"/>
          <w:b/>
          <w:bCs/>
          <w:sz w:val="24"/>
          <w:szCs w:val="24"/>
        </w:rPr>
        <w:t>Mental Health and Systemic Barriers: A Social Science Perspective</w:t>
      </w:r>
    </w:p>
    <w:p w14:paraId="615DA7AE" w14:textId="77777777" w:rsidR="002E1BE6" w:rsidRDefault="002E1BE6" w:rsidP="0074060C">
      <w:pPr>
        <w:spacing w:after="0"/>
        <w:rPr>
          <w:rFonts w:ascii="Times New Roman" w:hAnsi="Times New Roman" w:cs="Times New Roman"/>
          <w:b/>
          <w:bCs/>
          <w:sz w:val="24"/>
          <w:szCs w:val="24"/>
        </w:rPr>
      </w:pPr>
    </w:p>
    <w:p w14:paraId="4BF408F3"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Mental health is a fundamental aspect of overall well-being that influences not only individuals but also the institutions and systems they interact with, including healthcare, education, and the economy. Despite growing awareness and efforts to address mental health challenges, systemic barriers such as limited access to care, socioeconomic disparities, and lingering stigma continue to disproportionately impact certain populations. While stigma is often identified as a key obstacle to mental health engagement, its significance as the primary barrier may be overstated. Overemphasizing stigma risks diverting attention from more urgent structural challenges, such as accessibility, affordability, and systemic inequities.</w:t>
      </w:r>
    </w:p>
    <w:p w14:paraId="6C081F3A"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 xml:space="preserve">"Stigma refers to negative attitudes, beliefs, and stereotypes people may hold towards those who experience mental health conditions. Stigma may also drive negative attitudes and beliefs surrounding mental health, which can affect motivation to seek mental health treatment and care" (World Health Organization, n.d.). Additionally, misconceptions about mental illness persist, as "a common misconception is that a classification of mental disorders classifies people, when actually what are being classified are disorders that people have" (American Psychiatric Association, 2013, p. 25). Although stigma still influences how individuals perceive and engage with mental health care, societal progress, particularly among younger generations, has reduced its weight in certain contexts. As Corrigan (2018) notes, “Stigma is a social construction, not a fact” (p. 1). Misguided societal beliefs and values have perpetuated harmful stigma, but these </w:t>
      </w:r>
      <w:r w:rsidRPr="002E1BE6">
        <w:rPr>
          <w:rFonts w:ascii="Times New Roman" w:hAnsi="Times New Roman" w:cs="Times New Roman"/>
          <w:sz w:val="24"/>
          <w:szCs w:val="24"/>
        </w:rPr>
        <w:lastRenderedPageBreak/>
        <w:t>attitudes are changing. For instance, younger individuals are often more open to discussing mental health issues, demonstrating a shift in public attitudes.</w:t>
      </w:r>
    </w:p>
    <w:p w14:paraId="0EA2E2D1"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However, focusing too heavily on reducing stigma may lead policymakers to overlook critical reforms addressing systemic issues such as service availability, workforce shortages, and economic barriers. For example, a rural adolescent may feel comfortable seeking help but face insurmountable challenges due to the lack of local mental health providers or reliable telehealth access. Similarly, individuals without adequate insurance may be open about their mental health needs but remain unable to afford therapy or medication. These systemic barriers, rather than stigma alone, often prevent equitable access to care.</w:t>
      </w:r>
    </w:p>
    <w:p w14:paraId="19E43163"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Mental health disparities impact diverse demographics differently, shaped by factors such as age, culture, and gender. Adolescents and young adults are particularly vulnerable to anxiety and depression due to academic pressures, the influence of social media, and evolving societal expectations. In contrast, older adults often experience untreated mental health issues exacerbated by generational stigma and limited resources. Cultural factors further complicate engagement, as minority groups, particularly immigrants and refugees, face cultural stigma and language barriers that deter them from seeking care. Historical mistrust of healthcare systems within these groups also deepens disengagement. Gender dynamics add another layer of complexity, as women, though more likely to experience anxiety and depression, are generally more proactive in seeking care. Men, on the other hand, often resist seeking help due to societal norms that equate emotional vulnerability with weakness.</w:t>
      </w:r>
    </w:p>
    <w:p w14:paraId="6247650D"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 xml:space="preserve">Addressing mental health challenges requires a shift in focus from societal stigma to systemic reforms that ensure equitable access to care. Expanding mental health services in underserved areas, increasing affordability, and leveraging telehealth technology are essential steps to </w:t>
      </w:r>
      <w:r w:rsidRPr="002E1BE6">
        <w:rPr>
          <w:rFonts w:ascii="Times New Roman" w:hAnsi="Times New Roman" w:cs="Times New Roman"/>
          <w:sz w:val="24"/>
          <w:szCs w:val="24"/>
        </w:rPr>
        <w:lastRenderedPageBreak/>
        <w:t>addressing these critical barriers. Such reforms prioritize practical solutions over abstract concerns about stigma, enabling policymakers and practitioners to create a more inclusive mental health system that meets the diverse needs of affected populations.</w:t>
      </w:r>
    </w:p>
    <w:p w14:paraId="67FC8581" w14:textId="77777777" w:rsidR="002E1BE6" w:rsidRPr="002E1BE6" w:rsidRDefault="002E1BE6" w:rsidP="002E1BE6">
      <w:pPr>
        <w:spacing w:line="480" w:lineRule="auto"/>
        <w:rPr>
          <w:rFonts w:ascii="Times New Roman" w:hAnsi="Times New Roman" w:cs="Times New Roman"/>
          <w:sz w:val="24"/>
          <w:szCs w:val="24"/>
        </w:rPr>
      </w:pPr>
      <w:r w:rsidRPr="002E1BE6">
        <w:rPr>
          <w:rFonts w:ascii="Times New Roman" w:hAnsi="Times New Roman" w:cs="Times New Roman"/>
          <w:sz w:val="24"/>
          <w:szCs w:val="24"/>
        </w:rPr>
        <w:t>By balancing efforts to reduce stigma with systemic changes, society can build a mental health framework that addresses both individual and institutional challenges. This comprehensive approach fosters an environment where mental health care is accessible, equitable, and integrated into overall wellness, allowing individuals and institutions to thrive.</w:t>
      </w:r>
    </w:p>
    <w:p w14:paraId="5AC854E1" w14:textId="0DEFF6AE" w:rsidR="00D148BD" w:rsidRPr="00D148BD" w:rsidRDefault="00D148BD" w:rsidP="00D148BD">
      <w:pPr>
        <w:jc w:val="center"/>
        <w:rPr>
          <w:rFonts w:ascii="Times New Roman" w:hAnsi="Times New Roman" w:cs="Times New Roman"/>
          <w:b/>
          <w:bCs/>
          <w:sz w:val="24"/>
          <w:szCs w:val="24"/>
        </w:rPr>
      </w:pPr>
      <w:r w:rsidRPr="00D148BD">
        <w:rPr>
          <w:rFonts w:ascii="Times New Roman" w:hAnsi="Times New Roman" w:cs="Times New Roman"/>
          <w:b/>
          <w:bCs/>
          <w:sz w:val="24"/>
          <w:szCs w:val="24"/>
        </w:rPr>
        <w:t>References:</w:t>
      </w:r>
    </w:p>
    <w:p w14:paraId="1E6F9AEB" w14:textId="77777777" w:rsidR="00E834FE" w:rsidRDefault="00E834FE" w:rsidP="00E834FE">
      <w:r w:rsidRPr="00E834FE">
        <w:t xml:space="preserve">Corrigan, P. W. (2018). </w:t>
      </w:r>
      <w:r w:rsidRPr="00E834FE">
        <w:rPr>
          <w:i/>
          <w:iCs/>
        </w:rPr>
        <w:t>The stigma effect: Unintended consequences of mental health campaigns</w:t>
      </w:r>
      <w:r w:rsidRPr="00E834FE">
        <w:t xml:space="preserve">. Columbia University Press. Retrieved from </w:t>
      </w:r>
      <w:hyperlink r:id="rId5" w:anchor="AN=edsjbk.10.7312.corr18356&amp;db=edsjbk" w:tgtFrame="_new" w:history="1">
        <w:r w:rsidRPr="00E834FE">
          <w:rPr>
            <w:rStyle w:val="Hyperlink"/>
          </w:rPr>
          <w:t>https://eds.p.ebscohost.com/eds/detail/detail?vid=5&amp;sid=0e8bb095-3e27-4029-a738-387c0105ffae%40redis&amp;bdata=JkF1dGhUeXBlPWlwLHNoaWImc2l0ZT1lZHMtbGl2ZSZzY29wZT1zaXRl#AN=edsjbk.10.7312.corr18356&amp;db=edsjbk</w:t>
        </w:r>
      </w:hyperlink>
    </w:p>
    <w:p w14:paraId="0E8EAD5F" w14:textId="25FE0E19"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The White House. (2024, September 9). </w:t>
      </w:r>
      <w:r w:rsidRPr="000E4FC9">
        <w:rPr>
          <w:rFonts w:ascii="Times New Roman" w:hAnsi="Times New Roman" w:cs="Times New Roman"/>
          <w:i/>
          <w:iCs/>
          <w:sz w:val="24"/>
          <w:szCs w:val="24"/>
        </w:rPr>
        <w:t>FACT SHEET: Biden-Harris administration lowers mental health care costs by improving access to mental health and substance use care.</w:t>
      </w:r>
      <w:r w:rsidRPr="000E4FC9">
        <w:rPr>
          <w:rFonts w:ascii="Times New Roman" w:hAnsi="Times New Roman" w:cs="Times New Roman"/>
          <w:sz w:val="24"/>
          <w:szCs w:val="24"/>
        </w:rPr>
        <w:t xml:space="preserve"> Retrieved from </w:t>
      </w:r>
      <w:hyperlink r:id="rId6" w:tgtFrame="_new" w:history="1">
        <w:r w:rsidRPr="000E4FC9">
          <w:rPr>
            <w:rStyle w:val="Hyperlink"/>
            <w:rFonts w:ascii="Times New Roman" w:hAnsi="Times New Roman" w:cs="Times New Roman"/>
            <w:sz w:val="24"/>
            <w:szCs w:val="24"/>
          </w:rPr>
          <w:t>https://www.whitehouse.gov</w:t>
        </w:r>
      </w:hyperlink>
    </w:p>
    <w:p w14:paraId="129DC8B1" w14:textId="77777777"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The White House. (2020, October 5). </w:t>
      </w:r>
      <w:r w:rsidRPr="000E4FC9">
        <w:rPr>
          <w:rFonts w:ascii="Times New Roman" w:hAnsi="Times New Roman" w:cs="Times New Roman"/>
          <w:i/>
          <w:iCs/>
          <w:sz w:val="24"/>
          <w:szCs w:val="24"/>
        </w:rPr>
        <w:t>President Donald J. Trump is safeguarding Americans’ mental health and preventing the tragedy of suicide.</w:t>
      </w:r>
      <w:r w:rsidRPr="000E4FC9">
        <w:rPr>
          <w:rFonts w:ascii="Times New Roman" w:hAnsi="Times New Roman" w:cs="Times New Roman"/>
          <w:sz w:val="24"/>
          <w:szCs w:val="24"/>
        </w:rPr>
        <w:t xml:space="preserve"> Retrieved from </w:t>
      </w:r>
      <w:hyperlink r:id="rId7" w:tgtFrame="_new" w:history="1">
        <w:r w:rsidRPr="000E4FC9">
          <w:rPr>
            <w:rStyle w:val="Hyperlink"/>
            <w:rFonts w:ascii="Times New Roman" w:hAnsi="Times New Roman" w:cs="Times New Roman"/>
            <w:sz w:val="24"/>
            <w:szCs w:val="24"/>
          </w:rPr>
          <w:t>https://www.whitehouse.gov</w:t>
        </w:r>
      </w:hyperlink>
    </w:p>
    <w:p w14:paraId="4A28E419" w14:textId="77777777" w:rsidR="00E834FE" w:rsidRPr="000E4FC9" w:rsidRDefault="00E834FE" w:rsidP="00E834FE">
      <w:pPr>
        <w:rPr>
          <w:rFonts w:ascii="Times New Roman" w:hAnsi="Times New Roman" w:cs="Times New Roman"/>
          <w:sz w:val="24"/>
          <w:szCs w:val="24"/>
        </w:rPr>
      </w:pPr>
      <w:r w:rsidRPr="000E4FC9">
        <w:rPr>
          <w:rFonts w:ascii="Times New Roman" w:hAnsi="Times New Roman" w:cs="Times New Roman"/>
          <w:sz w:val="24"/>
          <w:szCs w:val="24"/>
        </w:rPr>
        <w:t xml:space="preserve">World Economic Forum. (2021). </w:t>
      </w:r>
      <w:r w:rsidRPr="000E4FC9">
        <w:rPr>
          <w:rFonts w:ascii="Times New Roman" w:hAnsi="Times New Roman" w:cs="Times New Roman"/>
          <w:i/>
          <w:iCs/>
          <w:sz w:val="24"/>
          <w:szCs w:val="24"/>
        </w:rPr>
        <w:t>Mental health and the global economy.</w:t>
      </w:r>
      <w:r w:rsidRPr="000E4FC9">
        <w:rPr>
          <w:rFonts w:ascii="Times New Roman" w:hAnsi="Times New Roman" w:cs="Times New Roman"/>
          <w:sz w:val="24"/>
          <w:szCs w:val="24"/>
        </w:rPr>
        <w:t xml:space="preserve"> Retrieved from </w:t>
      </w:r>
      <w:hyperlink r:id="rId8" w:tgtFrame="_new" w:history="1">
        <w:r w:rsidRPr="000E4FC9">
          <w:rPr>
            <w:rStyle w:val="Hyperlink"/>
            <w:rFonts w:ascii="Times New Roman" w:hAnsi="Times New Roman" w:cs="Times New Roman"/>
            <w:sz w:val="24"/>
            <w:szCs w:val="24"/>
          </w:rPr>
          <w:t>https://www.weforum.org</w:t>
        </w:r>
      </w:hyperlink>
    </w:p>
    <w:p w14:paraId="6F9D8FBA" w14:textId="43A1D2FB" w:rsidR="00E834FE" w:rsidRDefault="00245FF9" w:rsidP="00E834FE">
      <w:r>
        <w:t>W</w:t>
      </w:r>
      <w:r w:rsidRPr="00245FF9">
        <w:t xml:space="preserve">orld Health Organization. (n.d.). </w:t>
      </w:r>
      <w:r w:rsidRPr="00245FF9">
        <w:rPr>
          <w:i/>
          <w:iCs/>
        </w:rPr>
        <w:t>Mental health</w:t>
      </w:r>
      <w:r w:rsidRPr="00245FF9">
        <w:t xml:space="preserve">. Retrieved from </w:t>
      </w:r>
      <w:hyperlink r:id="rId9" w:tgtFrame="_new" w:history="1">
        <w:r w:rsidRPr="00245FF9">
          <w:rPr>
            <w:rStyle w:val="Hyperlink"/>
          </w:rPr>
          <w:t>https://www.who.int/health-topics/mental-health</w:t>
        </w:r>
      </w:hyperlink>
    </w:p>
    <w:p w14:paraId="7361EB59" w14:textId="20FE20EF" w:rsidR="00E834FE" w:rsidRDefault="00DC0BA7" w:rsidP="00FF645B">
      <w:pPr>
        <w:spacing w:after="0"/>
      </w:pPr>
      <w:r w:rsidRPr="00DC0BA7">
        <w:t>Denver, M., Pickett, J. T., &amp; Bushway, S. D. (2017). The Language of Stigmatization and the Mark of Violence: Experimental Evidence on the Social Construction and Use of Criminal Record Stigma. </w:t>
      </w:r>
      <w:r w:rsidRPr="00DC0BA7">
        <w:rPr>
          <w:i/>
          <w:iCs/>
        </w:rPr>
        <w:t>Criminology</w:t>
      </w:r>
      <w:r w:rsidRPr="00DC0BA7">
        <w:t>, </w:t>
      </w:r>
      <w:r w:rsidRPr="00DC0BA7">
        <w:rPr>
          <w:i/>
          <w:iCs/>
        </w:rPr>
        <w:t>55</w:t>
      </w:r>
      <w:r w:rsidRPr="00DC0BA7">
        <w:t>(3), 664–690.</w:t>
      </w:r>
    </w:p>
    <w:p w14:paraId="2702A99A" w14:textId="77777777" w:rsidR="001E26D2" w:rsidRDefault="001E26D2" w:rsidP="00FF645B">
      <w:pPr>
        <w:spacing w:after="0"/>
      </w:pPr>
    </w:p>
    <w:p w14:paraId="234A3DC0" w14:textId="4FAFD171" w:rsidR="001E26D2" w:rsidRPr="00FF645B" w:rsidRDefault="001E26D2" w:rsidP="00FF645B">
      <w:pPr>
        <w:spacing w:after="0"/>
      </w:pPr>
      <w:r w:rsidRPr="001E26D2">
        <w:t xml:space="preserve">American Psychiatric Association. (2013). </w:t>
      </w:r>
      <w:r w:rsidRPr="001E26D2">
        <w:rPr>
          <w:i/>
          <w:iCs/>
        </w:rPr>
        <w:t>Diagnostic and statistical manual of mental disorders</w:t>
      </w:r>
      <w:r w:rsidRPr="001E26D2">
        <w:t xml:space="preserve"> (5th ed.). Arlington, VA: American Psychiatric Publishing.</w:t>
      </w:r>
    </w:p>
    <w:sectPr w:rsidR="001E26D2" w:rsidRPr="00FF64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DCF6482"/>
    <w:multiLevelType w:val="multilevel"/>
    <w:tmpl w:val="54187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7443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60C"/>
    <w:rsid w:val="00014B03"/>
    <w:rsid w:val="000D2ABF"/>
    <w:rsid w:val="001E26D2"/>
    <w:rsid w:val="00245FF9"/>
    <w:rsid w:val="002945EF"/>
    <w:rsid w:val="002D7219"/>
    <w:rsid w:val="002E1BE6"/>
    <w:rsid w:val="005A59AF"/>
    <w:rsid w:val="0074060C"/>
    <w:rsid w:val="00C71C7D"/>
    <w:rsid w:val="00D148BD"/>
    <w:rsid w:val="00D22583"/>
    <w:rsid w:val="00DC0BA7"/>
    <w:rsid w:val="00E834FE"/>
    <w:rsid w:val="00FF64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B3D28"/>
  <w15:chartTrackingRefBased/>
  <w15:docId w15:val="{1C50950A-4337-4F80-B4C5-34B8806B1E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60C"/>
  </w:style>
  <w:style w:type="paragraph" w:styleId="Heading1">
    <w:name w:val="heading 1"/>
    <w:basedOn w:val="Normal"/>
    <w:next w:val="Normal"/>
    <w:link w:val="Heading1Char"/>
    <w:uiPriority w:val="9"/>
    <w:qFormat/>
    <w:rsid w:val="0074060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060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060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060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060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060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060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060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060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060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060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060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060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060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060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060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060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060C"/>
    <w:rPr>
      <w:rFonts w:eastAsiaTheme="majorEastAsia" w:cstheme="majorBidi"/>
      <w:color w:val="272727" w:themeColor="text1" w:themeTint="D8"/>
    </w:rPr>
  </w:style>
  <w:style w:type="paragraph" w:styleId="Title">
    <w:name w:val="Title"/>
    <w:basedOn w:val="Normal"/>
    <w:next w:val="Normal"/>
    <w:link w:val="TitleChar"/>
    <w:uiPriority w:val="10"/>
    <w:qFormat/>
    <w:rsid w:val="0074060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60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060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060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060C"/>
    <w:pPr>
      <w:spacing w:before="160"/>
      <w:jc w:val="center"/>
    </w:pPr>
    <w:rPr>
      <w:i/>
      <w:iCs/>
      <w:color w:val="404040" w:themeColor="text1" w:themeTint="BF"/>
    </w:rPr>
  </w:style>
  <w:style w:type="character" w:customStyle="1" w:styleId="QuoteChar">
    <w:name w:val="Quote Char"/>
    <w:basedOn w:val="DefaultParagraphFont"/>
    <w:link w:val="Quote"/>
    <w:uiPriority w:val="29"/>
    <w:rsid w:val="0074060C"/>
    <w:rPr>
      <w:i/>
      <w:iCs/>
      <w:color w:val="404040" w:themeColor="text1" w:themeTint="BF"/>
    </w:rPr>
  </w:style>
  <w:style w:type="paragraph" w:styleId="ListParagraph">
    <w:name w:val="List Paragraph"/>
    <w:basedOn w:val="Normal"/>
    <w:uiPriority w:val="34"/>
    <w:qFormat/>
    <w:rsid w:val="0074060C"/>
    <w:pPr>
      <w:ind w:left="720"/>
      <w:contextualSpacing/>
    </w:pPr>
  </w:style>
  <w:style w:type="character" w:styleId="IntenseEmphasis">
    <w:name w:val="Intense Emphasis"/>
    <w:basedOn w:val="DefaultParagraphFont"/>
    <w:uiPriority w:val="21"/>
    <w:qFormat/>
    <w:rsid w:val="0074060C"/>
    <w:rPr>
      <w:i/>
      <w:iCs/>
      <w:color w:val="0F4761" w:themeColor="accent1" w:themeShade="BF"/>
    </w:rPr>
  </w:style>
  <w:style w:type="paragraph" w:styleId="IntenseQuote">
    <w:name w:val="Intense Quote"/>
    <w:basedOn w:val="Normal"/>
    <w:next w:val="Normal"/>
    <w:link w:val="IntenseQuoteChar"/>
    <w:uiPriority w:val="30"/>
    <w:qFormat/>
    <w:rsid w:val="0074060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060C"/>
    <w:rPr>
      <w:i/>
      <w:iCs/>
      <w:color w:val="0F4761" w:themeColor="accent1" w:themeShade="BF"/>
    </w:rPr>
  </w:style>
  <w:style w:type="character" w:styleId="IntenseReference">
    <w:name w:val="Intense Reference"/>
    <w:basedOn w:val="DefaultParagraphFont"/>
    <w:uiPriority w:val="32"/>
    <w:qFormat/>
    <w:rsid w:val="0074060C"/>
    <w:rPr>
      <w:b/>
      <w:bCs/>
      <w:smallCaps/>
      <w:color w:val="0F4761" w:themeColor="accent1" w:themeShade="BF"/>
      <w:spacing w:val="5"/>
    </w:rPr>
  </w:style>
  <w:style w:type="character" w:styleId="Hyperlink">
    <w:name w:val="Hyperlink"/>
    <w:basedOn w:val="DefaultParagraphFont"/>
    <w:uiPriority w:val="99"/>
    <w:unhideWhenUsed/>
    <w:rsid w:val="00E834FE"/>
    <w:rPr>
      <w:color w:val="467886" w:themeColor="hyperlink"/>
      <w:u w:val="single"/>
    </w:rPr>
  </w:style>
  <w:style w:type="character" w:styleId="UnresolvedMention">
    <w:name w:val="Unresolved Mention"/>
    <w:basedOn w:val="DefaultParagraphFont"/>
    <w:uiPriority w:val="99"/>
    <w:semiHidden/>
    <w:unhideWhenUsed/>
    <w:rsid w:val="00E834F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8487881">
      <w:bodyDiv w:val="1"/>
      <w:marLeft w:val="0"/>
      <w:marRight w:val="0"/>
      <w:marTop w:val="0"/>
      <w:marBottom w:val="0"/>
      <w:divBdr>
        <w:top w:val="none" w:sz="0" w:space="0" w:color="auto"/>
        <w:left w:val="none" w:sz="0" w:space="0" w:color="auto"/>
        <w:bottom w:val="none" w:sz="0" w:space="0" w:color="auto"/>
        <w:right w:val="none" w:sz="0" w:space="0" w:color="auto"/>
      </w:divBdr>
    </w:div>
    <w:div w:id="719984841">
      <w:bodyDiv w:val="1"/>
      <w:marLeft w:val="0"/>
      <w:marRight w:val="0"/>
      <w:marTop w:val="0"/>
      <w:marBottom w:val="0"/>
      <w:divBdr>
        <w:top w:val="none" w:sz="0" w:space="0" w:color="auto"/>
        <w:left w:val="none" w:sz="0" w:space="0" w:color="auto"/>
        <w:bottom w:val="none" w:sz="0" w:space="0" w:color="auto"/>
        <w:right w:val="none" w:sz="0" w:space="0" w:color="auto"/>
      </w:divBdr>
    </w:div>
    <w:div w:id="1132089439">
      <w:bodyDiv w:val="1"/>
      <w:marLeft w:val="0"/>
      <w:marRight w:val="0"/>
      <w:marTop w:val="0"/>
      <w:marBottom w:val="0"/>
      <w:divBdr>
        <w:top w:val="none" w:sz="0" w:space="0" w:color="auto"/>
        <w:left w:val="none" w:sz="0" w:space="0" w:color="auto"/>
        <w:bottom w:val="none" w:sz="0" w:space="0" w:color="auto"/>
        <w:right w:val="none" w:sz="0" w:space="0" w:color="auto"/>
      </w:divBdr>
    </w:div>
    <w:div w:id="1622684541">
      <w:bodyDiv w:val="1"/>
      <w:marLeft w:val="0"/>
      <w:marRight w:val="0"/>
      <w:marTop w:val="0"/>
      <w:marBottom w:val="0"/>
      <w:divBdr>
        <w:top w:val="none" w:sz="0" w:space="0" w:color="auto"/>
        <w:left w:val="none" w:sz="0" w:space="0" w:color="auto"/>
        <w:bottom w:val="none" w:sz="0" w:space="0" w:color="auto"/>
        <w:right w:val="none" w:sz="0" w:space="0" w:color="auto"/>
      </w:divBdr>
    </w:div>
    <w:div w:id="1782801388">
      <w:bodyDiv w:val="1"/>
      <w:marLeft w:val="0"/>
      <w:marRight w:val="0"/>
      <w:marTop w:val="0"/>
      <w:marBottom w:val="0"/>
      <w:divBdr>
        <w:top w:val="none" w:sz="0" w:space="0" w:color="auto"/>
        <w:left w:val="none" w:sz="0" w:space="0" w:color="auto"/>
        <w:bottom w:val="none" w:sz="0" w:space="0" w:color="auto"/>
        <w:right w:val="none" w:sz="0" w:space="0" w:color="auto"/>
      </w:divBdr>
    </w:div>
    <w:div w:id="1787966717">
      <w:bodyDiv w:val="1"/>
      <w:marLeft w:val="0"/>
      <w:marRight w:val="0"/>
      <w:marTop w:val="0"/>
      <w:marBottom w:val="0"/>
      <w:divBdr>
        <w:top w:val="none" w:sz="0" w:space="0" w:color="auto"/>
        <w:left w:val="none" w:sz="0" w:space="0" w:color="auto"/>
        <w:bottom w:val="none" w:sz="0" w:space="0" w:color="auto"/>
        <w:right w:val="none" w:sz="0" w:space="0" w:color="auto"/>
      </w:divBdr>
    </w:div>
    <w:div w:id="18327466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forum.org" TargetMode="External"/><Relationship Id="rId3" Type="http://schemas.openxmlformats.org/officeDocument/2006/relationships/settings" Target="settings.xml"/><Relationship Id="rId7" Type="http://schemas.openxmlformats.org/officeDocument/2006/relationships/hyperlink" Target="https://www.whitehouse.go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hitehouse.gov" TargetMode="External"/><Relationship Id="rId11" Type="http://schemas.openxmlformats.org/officeDocument/2006/relationships/theme" Target="theme/theme1.xml"/><Relationship Id="rId5" Type="http://schemas.openxmlformats.org/officeDocument/2006/relationships/hyperlink" Target="https://eds.p.ebscohost.com/eds/detail/detail?vid=5&amp;sid=0e8bb095-3e27-4029-a738-387c0105ffae%40redis&amp;bdata=JkF1dGhUeXBlPWlwLHNoaWImc2l0ZT1lZHMtbGl2ZSZzY29wZT1zaXR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ho.int/health-topic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3</Pages>
  <Words>946</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9</cp:revision>
  <dcterms:created xsi:type="dcterms:W3CDTF">2024-11-24T17:09:00Z</dcterms:created>
  <dcterms:modified xsi:type="dcterms:W3CDTF">2024-11-24T18:15:00Z</dcterms:modified>
</cp:coreProperties>
</file>