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50"/>
        </w:tabs>
        <w:bidi w:val="0"/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系统部署说明</w:t>
      </w: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150"/>
        </w:tabs>
        <w:bidi w:val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1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客服软件数据、程序docker包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App软件包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App后台接口包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App前台接口包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App后台UI包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docker配置和数据包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</w:pPr>
      <w:r>
        <w:drawing>
          <wp:inline distT="0" distB="0" distL="114300" distR="114300">
            <wp:extent cx="28860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客服系统包太大，超过100M，无法上传github，直接将其jar包解压上传github了，使用时用压缩软件将对应文件夹打包成jar包即可。在softwares/contact_enter目录执行命令：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czvf cc.jar cc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说明：此步骤如果使用init.sh，则会自动执行，否则请手动执行。</w:t>
      </w:r>
      <w:bookmarkStart w:id="0" w:name="_GoBack"/>
      <w:bookmarkEnd w:id="0"/>
    </w:p>
    <w:p>
      <w:pPr>
        <w:widowControl w:val="0"/>
        <w:numPr>
          <w:ilvl w:val="1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域名准备：</w:t>
      </w:r>
    </w:p>
    <w:p>
      <w:pPr>
        <w:widowControl w:val="0"/>
        <w:numPr>
          <w:ilvl w:val="0"/>
          <w:numId w:val="0"/>
        </w:numPr>
        <w:bidi w:val="0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先准备一个主语名，例如：a.com，</w:t>
      </w:r>
    </w:p>
    <w:p>
      <w:pPr>
        <w:widowControl w:val="0"/>
        <w:numPr>
          <w:ilvl w:val="0"/>
          <w:numId w:val="3"/>
        </w:numPr>
        <w:bidi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设定App推广落地页域名为：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www.a.com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bidi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设定客服系统域名为：cs.a.com</w:t>
      </w:r>
    </w:p>
    <w:p>
      <w:pPr>
        <w:widowControl w:val="0"/>
        <w:numPr>
          <w:ilvl w:val="0"/>
          <w:numId w:val="3"/>
        </w:numPr>
        <w:bidi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设定app接口域名为：app.a.com——（</w:t>
      </w:r>
      <w:r>
        <w:rPr>
          <w:rFonts w:hint="eastAsia"/>
          <w:color w:val="C00000"/>
          <w:lang w:val="en-US" w:eastAsia="zh-CN"/>
        </w:rPr>
        <w:t>确定此域名之后，需要重新打包app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left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以上域名在nginx配置文件（nginx/conf.d/default.conf）中需要更新进去。</w:t>
      </w:r>
    </w:p>
    <w:p>
      <w:pPr>
        <w:widowControl w:val="0"/>
        <w:numPr>
          <w:ilvl w:val="0"/>
          <w:numId w:val="4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App的域名需要更新到ios的plist文件中（nginx/html/app/app.plist)。</w:t>
      </w:r>
    </w:p>
    <w:p>
      <w:pPr>
        <w:widowControl w:val="0"/>
        <w:numPr>
          <w:ilvl w:val="2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域名ssl证书，请从阿里云申请免费到ssl证书，主要为www.a.com申请，否则ios应用无法下载，会被ios系统拦截。进入以下网页，然后按下图所示进行选择设置：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"https://common-buy.aliyun.com/?spm=5176.7968328.1266638..1f751232wmWaP8&amp;commodityCode=cas" \l "/buy"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https://common-buy.aliyun.com/?spm=5176.7968328.1266638..1f751232wmWaP8&amp;commodityCode=cas#/buy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9865" cy="3803015"/>
            <wp:effectExtent l="0" t="0" r="698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生成证书后，从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"https://yundunnext.console.aliyun.com/?spm=5176.7968328.1266638..1f751232wmWaP8&amp;p=casnext" \l "/overview/cn-hangzhou"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证书控制台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nginx版本证书文件包，并放置到本文件夹到子目录中: nginx/certs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2409825" cy="34194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然后把nginx/conf.d/default.conf文件里对应的域名都换上最新的，把ssl证书的文件名更换正确。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9230" cy="3292475"/>
            <wp:effectExtent l="0" t="0" r="762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20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本系统所需操作系统默认使用CentOS 7 x86_64最新版即可，最低配置为：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CPU：i5 2.5G 4core 以上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内存：8G以上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磁盘：100G+ SSD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初始环境部署采用以下两种方案之一即可。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（一）、安装基础环境，直接使用root帐号运行本文件夹根目录的init.sh即可：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sh ./init.sh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（二）、如果你比较熟悉linux操作，可自行按以下流程进行初始环境部署。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基础软件环境需要安装docker运行环境，具体安装方式如下：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先准备依赖环境：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yum install -y git py-pip python-dev libffi-dev openssl-dev gcc libc-dev make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Docker环境安装，按照官方文档按步骤进行即可。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1、docker engine：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推荐采用二进制方式安装，参考文档见：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"https://docs.docker.com/engine/install/binaries/#install-daemon-and-client-binaries-on-linux"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https://docs.docker.com/engine/install/binaries/#install-daemon-and-client-binaries-on-linux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。具体说明如下：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（1）下载二进制文件到/opt目录：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cd /opt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wget 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instrText xml:space="preserve"> HYPERLINK "https://download.docker.com/linux/static/stable/x86_64/docker-19.03.9.tgz" </w:instrTex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https://download.docker.com/linux/static/stable/x86_64/docker-19.03.9.tgz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（2）解压到 /opt/docker: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tar -xzvf docker-19.03.9.tgz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mv docker-19.03.9 docker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（3）配置可执行命令：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 ln -s /opt/docker/*  /usr/bin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（4）测试命令：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docker version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8840" cy="4335780"/>
            <wp:effectExtent l="0" t="0" r="165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2、docker composer： 推荐安装二进制版本，具体操作如下：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下载文件到 /opt/docker：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cd /opt/docker &amp;&amp; sudo wget  </w: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instrText xml:space="preserve"> HYPERLINK "https://dl.bintray.com/docker-compose/master/:docker-compose-Linux-x86_64" </w:instrTex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https://dl.bintray.com/docker-compose/master/:docker-compose-Linux-x86_64</w: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设置可执行命令：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ln -s /opt/docker-compose /usr/bin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注：安装最新版的docker ce和docker compose。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CentOS安装参考：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"https://docs.docker.com/engine/install/centos/"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https://docs.docker.com/engine/install/centos/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Theme="minorEastAsia" w:hAnsiTheme="minorEastAsia" w:cstheme="minor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软件部署</w:t>
      </w:r>
    </w:p>
    <w:p>
      <w:pPr>
        <w:widowControl w:val="0"/>
        <w:numPr>
          <w:ilvl w:val="0"/>
          <w:numId w:val="5"/>
        </w:numPr>
        <w:tabs>
          <w:tab w:val="left" w:pos="3150"/>
        </w:tabs>
        <w:bidi w:val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启动客服系统和app数据库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在当前文档根目录执行：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docker-compose up -d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将通过docker启动以下服务：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中间件redis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中间件elasticsearch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中间件activemq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数据库mysql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客服系统主程序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借贷系统后台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借贷系统app接口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</w:t>
      </w: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测试客服：根据设置的域名直接访问，会跳转到登录页，登录后可修改密码。默认帐号密码为：admin / admin1234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App后台管理系统，根据设置的域名访问，默认帐号密码为：admin / admin123456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E8001"/>
    <w:multiLevelType w:val="multilevel"/>
    <w:tmpl w:val="A7CE8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1513357"/>
    <w:multiLevelType w:val="multilevel"/>
    <w:tmpl w:val="C15133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FFF0278"/>
    <w:multiLevelType w:val="singleLevel"/>
    <w:tmpl w:val="DFFF027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DB05636"/>
    <w:multiLevelType w:val="singleLevel"/>
    <w:tmpl w:val="EDB0563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FEE7E88"/>
    <w:multiLevelType w:val="singleLevel"/>
    <w:tmpl w:val="FFEE7E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1F880856"/>
    <w:multiLevelType w:val="singleLevel"/>
    <w:tmpl w:val="1F8808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C53"/>
    <w:rsid w:val="021F1B1D"/>
    <w:rsid w:val="0392074A"/>
    <w:rsid w:val="047B0FD7"/>
    <w:rsid w:val="050436E8"/>
    <w:rsid w:val="076035FA"/>
    <w:rsid w:val="0907176C"/>
    <w:rsid w:val="0EAF39E2"/>
    <w:rsid w:val="10222E44"/>
    <w:rsid w:val="10B422E7"/>
    <w:rsid w:val="10E01972"/>
    <w:rsid w:val="14A974A6"/>
    <w:rsid w:val="18F44BC9"/>
    <w:rsid w:val="1CA27742"/>
    <w:rsid w:val="1F7B0446"/>
    <w:rsid w:val="21AD03E7"/>
    <w:rsid w:val="222B222A"/>
    <w:rsid w:val="23616EFB"/>
    <w:rsid w:val="26CE3547"/>
    <w:rsid w:val="26FB0F3A"/>
    <w:rsid w:val="28283AFB"/>
    <w:rsid w:val="28CA2D57"/>
    <w:rsid w:val="28D07A6A"/>
    <w:rsid w:val="2A554FE7"/>
    <w:rsid w:val="2ADD080D"/>
    <w:rsid w:val="2AE900E0"/>
    <w:rsid w:val="2EDF07AC"/>
    <w:rsid w:val="2EFC2BB0"/>
    <w:rsid w:val="2F002E10"/>
    <w:rsid w:val="2FBE4CA7"/>
    <w:rsid w:val="31984AF2"/>
    <w:rsid w:val="33AB0E04"/>
    <w:rsid w:val="344B3321"/>
    <w:rsid w:val="35AC1CFC"/>
    <w:rsid w:val="367B6A35"/>
    <w:rsid w:val="369F4707"/>
    <w:rsid w:val="36BF3E3D"/>
    <w:rsid w:val="37CE9147"/>
    <w:rsid w:val="3977480D"/>
    <w:rsid w:val="39E66634"/>
    <w:rsid w:val="3A186B76"/>
    <w:rsid w:val="3A8C56EF"/>
    <w:rsid w:val="3AFD1505"/>
    <w:rsid w:val="3CFF8A0A"/>
    <w:rsid w:val="3DBD5AFC"/>
    <w:rsid w:val="3DFBF501"/>
    <w:rsid w:val="3DFFE86C"/>
    <w:rsid w:val="3EF32F81"/>
    <w:rsid w:val="3EF48E3F"/>
    <w:rsid w:val="3F98222C"/>
    <w:rsid w:val="3FFDC5F4"/>
    <w:rsid w:val="3FFEA0F7"/>
    <w:rsid w:val="42EFA3F5"/>
    <w:rsid w:val="42FADA11"/>
    <w:rsid w:val="43D31197"/>
    <w:rsid w:val="45C323BC"/>
    <w:rsid w:val="4795402D"/>
    <w:rsid w:val="47DC3C0B"/>
    <w:rsid w:val="48397947"/>
    <w:rsid w:val="4958225C"/>
    <w:rsid w:val="4AE5497A"/>
    <w:rsid w:val="4BF75510"/>
    <w:rsid w:val="4F6ABB6A"/>
    <w:rsid w:val="4FEDAB9D"/>
    <w:rsid w:val="4FFD34A4"/>
    <w:rsid w:val="513C9E31"/>
    <w:rsid w:val="537FB0B9"/>
    <w:rsid w:val="5418203C"/>
    <w:rsid w:val="55374DC8"/>
    <w:rsid w:val="55FF6FE3"/>
    <w:rsid w:val="57A7A14F"/>
    <w:rsid w:val="57ABEE8E"/>
    <w:rsid w:val="57F65F96"/>
    <w:rsid w:val="593C7A65"/>
    <w:rsid w:val="5A37454C"/>
    <w:rsid w:val="5A6A771B"/>
    <w:rsid w:val="5A884139"/>
    <w:rsid w:val="5BFBB8D2"/>
    <w:rsid w:val="5D314FE2"/>
    <w:rsid w:val="5D8D45C2"/>
    <w:rsid w:val="5DFB863E"/>
    <w:rsid w:val="5DFFE4C1"/>
    <w:rsid w:val="5E3E9AB8"/>
    <w:rsid w:val="5F67C259"/>
    <w:rsid w:val="5F73C978"/>
    <w:rsid w:val="5F7802FA"/>
    <w:rsid w:val="5FDFDC20"/>
    <w:rsid w:val="5FE33D55"/>
    <w:rsid w:val="61333EE3"/>
    <w:rsid w:val="61D264EB"/>
    <w:rsid w:val="63342978"/>
    <w:rsid w:val="63FE2F06"/>
    <w:rsid w:val="64280C36"/>
    <w:rsid w:val="646D5A80"/>
    <w:rsid w:val="649328E9"/>
    <w:rsid w:val="663BDD3B"/>
    <w:rsid w:val="67E81912"/>
    <w:rsid w:val="68110C74"/>
    <w:rsid w:val="6845748D"/>
    <w:rsid w:val="69502969"/>
    <w:rsid w:val="69E3729C"/>
    <w:rsid w:val="6BEEE186"/>
    <w:rsid w:val="6CEE592D"/>
    <w:rsid w:val="6D7FA44B"/>
    <w:rsid w:val="6E4D124E"/>
    <w:rsid w:val="6EEC9EC8"/>
    <w:rsid w:val="6F581254"/>
    <w:rsid w:val="6FDD3F4C"/>
    <w:rsid w:val="6FF1E443"/>
    <w:rsid w:val="6FF7010E"/>
    <w:rsid w:val="6FFF4C41"/>
    <w:rsid w:val="71CF68B6"/>
    <w:rsid w:val="72410CB7"/>
    <w:rsid w:val="727B478E"/>
    <w:rsid w:val="72FF4AAA"/>
    <w:rsid w:val="73F9BD99"/>
    <w:rsid w:val="742FDE00"/>
    <w:rsid w:val="74A3D274"/>
    <w:rsid w:val="75364372"/>
    <w:rsid w:val="75DA03D0"/>
    <w:rsid w:val="761D5D4A"/>
    <w:rsid w:val="773B6B4F"/>
    <w:rsid w:val="775F303F"/>
    <w:rsid w:val="77A22250"/>
    <w:rsid w:val="77BD3DC0"/>
    <w:rsid w:val="787FE21B"/>
    <w:rsid w:val="796E6BA4"/>
    <w:rsid w:val="79FA3265"/>
    <w:rsid w:val="79FF0AAB"/>
    <w:rsid w:val="7A7B2ED3"/>
    <w:rsid w:val="7B3F17B8"/>
    <w:rsid w:val="7BFF3AF0"/>
    <w:rsid w:val="7BFF6B96"/>
    <w:rsid w:val="7C395EE7"/>
    <w:rsid w:val="7D6FFC76"/>
    <w:rsid w:val="7D7F4A67"/>
    <w:rsid w:val="7D9E299E"/>
    <w:rsid w:val="7DB3403F"/>
    <w:rsid w:val="7DBEE20B"/>
    <w:rsid w:val="7DDF494E"/>
    <w:rsid w:val="7DFE40F4"/>
    <w:rsid w:val="7E7F8822"/>
    <w:rsid w:val="7E97CC7C"/>
    <w:rsid w:val="7E9F7054"/>
    <w:rsid w:val="7EBB84D0"/>
    <w:rsid w:val="7ED64D06"/>
    <w:rsid w:val="7ED921FD"/>
    <w:rsid w:val="7EF65112"/>
    <w:rsid w:val="7EFE432D"/>
    <w:rsid w:val="7F1C0173"/>
    <w:rsid w:val="7F6956F7"/>
    <w:rsid w:val="7F7E2219"/>
    <w:rsid w:val="7F7F0793"/>
    <w:rsid w:val="7FCDAE6D"/>
    <w:rsid w:val="7FE97715"/>
    <w:rsid w:val="7FF55B44"/>
    <w:rsid w:val="7FF56420"/>
    <w:rsid w:val="7FFBFA2C"/>
    <w:rsid w:val="7FFBFB82"/>
    <w:rsid w:val="7FFDBA1C"/>
    <w:rsid w:val="7FFF1A99"/>
    <w:rsid w:val="7FFF83A0"/>
    <w:rsid w:val="7FFFCC65"/>
    <w:rsid w:val="7FFFD604"/>
    <w:rsid w:val="919FC717"/>
    <w:rsid w:val="93FE9DE0"/>
    <w:rsid w:val="9768DC12"/>
    <w:rsid w:val="99F6A332"/>
    <w:rsid w:val="9AF73608"/>
    <w:rsid w:val="9F7FB692"/>
    <w:rsid w:val="A5E725A9"/>
    <w:rsid w:val="A7FFDE7F"/>
    <w:rsid w:val="AD7CE641"/>
    <w:rsid w:val="ADCEB338"/>
    <w:rsid w:val="AFA766CF"/>
    <w:rsid w:val="AFAF0BB1"/>
    <w:rsid w:val="B3A91BF7"/>
    <w:rsid w:val="B67BBBBA"/>
    <w:rsid w:val="B6FC0124"/>
    <w:rsid w:val="B7CFADB9"/>
    <w:rsid w:val="B7F627AF"/>
    <w:rsid w:val="B7FDEC0F"/>
    <w:rsid w:val="BCEF807E"/>
    <w:rsid w:val="BEFB4A1F"/>
    <w:rsid w:val="BF2C644E"/>
    <w:rsid w:val="BF8EBD79"/>
    <w:rsid w:val="BFEF1239"/>
    <w:rsid w:val="CECEF86B"/>
    <w:rsid w:val="CF3F8548"/>
    <w:rsid w:val="CFB733A8"/>
    <w:rsid w:val="D71B5636"/>
    <w:rsid w:val="D7770F63"/>
    <w:rsid w:val="DBFE6E30"/>
    <w:rsid w:val="DC7FAED3"/>
    <w:rsid w:val="DDE91470"/>
    <w:rsid w:val="DDFFFB01"/>
    <w:rsid w:val="DEBEFA28"/>
    <w:rsid w:val="DEE31A06"/>
    <w:rsid w:val="DF5D5676"/>
    <w:rsid w:val="DF7C724E"/>
    <w:rsid w:val="DFBF3CD1"/>
    <w:rsid w:val="DFC567EB"/>
    <w:rsid w:val="DFF11350"/>
    <w:rsid w:val="DFFD37B3"/>
    <w:rsid w:val="DFFE022D"/>
    <w:rsid w:val="DFFF001B"/>
    <w:rsid w:val="DFFF9E63"/>
    <w:rsid w:val="E0AB20FF"/>
    <w:rsid w:val="E1EF1C5D"/>
    <w:rsid w:val="E3BF3F51"/>
    <w:rsid w:val="E4AAEC6A"/>
    <w:rsid w:val="E5D98C41"/>
    <w:rsid w:val="E7BEAD32"/>
    <w:rsid w:val="E9FE6707"/>
    <w:rsid w:val="EB5ABF07"/>
    <w:rsid w:val="EB5FF653"/>
    <w:rsid w:val="EB69E3D6"/>
    <w:rsid w:val="EDEFB2CF"/>
    <w:rsid w:val="EDFD5CAD"/>
    <w:rsid w:val="EEFD9B55"/>
    <w:rsid w:val="EF2B5F16"/>
    <w:rsid w:val="EFBB43BE"/>
    <w:rsid w:val="EFDF4E6C"/>
    <w:rsid w:val="EFEBD60C"/>
    <w:rsid w:val="EFEBF96C"/>
    <w:rsid w:val="EFFB9F95"/>
    <w:rsid w:val="EFFE8DC9"/>
    <w:rsid w:val="EFFF376C"/>
    <w:rsid w:val="F1EB9394"/>
    <w:rsid w:val="F3FF46DF"/>
    <w:rsid w:val="F5E368EB"/>
    <w:rsid w:val="F68FEAEA"/>
    <w:rsid w:val="F6EDC00C"/>
    <w:rsid w:val="F7FBF2F1"/>
    <w:rsid w:val="F7FF9B64"/>
    <w:rsid w:val="F93F9517"/>
    <w:rsid w:val="F97DA7D7"/>
    <w:rsid w:val="FADB0CE4"/>
    <w:rsid w:val="FB5FC1B3"/>
    <w:rsid w:val="FBFF4370"/>
    <w:rsid w:val="FBFFAF32"/>
    <w:rsid w:val="FCC42495"/>
    <w:rsid w:val="FCD669D1"/>
    <w:rsid w:val="FD6F3319"/>
    <w:rsid w:val="FD8B64AD"/>
    <w:rsid w:val="FDAF7AA6"/>
    <w:rsid w:val="FDB79402"/>
    <w:rsid w:val="FDD7E63E"/>
    <w:rsid w:val="FDE3F3E8"/>
    <w:rsid w:val="FDFF920A"/>
    <w:rsid w:val="FDFFD09E"/>
    <w:rsid w:val="FE2C22B2"/>
    <w:rsid w:val="FE5B11E3"/>
    <w:rsid w:val="FEBCAB19"/>
    <w:rsid w:val="FF7398F2"/>
    <w:rsid w:val="FF8F6ECD"/>
    <w:rsid w:val="FF9FAA2B"/>
    <w:rsid w:val="FFB763ED"/>
    <w:rsid w:val="FFBD4008"/>
    <w:rsid w:val="FFBFB140"/>
    <w:rsid w:val="FFCFEC46"/>
    <w:rsid w:val="FFDEA03C"/>
    <w:rsid w:val="FFF33643"/>
    <w:rsid w:val="FFF3396B"/>
    <w:rsid w:val="FFF72EAD"/>
    <w:rsid w:val="FFFB0F9D"/>
    <w:rsid w:val="FFFB77CD"/>
    <w:rsid w:val="FFFF7D38"/>
    <w:rsid w:val="FFFF9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2020-05-20T21:44:00Z</dcterms:created>
  <dc:creator>Administrator</dc:creator>
  <cp:lastModifiedBy>pia</cp:lastModifiedBy>
  <dcterms:modified xsi:type="dcterms:W3CDTF">2020-06-07T19:53:31Z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