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Blije baby houding (tegenhouding van de brughouding)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blije baby houding, deze houding strekt je rug en billen.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 </w:t>
      </w:r>
      <w:r w:rsidDel="00000000" w:rsidR="00000000" w:rsidRPr="00000000">
        <w:rPr>
          <w:sz w:val="20"/>
          <w:szCs w:val="20"/>
          <w:rtl w:val="0"/>
        </w:rPr>
        <w:t xml:space="preserve">Trek je knieën naar je toe en breng je voetzolen omhoog.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Pak de buitenranden (of binnenranden) van je voeten vast en breng je knieën richting je oksels.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met je handen in je voeten en andersom.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Reik je staartbeen en kruin van elkaar vandaan.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Laat de hele achterkant van je bovenlichaam contact maken met je mat.</w:t>
        <w:br w:type="textWrapping"/>
        <w:t xml:space="preserve">Reik je staartbeen van je vandaan.</w:t>
        <w:br w:type="textWrapping"/>
        <w:t xml:space="preserve">Hou je voeten loodrecht boven je knieën.</w:t>
        <w:br w:type="textWrapping"/>
        <w:t xml:space="preserve">Reik je zitbotten en je kruin van elkaar vandaan.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aan de hele achterkant van je rug.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Zet je benen gebogen terug op de vloer.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gxYfzZartuSk5JYznshhxpcmuQ==">CgMxLjA4AHIhMTd5Rm9uUHlKTV9PQXQ0Q3ZORDN1UXAxdHRBUkZDUmJU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