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6" w:space="4" w:color="0d9488"/>
        </w:pBdr>
      </w:pPr>
      <w:r>
        <w:rPr>
          <w:b/>
          <w:color w:val="0D9488"/>
          <w:sz w:val="48"/>
        </w:rPr>
        <w:t>Talking P&amp;IDs — Demo Script</w:t>
      </w:r>
    </w:p>
    <w:p>
      <w:pPr>
        <w:spacing w:after="40" w:before="0"/>
      </w:pPr>
    </w:p>
    <w:p>
      <w:r>
        <w:rPr>
          <w:i/>
          <w:color w:val="475569"/>
          <w:sz w:val="22"/>
        </w:rPr>
        <w:t>Internal guide for ZeerakLabs representatives</w:t>
      </w:r>
    </w:p>
    <w:p>
      <w:pPr>
        <w:spacing w:after="160" w:before="0"/>
      </w:pP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Before the meeting</w:t>
      </w:r>
    </w:p>
    <w:p>
      <w:pPr>
        <w:pStyle w:val="ListBullet"/>
        <w:spacing w:after="80"/>
      </w:pPr>
      <w:r>
        <w:rPr>
          <w:color w:val="475569"/>
          <w:sz w:val="22"/>
        </w:rPr>
        <w:t>Open the app at talkingpnid.zeeraklabs.online and log in</w:t>
      </w:r>
    </w:p>
    <w:p>
      <w:pPr>
        <w:pStyle w:val="ListBullet"/>
        <w:spacing w:after="80"/>
      </w:pPr>
      <w:r>
        <w:rPr>
          <w:color w:val="475569"/>
          <w:sz w:val="22"/>
        </w:rPr>
        <w:t>Have the app on a screen the client can see — tablet or laptop works well</w:t>
      </w:r>
    </w:p>
    <w:p>
      <w:pPr>
        <w:pStyle w:val="ListBullet"/>
        <w:spacing w:after="80"/>
      </w:pPr>
      <w:r>
        <w:rPr>
          <w:color w:val="475569"/>
          <w:sz w:val="22"/>
        </w:rPr>
        <w:t>Default diagram loaded: Fuel Gas KO Drum (PID-008) — use this as your primary demo</w:t>
      </w:r>
    </w:p>
    <w:p>
      <w:pPr>
        <w:pStyle w:val="ListBullet"/>
        <w:spacing w:after="80"/>
      </w:pPr>
      <w:r>
        <w:rPr>
          <w:color w:val="475569"/>
          <w:sz w:val="22"/>
        </w:rPr>
        <w:t>Know your audience: process engineer, maintenance lead, or management? Adjust depth accordingly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Opening (2 min)</w:t>
      </w:r>
    </w:p>
    <w:p>
      <w:pPr>
        <w:spacing w:after="120"/>
        <w:ind w:left="432"/>
      </w:pPr>
      <w:r>
        <w:rPr>
          <w:color w:val="475569"/>
          <w:sz w:val="22"/>
        </w:rPr>
        <w:t>Start with the problem, not the product:</w:t>
      </w:r>
    </w:p>
    <w:p>
      <w:pPr>
        <w:spacing w:after="120"/>
        <w:ind w:left="432"/>
      </w:pPr>
      <w:r>
        <w:rPr>
          <w:color w:val="475569"/>
          <w:sz w:val="22"/>
        </w:rPr>
        <w:t>"How much time does your team spend hunting through P&amp;ID drawings to answer questions that should take 30 seconds? A new operator asks a senior engineer — who's already busy — where the isolation valves are for a vessel. The engineer drops what they're doing, pulls up the drawing, traces the lines. Repeat that 10 times a day, across a 200-P&amp;ID facility."</w:t>
      </w:r>
    </w:p>
    <w:p>
      <w:pPr>
        <w:spacing w:after="120"/>
        <w:ind w:left="432"/>
      </w:pPr>
      <w:r>
        <w:rPr>
          <w:color w:val="475569"/>
          <w:sz w:val="22"/>
        </w:rPr>
        <w:t>"We built Talking P&amp;IDs to give that time back."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Scene 1 — The basics: finding equipment (2 min)</w:t>
      </w:r>
    </w:p>
    <w:p>
      <w:pPr>
        <w:spacing w:after="120"/>
        <w:ind w:left="432"/>
      </w:pPr>
      <w:r>
        <w:rPr>
          <w:color w:val="475569"/>
          <w:sz w:val="22"/>
        </w:rPr>
        <w:t>Ask: "What are the design conditions for vessel 362-V001?"</w:t>
      </w:r>
    </w:p>
    <w:p>
      <w:pPr>
        <w:spacing w:after="120"/>
        <w:ind w:left="432"/>
      </w:pPr>
      <w:r>
        <w:rPr>
          <w:color w:val="475569"/>
          <w:sz w:val="22"/>
        </w:rPr>
        <w:t>While loading: "This is a natural language question — no special syntax, no tag lookup, no searching. The system reads the diagram and pulls the data box from the vessel."</w:t>
      </w:r>
    </w:p>
    <w:p>
      <w:pPr>
        <w:spacing w:after="120"/>
        <w:ind w:left="432"/>
      </w:pPr>
      <w:r>
        <w:rPr>
          <w:color w:val="475569"/>
          <w:sz w:val="22"/>
        </w:rPr>
        <w:t>Point out design pressure, temperature, operating conditions in the answer.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Scene 2 — Isolation for maintenance (3 min)</w:t>
      </w:r>
    </w:p>
    <w:p>
      <w:pPr>
        <w:spacing w:after="120"/>
        <w:ind w:left="432"/>
      </w:pPr>
      <w:r>
        <w:rPr>
          <w:color w:val="475569"/>
          <w:sz w:val="22"/>
        </w:rPr>
        <w:t>Ask: "What are all the isolation valves for vessel 362-V001?"</w:t>
      </w:r>
    </w:p>
    <w:p>
      <w:pPr>
        <w:spacing w:after="120"/>
        <w:ind w:left="432"/>
      </w:pPr>
      <w:r>
        <w:rPr>
          <w:color w:val="475569"/>
          <w:sz w:val="22"/>
        </w:rPr>
        <w:t>While loading: "This is what takes a trained engineer 20–30 minutes to do from a cold start on an unfamiliar P&amp;ID. You have to trace every line in and out of the vessel, identify each manual isolation, check the normal position."</w:t>
      </w:r>
    </w:p>
    <w:p>
      <w:pPr>
        <w:spacing w:after="120"/>
        <w:ind w:left="432"/>
      </w:pPr>
      <w:r>
        <w:rPr>
          <w:color w:val="475569"/>
          <w:sz w:val="22"/>
        </w:rPr>
        <w:t>Follow-up: "Which of those are locked open?" — demonstrates conversational memory.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Scene 3 — Troubleshooting scenario (3 min)</w:t>
      </w:r>
    </w:p>
    <w:p>
      <w:pPr>
        <w:spacing w:after="120"/>
        <w:ind w:left="432"/>
      </w:pPr>
      <w:r>
        <w:rPr>
          <w:color w:val="475569"/>
          <w:sz w:val="22"/>
        </w:rPr>
        <w:t>Ask: "EZV-0002 has closed unexpectedly — what are the upstream pressure effects and what safeguards are in place?"</w:t>
      </w:r>
    </w:p>
    <w:p>
      <w:pPr>
        <w:spacing w:after="120"/>
        <w:ind w:left="432"/>
      </w:pPr>
      <w:r>
        <w:rPr>
          <w:color w:val="475569"/>
          <w:sz w:val="22"/>
        </w:rPr>
        <w:t>While loading: "This requires understanding the topology — what's upstream, what's connected, what protection exists. The system traces the process flow and identifies the safeguards: PSVs, high-pressure trips, bypasses."</w:t>
      </w:r>
    </w:p>
    <w:p>
      <w:pPr>
        <w:spacing w:after="120"/>
        <w:ind w:left="432"/>
      </w:pPr>
      <w:r>
        <w:rPr>
          <w:color w:val="475569"/>
          <w:sz w:val="22"/>
        </w:rPr>
        <w:t>Point out ESD logic and PSV references in the answer.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Scene 4 — Cross-diagram question (2 min, if time permits)</w:t>
      </w:r>
    </w:p>
    <w:p>
      <w:pPr>
        <w:spacing w:after="120"/>
        <w:ind w:left="432"/>
      </w:pPr>
      <w:r>
        <w:rPr>
          <w:color w:val="475569"/>
          <w:sz w:val="22"/>
        </w:rPr>
        <w:t>Switch to "All P&amp;IDs" in the sidebar.</w:t>
      </w:r>
    </w:p>
    <w:p>
      <w:pPr>
        <w:spacing w:after="120"/>
        <w:ind w:left="432"/>
      </w:pPr>
      <w:r>
        <w:rPr>
          <w:color w:val="475569"/>
          <w:sz w:val="22"/>
        </w:rPr>
        <w:t>Ask: "How does the DS-1 scraper receiver connect to the KO drum?"</w:t>
      </w:r>
    </w:p>
    <w:p>
      <w:pPr>
        <w:spacing w:after="120"/>
        <w:ind w:left="432"/>
      </w:pPr>
      <w:r>
        <w:rPr>
          <w:color w:val="475569"/>
          <w:sz w:val="22"/>
        </w:rPr>
        <w:t>"We have three interconnected P&amp;IDs loaded — two scraper receivers feeding a fuel gas knockout drum. The system understands the connections across all three drawings."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Scene 5 — Hand it to them (2 min)</w:t>
      </w:r>
    </w:p>
    <w:p>
      <w:pPr>
        <w:spacing w:after="120"/>
        <w:ind w:left="432"/>
      </w:pPr>
      <w:r>
        <w:rPr>
          <w:color w:val="475569"/>
          <w:sz w:val="22"/>
        </w:rPr>
        <w:t>"What would you actually want to know about one of your P&amp;IDs? Ask it."</w:t>
      </w:r>
    </w:p>
    <w:p>
      <w:pPr>
        <w:spacing w:after="120"/>
        <w:ind w:left="432"/>
      </w:pPr>
      <w:r>
        <w:rPr>
          <w:color w:val="475569"/>
          <w:sz w:val="22"/>
        </w:rPr>
        <w:t>Let them type a question. This is the most powerful moment in the demo.</w:t>
      </w:r>
    </w:p>
    <w:p>
      <w:pPr>
        <w:spacing w:before="200" w:after="80"/>
        <w:pBdr>
          <w:left w:val="single" w:sz="20" w:space="8" w:color="0d9488"/>
        </w:pBdr>
        <w:ind w:left="173"/>
      </w:pPr>
      <w:r>
        <w:rPr>
          <w:b/>
          <w:color w:val="1E293B"/>
          <w:sz w:val="26"/>
        </w:rPr>
        <w:t>Closing (2 min)</w:t>
      </w:r>
    </w:p>
    <w:p>
      <w:pPr>
        <w:spacing w:after="120"/>
        <w:ind w:left="432"/>
      </w:pPr>
      <w:r>
        <w:rPr>
          <w:color w:val="475569"/>
          <w:sz w:val="22"/>
        </w:rPr>
        <w:t>"What you've seen works on scanned raster P&amp;IDs — the same format most operating facilities have. No reformatting, no CAD files. We process the PDF directly."</w:t>
      </w:r>
    </w:p>
    <w:p>
      <w:pPr>
        <w:spacing w:after="120"/>
        <w:ind w:left="432"/>
      </w:pPr>
      <w:r>
        <w:rPr>
          <w:color w:val="475569"/>
          <w:sz w:val="22"/>
        </w:rPr>
        <w:t>"The next step is running this on your drawings — we'd need a set of P&amp;IDs and a week of processing time to have a working system on your data."</w:t>
      </w:r>
    </w:p>
    <w:p>
      <w:pPr>
        <w:spacing w:after="120"/>
        <w:ind w:left="432"/>
      </w:pPr>
      <w:r>
        <w:rPr>
          <w:color w:val="475569"/>
          <w:sz w:val="22"/>
        </w:rPr>
        <w:t>"We're offering a structured pilot to a small number of clients. You'd get access to query your own P&amp;IDs, we'd work closely with your team, and you'd see exactly where the system performs and where the gaps are."</w:t>
      </w:r>
    </w:p>
    <w:p>
      <w:pPr>
        <w:spacing w:after="200" w:before="0"/>
      </w:pPr>
    </w:p>
    <w:p>
      <w:pPr>
        <w:pBdr>
          <w:bottom w:val="single" w:sz="12" w:space="4" w:color="0d9488"/>
        </w:pBdr>
      </w:pPr>
      <w:r>
        <w:rPr>
          <w:b/>
          <w:color w:val="1E293B"/>
          <w:sz w:val="28"/>
        </w:rPr>
        <w:t>Common Questions and How to Handle Them</w:t>
      </w:r>
    </w:p>
    <w:p>
      <w:pPr>
        <w:spacing w:after="80" w:before="0"/>
      </w:pPr>
    </w:p>
    <w:p>
      <w:pPr>
        <w:spacing w:before="160" w:after="40"/>
      </w:pPr>
      <w:r>
        <w:rPr>
          <w:b/>
          <w:color w:val="1E293B"/>
          <w:sz w:val="22"/>
        </w:rPr>
        <w:t xml:space="preserve">"How accurate is it?"  </w:t>
      </w:r>
    </w:p>
    <w:p>
      <w:pPr>
        <w:spacing w:after="80"/>
        <w:ind w:left="360"/>
      </w:pPr>
      <w:r>
        <w:rPr>
          <w:color w:val="475569"/>
          <w:sz w:val="22"/>
        </w:rPr>
        <w:t>On our benchmark set of 10 engineering questions against a real P&amp;ID, we score 79/100. We know exactly where the gaps are and are actively closing them. For the 80% of day-to-day questions, the accuracy is high.</w:t>
      </w:r>
    </w:p>
    <w:p>
      <w:pPr>
        <w:spacing w:before="160" w:after="40"/>
      </w:pPr>
      <w:r>
        <w:rPr>
          <w:b/>
          <w:color w:val="1E293B"/>
          <w:sz w:val="22"/>
        </w:rPr>
        <w:t xml:space="preserve">"What data does it need?"  </w:t>
      </w:r>
    </w:p>
    <w:p>
      <w:pPr>
        <w:spacing w:after="80"/>
        <w:ind w:left="360"/>
      </w:pPr>
      <w:r>
        <w:rPr>
          <w:color w:val="475569"/>
          <w:sz w:val="22"/>
        </w:rPr>
        <w:t>Just the P&amp;ID PDFs — scanned or digital. The drawings never leave a secure environment.</w:t>
      </w:r>
    </w:p>
    <w:p>
      <w:pPr>
        <w:spacing w:before="160" w:after="40"/>
      </w:pPr>
      <w:r>
        <w:rPr>
          <w:b/>
          <w:color w:val="1E293B"/>
          <w:sz w:val="22"/>
        </w:rPr>
        <w:t xml:space="preserve">"How long does onboarding take?"  </w:t>
      </w:r>
    </w:p>
    <w:p>
      <w:pPr>
        <w:spacing w:after="80"/>
        <w:ind w:left="360"/>
      </w:pPr>
      <w:r>
        <w:rPr>
          <w:color w:val="475569"/>
          <w:sz w:val="22"/>
        </w:rPr>
        <w:t>For 10–20 P&amp;IDs, roughly a week of processing time.</w:t>
      </w:r>
    </w:p>
    <w:p>
      <w:pPr>
        <w:spacing w:before="160" w:after="40"/>
      </w:pPr>
      <w:r>
        <w:rPr>
          <w:b/>
          <w:color w:val="1E293B"/>
          <w:sz w:val="22"/>
        </w:rPr>
        <w:t xml:space="preserve">"Can it handle our legend and symbol standards?"  </w:t>
      </w:r>
    </w:p>
    <w:p>
      <w:pPr>
        <w:spacing w:after="80"/>
        <w:ind w:left="360"/>
      </w:pPr>
      <w:r>
        <w:rPr>
          <w:color w:val="475569"/>
          <w:sz w:val="22"/>
        </w:rPr>
        <w:t>Yes — it reads your legend sheets as part of the process and learns your specific conventions.</w:t>
      </w:r>
    </w:p>
    <w:p>
      <w:pPr>
        <w:spacing w:before="160" w:after="40"/>
      </w:pPr>
      <w:r>
        <w:rPr>
          <w:b/>
          <w:color w:val="1E293B"/>
          <w:sz w:val="22"/>
        </w:rPr>
        <w:t xml:space="preserve">"What about integration with our existing systems?"  </w:t>
      </w:r>
    </w:p>
    <w:p>
      <w:pPr>
        <w:spacing w:after="80"/>
        <w:ind w:left="360"/>
      </w:pPr>
      <w:r>
        <w:rPr>
          <w:color w:val="475569"/>
          <w:sz w:val="22"/>
        </w:rPr>
        <w:t>The current version is a standalone web app. API integration is on the roadmap.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