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Proof-of-Union —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алгоритм консенсуса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в 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блокчейн </w:t>
      </w:r>
      <w:r/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системах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базируемый на сотрудничестве узлов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7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7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настоящее время существует огромное количество консенсус алгоритмов для блокчейн систем, каждый из которых имеет свои преимущества и недостатки присущие только ему, либо целому классу сходных алгоритмов.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Так или иначе, в настоящее время лидирует две концепции консенсуса - основанные на майнинге (PoW) [1] и форжинге (PoS) [2], которые в свою очередь представляют конкурентную и последовательную модели генерации блоков непосредственно. Такое разделение либо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крайне большое расходование материальных ресурсов, либо представляет собой необходимость комбинации с другими методами консенсуса [3], что приводит 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сложности реализации, а следовательно и к проблеме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доказуемой безопасности конечного решения [4, с.319]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Альтернативной моделью конкуренции и последовательности может являться алгоритм объединения узлов (PoU), решающий общую задачу сообща и главным преимуществом которого является простота реализации, сродни PoW и быстрота генерации блоков, эквивалентная PoS.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Становление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Зарождение PoU представляет собой вполне закономерное развитие консенсус алгоритмов, представленных в качестве синтеза уже ранее созданных и применяемых методов.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Обобщая, можно представить эволюцию блокчейн систем в следующих этапах становления.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Конкуренция. Представляет собой генезис блокчейн систем, тезис и начало развития непосредственно. В такой модели каждый узел выполняет однотипные и сложно-математические операции полностью децентра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лизовано, несвязанно между собой, что порождает выполнение одинаковых действий многократно, в большей степени без всякой полезной нагрузки. Отрицательным качеством безусловно является необходимость поддерживать конкуренцию, быть соперником относительно вс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ей другой сети, удерживать свои мощности, что в конечном счёте приводит, во-первых, к необходимости постоянного потребления майнинг-аппаратуры (процессоры, видеокарты, интегральные схемы и т.д.)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во-вторых, к логичному завышению цен на подобную аппаратуру,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методом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искусственного дефицита средств производящими монополия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ми относительно большего спроса [5]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в-третьих, к неостановимому поглощению электроэнергии и скорейшему разрушению потреблённой аппаратуры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[6]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Положительным качеством же является простота описания алгоритма и независимость от сети, что и приводит к доступности анализа конечной безопасности.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Последовательность. Развивается как отрицание, антитезис конкуренции, избавляясь от самых негативных её черт. В такой модели узлы выполняют валидацию блоков поочерёдно, один за другим по общему алгоритму выбора валидатора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Сложность реализации последовательной концепции начинается на уровне сетевого консенсуса, когда строится сильная необходимость и даже зависимость валидации текущего и главного proposer валидатора всеми другими узлами сети, что приводи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к возможности существования постоянных разветвлений посредством проблем «ничего на кону» и «двойной траты». Для такого случая существуют дополняющие алгоритмы, способные обеспечить сетевой консенсус между узлами, подобно ядру Tendermin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t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базируемом на задаче византийских генералов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[7]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Безу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словным положительным качеством такой модели является отсутствие в необходимости конкурировать, что приводит к достаточно простой аппаратной составляющей, не приводящей к трате большого количества электроэнергии и быстрому устареванию используемой техники.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Объединение. Развивается как синтез конкуренции и последовательности, вбирая в себя простоту, монолитность и скорость, энергоэффективность. В такой модели не существует более валидаторов как отдельны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х и индивидуальных участников сети, теперь более блок не подписывается кем-то конкретным и определённым. Единственным и монопольным валидатором в конечном счёте становится сама сеть валидаторов, потому и не имеет значения кто станет proposer’ом блока, что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приводит к финальному отрицанию последовательности как таковой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Также вторым отличие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 от двух пре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дыдущих классов консенсусов является концепция слияния разных взглядов и видений на генерацию блока, вместо выбора единственно верного из предложенного множества, что приводит к однозначному и наиболее лёгкому поиску решения методом объединения информации.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Определение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Главным отличием Po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U консенс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уса является зацикленность системы на сохранение транзакций больше, чем самой связи между блоками, что является противоречивым явлением для самих блокчейн структур в целом. Суть заключается в том, что существует у таких алгоритмов N-ое количество блоков, п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одобно транзакциям, находящимся в статусе ожидания, pending’e, и в это же время существуют блоки, генерируемые после них, наперёд. Таким образом, можно сказать, что помимо транзакций, существуют также блоки, находящиеся в своеобразном mempool пространстве.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Будучи блоками неподтверждёнными, они не согласованы с сетью полностью. В таком пер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иоде они перезаписываются и видоизменяются, находятся в этапе полиморфизма своих внутренностей. Блоки же подтверждённые находятся ранее всех неподтверждённых, они устоявшиеся и представляют уже статичность внутренностей, неизменность заложенных транзакций.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Механизм доказательства объединения состоит из трёх основных и последовательных функций выдающих блок в разный период его состояния.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Принятие (accept). При вызове данной функции происходит образование нового блока на базе взятых транзакций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mempool’a. При таком действии не происходит какого бы то ни было согласования с сетью, а следователь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но само подтверждение является неполным, не приводящим к окончательному решению консенсуса. После данного этапа начинается временная задержка перед последующим вызовом функции accept, необходимая для согласования с сетью уже на основе второй функции merge.</w:t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Слияние (merge). При вызове данной функции происходит изменение ранее созданного блока с блоком принятым из вне. В такой функции особ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енно важен сам механизм соединения двух разных блоков в один целостный, чтобы отправи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тель мог прийти к точно такому же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результатному блоку, как и получатель. Одним из самых простых решений может являться сортировка транзакций с помещением N-ого количества из полученного множества в блок. Все отброшенные транзакции после слияния попадают снова в mempool, ожидая следующего блока.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Фиксирование (commit).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множества. Предполагается, что большая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часть валидаторов будет говорить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истину, а потому и сохранение итогового блока в конечном счёте будет основываться на количественной характеристике сети. Качественная характеристика может уже налагаться дополнительной бизнес-логикой к ядру блокчейн сети базируемом на PoU алгоритме. Данная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фаза представляет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необходимую меру для решения проблематики функции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merge, когда таковая в чистом виде может приводить к разветвлениям сети, при условии, что сам новый merge-блок появляется в момент нового вызова accept частью сети. Такой случай крайне легко было бы воспроизводить злоумышленниками, постоянно разветвляющими сеть.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jc w:val="center"/>
        <w:spacing w:after="0" w:before="0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310" cy="285862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7969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50309" cy="2858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9.8pt;height:22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/>
    </w:p>
    <w:p>
      <w:pPr>
        <w:jc w:val="left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Общая схема консенсуса Proof-of-Union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экономической точки зрения такой алгоритм консенсуса приведёт к невозможности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вознаграждать валидаторов внутренним механизмом бизнес-логики блокчейн технологии, т.к. каждый отдельный валидатор будет генерировать блок исходя из всех других валидаторов сети. Единственным способом поощрения валидации блока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останется поощрение всех валидаторов непосредственно, без учёта их различий.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С технической точки зрения для такого метода реализации к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онсенсуса необходим постоянный обмен меткой синхронизации, чтобы блоки генерировались примерно в одинаковое время. Если будет нарушен данный механизм, то валидаторы отклонившиеся от стандарта в итоге будут генерировать собственную ветвь развития блокчейна.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Заключение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данной работе был выявлен новый класс формирования и установки консенсуса основанный на доказательстве объединения, как альтернатива конкурентной и последовательной моделям. Плюсом алгоритма стала простота его реализации и скорость генерации блоков. 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Накамото, С. Биткойн: система цифровой пиринговой наличности [Электронный ресурс]. — Режим доступа: </w:t>
      </w:r>
      <w:hyperlink r:id="rId12" w:tooltip="https://bitcoin.org/files/bitcoin-paper/bitcoin_ru.pdf" w:history="1">
        <w:r>
          <w:rPr>
            <w:rFonts w:ascii="Times New Roman" w:hAnsi="Times New Roman" w:cs="Times New Roman" w:eastAsia="Times New Roman"/>
            <w:sz w:val="24"/>
          </w:rPr>
          <w:t xml:space="preserve">https://bitcoin.org/files/bitcoin-paper/bitcoin_ru.pdf</w:t>
        </w:r>
      </w:hyperlink>
      <w:r>
        <w:rPr>
          <w:rFonts w:ascii="Times New Roman" w:hAnsi="Times New Roman" w:cs="Times New Roman" w:eastAsia="Times New Roman"/>
          <w:sz w:val="24"/>
        </w:rPr>
        <w:t xml:space="preserve"> (дата обращения: 19.12.2020).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King, S., Nadal, S. PPCoin: Peer-to-Peer Crypto-Currency with Proof-of-Stake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https://web.archive.org/web/20171211072318/https://peercoin.net/assets/paper/peercoin-pap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er.pdf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PROOF OF STAKE - это скам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https://habr.com/ru/post/600113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Шнайер, Б. Секреты и ложь. Безопасность данных в цифровом мире / Б. Шнайер. — СпБ.: Питер, 2003. - 368 с.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Взгляд изнутри: цены на видеокарты и чего ждать от рынка завтра?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https://habr.com/ru/company/asus/blog/571400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Самохин, В., Самохин, Д., Бабкин, Е., Петров, И. Актуальность вопросов энергосбережения на майнинг-фермах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https://cyberleninka.ru/article/n/aktualnost-voprosov-energosberezheniya-na-mayning-fermah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Герасимов, И., Чижов, И. Алгоритм консенсуса платформы Tendermint и механизм Proof Of Lock Change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https://cyberleninka.ru/article/n/algoritm-konsensusa-platformy-tendermint-i-mehanizm-proof-of-lock-change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yperlink"/>
    <w:uiPriority w:val="99"/>
    <w:unhideWhenUsed/>
    <w:rPr>
      <w:color w:val="0000FF" w:themeColor="hyperlink"/>
      <w:u w:val="single"/>
    </w:rPr>
  </w:style>
  <w:style w:type="character" w:styleId="661">
    <w:name w:val="footnote reference"/>
    <w:basedOn w:val="678"/>
    <w:uiPriority w:val="99"/>
    <w:unhideWhenUsed/>
    <w:rPr>
      <w:vertAlign w:val="superscript"/>
    </w:rPr>
  </w:style>
  <w:style w:type="character" w:styleId="662">
    <w:name w:val="endnote reference"/>
    <w:basedOn w:val="678"/>
    <w:uiPriority w:val="99"/>
    <w:semiHidden/>
    <w:unhideWhenUsed/>
    <w:rPr>
      <w:vertAlign w:val="superscript"/>
    </w:rPr>
  </w:style>
  <w:style w:type="paragraph" w:styleId="663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64">
    <w:name w:val="Heading 1"/>
    <w:basedOn w:val="663"/>
    <w:next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65">
    <w:name w:val="Heading 2"/>
    <w:basedOn w:val="663"/>
    <w:next w:val="6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66">
    <w:name w:val="Heading 3"/>
    <w:basedOn w:val="663"/>
    <w:next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67">
    <w:name w:val="Heading 4"/>
    <w:basedOn w:val="663"/>
    <w:next w:val="6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68">
    <w:name w:val="Heading 5"/>
    <w:basedOn w:val="663"/>
    <w:next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69">
    <w:name w:val="Heading 6"/>
    <w:basedOn w:val="663"/>
    <w:next w:val="663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670">
    <w:name w:val="Heading 7"/>
    <w:basedOn w:val="663"/>
    <w:next w:val="66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671">
    <w:name w:val="Heading 8"/>
    <w:basedOn w:val="663"/>
    <w:next w:val="66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672">
    <w:name w:val="Heading 9"/>
    <w:basedOn w:val="663"/>
    <w:next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3">
    <w:name w:val="Интернет-ссылка"/>
    <w:uiPriority w:val="99"/>
    <w:unhideWhenUsed/>
    <w:rPr>
      <w:color w:val="0563C1" w:themeColor="hyperlink"/>
      <w:u w:val="single"/>
    </w:rPr>
  </w:style>
  <w:style w:type="character" w:styleId="674">
    <w:name w:val="Привязка сноски"/>
    <w:rPr>
      <w:vertAlign w:val="superscript"/>
    </w:rPr>
  </w:style>
  <w:style w:type="character" w:styleId="675">
    <w:name w:val="Footnote Characters"/>
    <w:basedOn w:val="678"/>
    <w:qFormat/>
    <w:uiPriority w:val="99"/>
    <w:unhideWhenUsed/>
    <w:rPr>
      <w:vertAlign w:val="superscript"/>
    </w:rPr>
  </w:style>
  <w:style w:type="character" w:styleId="676">
    <w:name w:val="Привязка концевой сноски"/>
    <w:rPr>
      <w:vertAlign w:val="superscript"/>
    </w:rPr>
  </w:style>
  <w:style w:type="character" w:styleId="677">
    <w:name w:val="Endnote Characters"/>
    <w:basedOn w:val="678"/>
    <w:qFormat/>
    <w:uiPriority w:val="99"/>
    <w:semiHidden/>
    <w:unhideWhenUsed/>
    <w:rPr>
      <w:vertAlign w:val="superscript"/>
    </w:rPr>
  </w:style>
  <w:style w:type="character" w:styleId="678" w:default="1">
    <w:name w:val="Default Paragraph Font"/>
    <w:qFormat/>
    <w:uiPriority w:val="1"/>
    <w:semiHidden/>
    <w:unhideWhenUsed/>
  </w:style>
  <w:style w:type="character" w:styleId="679" w:customStyle="1">
    <w:name w:val="Heading 1 Char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80" w:customStyle="1">
    <w:name w:val="Heading 2 Char"/>
    <w:basedOn w:val="678"/>
    <w:qFormat/>
    <w:uiPriority w:val="9"/>
    <w:rPr>
      <w:rFonts w:ascii="Arial" w:hAnsi="Arial" w:cs="Arial" w:eastAsia="Arial"/>
      <w:sz w:val="34"/>
    </w:rPr>
  </w:style>
  <w:style w:type="character" w:styleId="681" w:customStyle="1">
    <w:name w:val="Heading 3 Char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682" w:customStyle="1">
    <w:name w:val="Heading 4 Char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83" w:customStyle="1">
    <w:name w:val="Heading 5 Char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84" w:customStyle="1">
    <w:name w:val="Heading 6 Char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85" w:customStyle="1">
    <w:name w:val="Heading 7 Char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6" w:customStyle="1">
    <w:name w:val="Heading 8 Char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87" w:customStyle="1">
    <w:name w:val="Heading 9 Char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88" w:customStyle="1">
    <w:name w:val="Title Char"/>
    <w:basedOn w:val="678"/>
    <w:qFormat/>
    <w:uiPriority w:val="10"/>
    <w:rPr>
      <w:sz w:val="48"/>
      <w:szCs w:val="48"/>
    </w:rPr>
  </w:style>
  <w:style w:type="character" w:styleId="689" w:customStyle="1">
    <w:name w:val="Subtitle Char"/>
    <w:basedOn w:val="678"/>
    <w:qFormat/>
    <w:uiPriority w:val="11"/>
    <w:rPr>
      <w:sz w:val="24"/>
      <w:szCs w:val="24"/>
    </w:rPr>
  </w:style>
  <w:style w:type="character" w:styleId="690" w:customStyle="1">
    <w:name w:val="Quote Char"/>
    <w:qFormat/>
    <w:uiPriority w:val="29"/>
    <w:rPr>
      <w:i/>
    </w:rPr>
  </w:style>
  <w:style w:type="character" w:styleId="691" w:customStyle="1">
    <w:name w:val="Intense Quote Char"/>
    <w:qFormat/>
    <w:uiPriority w:val="30"/>
    <w:rPr>
      <w:i/>
    </w:rPr>
  </w:style>
  <w:style w:type="character" w:styleId="692" w:customStyle="1">
    <w:name w:val="Header Char"/>
    <w:basedOn w:val="678"/>
    <w:qFormat/>
    <w:uiPriority w:val="99"/>
  </w:style>
  <w:style w:type="character" w:styleId="693" w:customStyle="1">
    <w:name w:val="Footer Char"/>
    <w:basedOn w:val="678"/>
    <w:qFormat/>
    <w:uiPriority w:val="99"/>
  </w:style>
  <w:style w:type="character" w:styleId="694" w:customStyle="1">
    <w:name w:val="Footnote Text Char"/>
    <w:qFormat/>
    <w:uiPriority w:val="99"/>
    <w:rPr>
      <w:sz w:val="18"/>
    </w:rPr>
  </w:style>
  <w:style w:type="character" w:styleId="695" w:customStyle="1">
    <w:name w:val="Endnote Text Char"/>
    <w:qFormat/>
    <w:uiPriority w:val="99"/>
    <w:rPr>
      <w:sz w:val="20"/>
    </w:rPr>
  </w:style>
  <w:style w:type="character" w:styleId="696" w:customStyle="1">
    <w:name w:val="Caption Char"/>
    <w:qFormat/>
    <w:uiPriority w:val="99"/>
  </w:style>
  <w:style w:type="character" w:styleId="697" w:customStyle="1">
    <w:name w:val="Текст концевой сноски Знак"/>
    <w:qFormat/>
    <w:uiPriority w:val="99"/>
    <w:rPr>
      <w:sz w:val="20"/>
    </w:rPr>
  </w:style>
  <w:style w:type="character" w:styleId="698" w:customStyle="1">
    <w:name w:val="Заголовок 1 Знак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99" w:customStyle="1">
    <w:name w:val="Заголовок 2 Знак"/>
    <w:basedOn w:val="678"/>
    <w:qFormat/>
    <w:uiPriority w:val="9"/>
    <w:rPr>
      <w:rFonts w:ascii="Arial" w:hAnsi="Arial" w:cs="Arial" w:eastAsia="Arial"/>
      <w:sz w:val="34"/>
    </w:rPr>
  </w:style>
  <w:style w:type="character" w:styleId="700" w:customStyle="1">
    <w:name w:val="Заголовок 3 Знак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701" w:customStyle="1">
    <w:name w:val="Заголовок 4 Знак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02" w:customStyle="1">
    <w:name w:val="Заголовок 5 Знак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03" w:customStyle="1">
    <w:name w:val="Заголовок 6 Знак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04" w:customStyle="1">
    <w:name w:val="Заголовок 7 Знак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5" w:customStyle="1">
    <w:name w:val="Заголовок 8 Знак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06" w:customStyle="1">
    <w:name w:val="Заголовок 9 Знак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07" w:customStyle="1">
    <w:name w:val="Заголовок Знак"/>
    <w:basedOn w:val="678"/>
    <w:qFormat/>
    <w:uiPriority w:val="10"/>
    <w:rPr>
      <w:sz w:val="48"/>
      <w:szCs w:val="48"/>
    </w:rPr>
  </w:style>
  <w:style w:type="character" w:styleId="708" w:customStyle="1">
    <w:name w:val="Подзаголовок Знак"/>
    <w:basedOn w:val="678"/>
    <w:qFormat/>
    <w:uiPriority w:val="11"/>
    <w:rPr>
      <w:sz w:val="24"/>
      <w:szCs w:val="24"/>
    </w:rPr>
  </w:style>
  <w:style w:type="character" w:styleId="709" w:customStyle="1">
    <w:name w:val="Цитата 2 Знак"/>
    <w:qFormat/>
    <w:uiPriority w:val="29"/>
    <w:rPr>
      <w:i/>
    </w:rPr>
  </w:style>
  <w:style w:type="character" w:styleId="710" w:customStyle="1">
    <w:name w:val="Выделенная цитата Знак"/>
    <w:qFormat/>
    <w:uiPriority w:val="30"/>
    <w:rPr>
      <w:i/>
    </w:rPr>
  </w:style>
  <w:style w:type="character" w:styleId="711" w:customStyle="1">
    <w:name w:val="Верхний колонтитул Знак"/>
    <w:basedOn w:val="678"/>
    <w:qFormat/>
    <w:uiPriority w:val="99"/>
  </w:style>
  <w:style w:type="character" w:styleId="712" w:customStyle="1">
    <w:name w:val="Нижний колонтитул Знак"/>
    <w:basedOn w:val="678"/>
    <w:qFormat/>
    <w:uiPriority w:val="99"/>
  </w:style>
  <w:style w:type="character" w:styleId="713" w:customStyle="1">
    <w:name w:val="Текст сноски Знак"/>
    <w:qFormat/>
    <w:uiPriority w:val="99"/>
    <w:rPr>
      <w:sz w:val="18"/>
    </w:rPr>
  </w:style>
  <w:style w:type="character" w:styleId="714" w:customStyle="1">
    <w:name w:val="c4"/>
    <w:qFormat/>
  </w:style>
  <w:style w:type="character" w:styleId="715">
    <w:name w:val="Символ сноски"/>
    <w:qFormat/>
  </w:style>
  <w:style w:type="character" w:styleId="716">
    <w:name w:val="Символ концевой сноски"/>
    <w:qFormat/>
  </w:style>
  <w:style w:type="paragraph" w:styleId="717">
    <w:name w:val="Заголовок"/>
    <w:basedOn w:val="663"/>
    <w:next w:val="71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18">
    <w:name w:val="Body Text"/>
    <w:basedOn w:val="663"/>
    <w:pPr>
      <w:spacing w:lineRule="auto" w:line="276" w:after="140" w:before="0"/>
    </w:pPr>
  </w:style>
  <w:style w:type="paragraph" w:styleId="719">
    <w:name w:val="List"/>
    <w:basedOn w:val="718"/>
    <w:rPr>
      <w:rFonts w:cs="Lohit Devanagari"/>
    </w:rPr>
  </w:style>
  <w:style w:type="paragraph" w:styleId="720">
    <w:name w:val="Caption"/>
    <w:basedOn w:val="663"/>
    <w:next w:val="663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21">
    <w:name w:val="Указатель"/>
    <w:basedOn w:val="663"/>
    <w:qFormat/>
    <w:rPr>
      <w:rFonts w:cs="Lohit Devanagari"/>
    </w:rPr>
    <w:pPr>
      <w:suppressLineNumbers/>
    </w:pPr>
  </w:style>
  <w:style w:type="paragraph" w:styleId="722">
    <w:name w:val="table of figures"/>
    <w:basedOn w:val="663"/>
    <w:next w:val="663"/>
    <w:qFormat/>
    <w:uiPriority w:val="99"/>
    <w:unhideWhenUsed/>
    <w:pPr>
      <w:spacing w:after="0" w:afterAutospacing="0" w:before="0"/>
    </w:pPr>
  </w:style>
  <w:style w:type="paragraph" w:styleId="723">
    <w:name w:val="endnote text"/>
    <w:basedOn w:val="663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24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25">
    <w:name w:val="Title"/>
    <w:basedOn w:val="663"/>
    <w:next w:val="66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26">
    <w:name w:val="Subtitle"/>
    <w:basedOn w:val="663"/>
    <w:next w:val="663"/>
    <w:qFormat/>
    <w:uiPriority w:val="11"/>
    <w:rPr>
      <w:sz w:val="24"/>
      <w:szCs w:val="24"/>
    </w:rPr>
    <w:pPr>
      <w:spacing w:after="200" w:before="200"/>
    </w:pPr>
  </w:style>
  <w:style w:type="paragraph" w:styleId="727">
    <w:name w:val="Quote"/>
    <w:basedOn w:val="663"/>
    <w:next w:val="663"/>
    <w:qFormat/>
    <w:uiPriority w:val="29"/>
    <w:rPr>
      <w:i/>
    </w:rPr>
    <w:pPr>
      <w:ind w:left="720" w:right="720" w:firstLine="0"/>
    </w:pPr>
  </w:style>
  <w:style w:type="paragraph" w:styleId="728">
    <w:name w:val="Intense Quote"/>
    <w:basedOn w:val="663"/>
    <w:next w:val="663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29">
    <w:name w:val="Колонтитул"/>
    <w:basedOn w:val="663"/>
    <w:qFormat/>
  </w:style>
  <w:style w:type="paragraph" w:styleId="730">
    <w:name w:val="Head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1">
    <w:name w:val="Foot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2">
    <w:name w:val="footnote text"/>
    <w:basedOn w:val="663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33">
    <w:name w:val="toc 1"/>
    <w:basedOn w:val="663"/>
    <w:next w:val="663"/>
    <w:uiPriority w:val="39"/>
    <w:unhideWhenUsed/>
    <w:pPr>
      <w:spacing w:after="57" w:before="0"/>
    </w:pPr>
  </w:style>
  <w:style w:type="paragraph" w:styleId="734">
    <w:name w:val="toc 2"/>
    <w:basedOn w:val="663"/>
    <w:next w:val="663"/>
    <w:uiPriority w:val="39"/>
    <w:unhideWhenUsed/>
    <w:pPr>
      <w:ind w:left="283" w:firstLine="0"/>
      <w:spacing w:after="57" w:before="0"/>
    </w:pPr>
  </w:style>
  <w:style w:type="paragraph" w:styleId="735">
    <w:name w:val="toc 3"/>
    <w:basedOn w:val="663"/>
    <w:next w:val="663"/>
    <w:uiPriority w:val="39"/>
    <w:unhideWhenUsed/>
    <w:pPr>
      <w:ind w:left="567" w:firstLine="0"/>
      <w:spacing w:after="57" w:before="0"/>
    </w:pPr>
  </w:style>
  <w:style w:type="paragraph" w:styleId="736">
    <w:name w:val="toc 4"/>
    <w:basedOn w:val="663"/>
    <w:next w:val="663"/>
    <w:uiPriority w:val="39"/>
    <w:unhideWhenUsed/>
    <w:pPr>
      <w:ind w:left="850" w:firstLine="0"/>
      <w:spacing w:after="57" w:before="0"/>
    </w:pPr>
  </w:style>
  <w:style w:type="paragraph" w:styleId="737">
    <w:name w:val="toc 5"/>
    <w:basedOn w:val="663"/>
    <w:next w:val="663"/>
    <w:uiPriority w:val="39"/>
    <w:unhideWhenUsed/>
    <w:pPr>
      <w:ind w:left="1134" w:firstLine="0"/>
      <w:spacing w:after="57" w:before="0"/>
    </w:pPr>
  </w:style>
  <w:style w:type="paragraph" w:styleId="738">
    <w:name w:val="toc 6"/>
    <w:basedOn w:val="663"/>
    <w:next w:val="663"/>
    <w:uiPriority w:val="39"/>
    <w:unhideWhenUsed/>
    <w:pPr>
      <w:ind w:left="1417" w:firstLine="0"/>
      <w:spacing w:after="57" w:before="0"/>
    </w:pPr>
  </w:style>
  <w:style w:type="paragraph" w:styleId="739">
    <w:name w:val="toc 7"/>
    <w:basedOn w:val="663"/>
    <w:next w:val="663"/>
    <w:uiPriority w:val="39"/>
    <w:unhideWhenUsed/>
    <w:pPr>
      <w:ind w:left="1701" w:firstLine="0"/>
      <w:spacing w:after="57" w:before="0"/>
    </w:pPr>
  </w:style>
  <w:style w:type="paragraph" w:styleId="740">
    <w:name w:val="toc 8"/>
    <w:basedOn w:val="663"/>
    <w:next w:val="663"/>
    <w:uiPriority w:val="39"/>
    <w:unhideWhenUsed/>
    <w:pPr>
      <w:ind w:left="1984" w:firstLine="0"/>
      <w:spacing w:after="57" w:before="0"/>
    </w:pPr>
  </w:style>
  <w:style w:type="paragraph" w:styleId="741">
    <w:name w:val="toc 9"/>
    <w:basedOn w:val="663"/>
    <w:next w:val="663"/>
    <w:uiPriority w:val="39"/>
    <w:unhideWhenUsed/>
    <w:pPr>
      <w:ind w:left="2268" w:firstLine="0"/>
      <w:spacing w:after="57" w:before="0"/>
    </w:pPr>
  </w:style>
  <w:style w:type="paragraph" w:styleId="742">
    <w:name w:val="Index Heading"/>
    <w:basedOn w:val="717"/>
  </w:style>
  <w:style w:type="paragraph" w:styleId="743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44">
    <w:name w:val="List Paragraph"/>
    <w:basedOn w:val="663"/>
    <w:qFormat/>
    <w:uiPriority w:val="34"/>
    <w:pPr>
      <w:contextualSpacing w:val="true"/>
      <w:ind w:left="720" w:firstLine="0"/>
      <w:spacing w:after="160" w:before="0"/>
    </w:pPr>
  </w:style>
  <w:style w:type="paragraph" w:styleId="745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46" w:default="1">
    <w:name w:val="No List"/>
    <w:qFormat/>
    <w:uiPriority w:val="99"/>
    <w:semiHidden/>
    <w:unhideWhenUsed/>
  </w:style>
  <w:style w:type="table" w:styleId="74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Table Grid"/>
    <w:basedOn w:val="74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49" w:customStyle="1">
    <w:name w:val="Table Grid Light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50">
    <w:name w:val="Plain Table 1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1">
    <w:name w:val="Plain Table 2"/>
    <w:basedOn w:val="74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2">
    <w:name w:val="Plain Table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5">
    <w:name w:val="Grid Table 1 Light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Grid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Grid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Grid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Grid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Grid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Grid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Grid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Grid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Grid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Grid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Grid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Grid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7" w:customStyle="1">
    <w:name w:val="Grid Table 4 - Accent 1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778" w:customStyle="1">
    <w:name w:val="Grid Table 4 - Accent 2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779" w:customStyle="1">
    <w:name w:val="Grid Table 4 - Accent 3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780" w:customStyle="1">
    <w:name w:val="Grid Table 4 - Accent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781" w:customStyle="1">
    <w:name w:val="Grid Table 4 - Accent 5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82" w:customStyle="1">
    <w:name w:val="Grid Table 4 - Accent 6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83">
    <w:name w:val="Grid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84" w:customStyle="1">
    <w:name w:val="Grid Table 5 Dark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85" w:customStyle="1">
    <w:name w:val="Grid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86" w:customStyle="1">
    <w:name w:val="Grid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87" w:customStyle="1">
    <w:name w:val="Grid Table 5 Dark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88" w:customStyle="1">
    <w:name w:val="Grid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89" w:customStyle="1">
    <w:name w:val="Grid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90">
    <w:name w:val="Grid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1" w:customStyle="1">
    <w:name w:val="Grid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92" w:customStyle="1">
    <w:name w:val="Grid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3" w:customStyle="1">
    <w:name w:val="Grid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4" w:customStyle="1">
    <w:name w:val="Grid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5" w:customStyle="1">
    <w:name w:val="Grid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6" w:customStyle="1">
    <w:name w:val="Grid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7">
    <w:name w:val="Grid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Grid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 w:customStyle="1">
    <w:name w:val="Grid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Grid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Grid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Grid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Grid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List Table 1 Light - Accent 1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6" w:customStyle="1">
    <w:name w:val="List Table 1 Light - Accent 2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st Table 1 Light - Accent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8" w:customStyle="1">
    <w:name w:val="List Table 1 Light - Accent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List Table 1 Light - Accent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List Table 1 Light - Accent 6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List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12" w:customStyle="1">
    <w:name w:val="List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13" w:customStyle="1">
    <w:name w:val="List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14" w:customStyle="1">
    <w:name w:val="List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15" w:customStyle="1">
    <w:name w:val="List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16" w:customStyle="1">
    <w:name w:val="List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17" w:customStyle="1">
    <w:name w:val="List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18">
    <w:name w:val="List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3" w:customStyle="1">
    <w:name w:val="List Table 5 Dark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4" w:customStyle="1">
    <w:name w:val="List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5" w:customStyle="1">
    <w:name w:val="List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6" w:customStyle="1">
    <w:name w:val="List Table 5 Dark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7" w:customStyle="1">
    <w:name w:val="List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8" w:customStyle="1">
    <w:name w:val="List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9">
    <w:name w:val="List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40" w:customStyle="1">
    <w:name w:val="List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41" w:customStyle="1">
    <w:name w:val="List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42" w:customStyle="1">
    <w:name w:val="List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43" w:customStyle="1">
    <w:name w:val="List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44" w:customStyle="1">
    <w:name w:val="List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45" w:customStyle="1">
    <w:name w:val="List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46">
    <w:name w:val="List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47" w:customStyle="1">
    <w:name w:val="List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48" w:customStyle="1">
    <w:name w:val="List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49" w:customStyle="1">
    <w:name w:val="List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50" w:customStyle="1">
    <w:name w:val="List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51" w:customStyle="1">
    <w:name w:val="List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52" w:customStyle="1">
    <w:name w:val="List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53" w:customStyle="1">
    <w:name w:val="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54" w:customStyle="1">
    <w:name w:val="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55" w:customStyle="1">
    <w:name w:val="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56" w:customStyle="1">
    <w:name w:val="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57" w:customStyle="1">
    <w:name w:val="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58" w:customStyle="1">
    <w:name w:val="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59" w:customStyle="1">
    <w:name w:val="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0" w:customStyle="1">
    <w:name w:val="Bordered &amp; 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61" w:customStyle="1">
    <w:name w:val="Bordered &amp; 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62" w:customStyle="1">
    <w:name w:val="Bordered &amp; 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63" w:customStyle="1">
    <w:name w:val="Bordered &amp; 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64" w:customStyle="1">
    <w:name w:val="Bordered &amp; 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65" w:customStyle="1">
    <w:name w:val="Bordered &amp; 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66" w:customStyle="1">
    <w:name w:val="Bordered &amp; 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7" w:customStyle="1">
    <w:name w:val="Bordered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68" w:customStyle="1">
    <w:name w:val="Bordered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69" w:customStyle="1">
    <w:name w:val="Bordered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870" w:customStyle="1">
    <w:name w:val="Bordered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871" w:customStyle="1">
    <w:name w:val="Bordered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872" w:customStyle="1">
    <w:name w:val="Bordered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873" w:customStyle="1">
    <w:name w:val="Bordered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bitcoin.org/files/bitcoin-paper/bitcoin_ru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359</cp:revision>
  <dcterms:created xsi:type="dcterms:W3CDTF">2020-12-11T02:23:00Z</dcterms:created>
  <dcterms:modified xsi:type="dcterms:W3CDTF">2022-01-30T02:03:28Z</dcterms:modified>
</cp:coreProperties>
</file>