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Абстрактные анонимные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Разработка абстрактных анонимных сетей, которым не важно расположение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их количество, факт сокрытия IP-адресов и уровень централизованности системы, является новой и важной формой развития анонимизации трафика, которая позволяет внедряться в уже готовые, замкнутые и враждебные коммун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икационные среды, оставляя при этом теоретически доказуемую анонимность. Подобные системы способны быстро восстанавливаться при массовых блокировках за счёт простоты возобновлен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ия своей работоспособности от одной лишь сетевой единицы. Свойство невосприимчивости к централизации способно порождать приложения, защищающие конфиденциальную информацию пользователей и анонимность их действий даже в полностью подконтрольных средах.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абстрактные анонимные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тайные каналы связи; мощность спама; модель на базе очередей; модель на базе DC-сетей, модель на базе увеличения энтропии;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сетевые коммуникации;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32"/>
          <w:szCs w:val="24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999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4" w:anchor="_Toc4" w:history="1">
            <w:r>
              <w:rPr>
                <w:rStyle w:val="1926"/>
                <w:rFonts w:ascii="Times New Roman" w:hAnsi="Times New Roman" w:cs="Times New Roman"/>
              </w:rPr>
            </w:r>
            <w:r>
              <w:rPr>
                <w:rStyle w:val="1926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1. </w:t>
            </w:r>
            <w:r>
              <w:rPr>
                <w:rStyle w:val="1926"/>
                <w:rFonts w:ascii="Times New Roman" w:hAnsi="Times New Roman" w:eastAsia="Times New Roman" w:cs="Times New Roman"/>
                <w:sz w:val="24"/>
                <w:szCs w:val="24"/>
              </w:rPr>
              <w:t xml:space="preserve">В</w:t>
            </w:r>
            <w:r>
              <w:rPr>
                <w:rStyle w:val="1926"/>
                <w:rFonts w:ascii="Times New Roman" w:hAnsi="Times New Roman" w:eastAsia="Times New Roman" w:cs="Times New Roman"/>
                <w:sz w:val="24"/>
                <w:szCs w:val="24"/>
              </w:rPr>
              <w:t xml:space="preserve">вед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ение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/>
        </w:p>
        <w:p>
          <w:pPr>
            <w:pStyle w:val="1999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5" w:anchor="_Toc5" w:history="1">
            <w:r>
              <w:rPr>
                <w:rStyle w:val="1926"/>
                <w:rFonts w:ascii="Times New Roman" w:hAnsi="Times New Roman" w:cs="Times New Roman"/>
              </w:rPr>
            </w:r>
            <w:r>
              <w:rPr>
                <w:rStyle w:val="1926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2. Абстрактность сетевых коммуникаций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pStyle w:val="1999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6" w:anchor="_Toc6" w:history="1">
            <w:r>
              <w:rPr>
                <w:rStyle w:val="1926"/>
                <w:rFonts w:ascii="Times New Roman" w:hAnsi="Times New Roman" w:cs="Times New Roman"/>
              </w:rPr>
            </w:r>
            <w:r>
              <w:rPr>
                <w:rStyle w:val="1926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3. Примеры абстрактных анонимных сетей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  <w:p>
          <w:pPr>
            <w:pStyle w:val="2000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>
            <w:rPr>
              <w:b w:val="0"/>
              <w:bCs w:val="0"/>
            </w:rPr>
          </w:r>
          <w:hyperlink w:tooltip="#_Toc7" w:anchor="_Toc7" w:history="1">
            <w:r>
              <w:rPr>
                <w:rStyle w:val="1926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3.1. Модель на базе очередей</w:t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  <w:r/>
        </w:p>
        <w:p>
          <w:pPr>
            <w:pStyle w:val="2000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8" w:anchor="_Toc8" w:history="1">
            <w:r>
              <w:rPr>
                <w:rStyle w:val="1926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3.2. Модель на базе</w:t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увеличения энтропии</w:t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/>
        </w:p>
        <w:p>
          <w:pPr>
            <w:pStyle w:val="2000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9" w:anchor="_Toc9" w:history="1">
            <w:r>
              <w:rPr>
                <w:rStyle w:val="1926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3.3. Модель на базе</w:t>
            </w:r>
            <w:r>
              <w:rPr>
                <w:rStyle w:val="192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DC-сетей</w:t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/>
        </w:p>
        <w:p>
          <w:pPr>
            <w:pStyle w:val="1999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/>
          <w:hyperlink w:tooltip="#_Toc10" w:anchor="_Toc10" w:history="1">
            <w:r>
              <w:rPr>
                <w:rStyle w:val="1926"/>
                <w:rFonts w:ascii="Times New Roman" w:hAnsi="Times New Roman" w:cs="Times New Roman"/>
              </w:rPr>
            </w:r>
            <w:r>
              <w:rPr>
                <w:rStyle w:val="1926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4. </w:t>
            </w:r>
            <w:r>
              <w:rPr>
                <w:rStyle w:val="1926"/>
                <w:rFonts w:ascii="Times New Roman" w:hAnsi="Times New Roman" w:eastAsia="Times New Roman" w:cs="Times New Roman"/>
                <w:sz w:val="24"/>
                <w:szCs w:val="24"/>
              </w:rPr>
              <w:t xml:space="preserve">Заключение</w:t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1926"/>
                <w:rFonts w:ascii="Times New Roman" w:hAnsi="Times New Roman" w:cs="Times New Roman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/>
        </w:p>
        <w:p>
          <w:pPr>
            <w:ind w:left="850" w:right="850" w:firstLine="0"/>
            <w:jc w:val="both"/>
            <w:spacing w:after="0" w:afterAutospacing="0"/>
            <w:tabs>
              <w:tab w:val="right" w:pos="9780" w:leader="dot"/>
            </w:tabs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</w:r>
          <w:r/>
        </w:p>
      </w:sdtContent>
    </w:sdt>
    <w:p>
      <w:pPr>
        <w:ind w:left="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30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2140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2140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2140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4"/>
      <w:r/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анонимные сети базируются на двух идентифицирующих уровнях – сетевом и криптографическом. Сетевой уровень позволяет выстраивать маршрутизацию между узлами, более эффективно расходовать ресурсы частных ЭВМ и всей сист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емы в целом. Кри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птографический уровень позволяет осуществлять анонимизацию субъектов посредством алгоритма запутывающей маршрутизации. Данный алгоритм часто становится связанным с сетевым уровнем непосредственно. Тем не менее, существует класс анонимных сетей, запутывающа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маршрутизация которых позволяет полноценно отделяться от сетевых протоколов. Сама сетевая связь, в конечном итоге, становится лишь придатком общих коммуникаций, где все базовые функции идентификации и маршрутизации вбирает в себя криптографический уровен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ь. При таком сценарии становятся незначимы такие факторы как расположение узлов в сети, сокрытие IP-адресов, число участников и уровень централизованности системы.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Данным сетям становится не важна как таковая коммуникационная среда, вследствие чего их анонимность может быть распространена далее на тайные каналы связи, располагаемые в заведомо враждебных и замкнутых системах.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Во всей работе, вышеописанные системы будут именоваться абстрактными анонимными сетями.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0816" cy="17875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9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-319" r="0" b="-1215"/>
                        <a:stretch/>
                      </pic:blipFill>
                      <pic:spPr bwMode="auto">
                        <a:xfrm rot="0" flipH="0" flipV="0">
                          <a:off x="0" y="0"/>
                          <a:ext cx="2610815" cy="178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5.6pt;height:140.8pt;mso-wrap-distance-left:0.0pt;mso-wrap-distance-top:0.0pt;mso-wrap-distance-right:0.0pt;mso-wrap-distance-bottom:0.0pt;rotation:0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283" w:right="283" w:firstLine="0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Абстрактные анонимные сети являются подмножеством </w:t>
      </w:r>
      <w:r>
        <w:rPr>
          <w:rFonts w:ascii="Times New Roman" w:hAnsi="Times New Roman" w:eastAsia="Times New Roman" w:cs="Times New Roman"/>
          <w:highlight w:val="none"/>
        </w:rPr>
        <w:t xml:space="preserve">класса теоретически доказуемой анонимности</w:t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анонимные сети не могут не принадлежать сетям с теоретически доказуемой анонимностью [1]. Если взять обратное и предположить, что абстрактными могут быть скрытые сети без теоретически доказуемой анонимности, тогда они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также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должны уметь противостоять внешним и внутренним пассивным наблюдателям в замкнутом, незащищённом и враждебном окружении, как того предполагаю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тайные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каналы связи. В таком пространстве внешний пассивный наблюдатель становится глобальным, а внутренний становится слиянием с глобальным, т.е. все функции отправления и получения информации будут проходить через единую, централизованную структуру (если брат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 самый худший и более вероятный сценарий образования тайных каналов связи).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0"/>
        <w:ind w:left="0" w:right="0" w:firstLine="850"/>
        <w:jc w:val="both"/>
      </w:pPr>
      <w:r/>
      <w:bookmarkStart w:id="5" w:name="_Toc5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Абстрактность сетевых коммуникаций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5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По умолчанию способ распространения всех абстрактных скрытых сетей сходится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то-есть когда каждый пользователь при генерации запроса отправ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ляет свой пакет всем своим соединениям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связей. Допустим,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двумя субъектами, заданная как 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также является и фактической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что приводит к противоречивой определённости. Такая же ситуация с возможностью представления связей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при помощи трёх субъектов. Поэтому минимальной структурой представления сетевых коммуникаций является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тремя участниками сети.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общем виде, существует всего три основных типа связей, как это представлено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Рисунке 26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все остальные соединения являются лишь их побочными гибридами.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C </w:t>
      </w:r>
      <w:r>
        <w:rPr>
          <w:i/>
          <w:sz w:val="24"/>
          <w:highlight w:val="none"/>
        </w:rPr>
        <w:t xml:space="preserve">↔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[распределённая]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2.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  <w:tab/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D,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D, 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[централизованная],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 «один-к-одному» 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[децентрализованная]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Во-первых, стоит сказать, что все приведённые выше связи являются одноранговыми, в том числе и связь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централизованная. Данные соединения рассматриваются в вакууме абстрактной сети, а следовательно, все они априори предполагают одноранговую, peer-to-peer модель. Разделение связей рассматривает лишь расположение и сочетание субъектов относительно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 друга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а не дополнительную нагрузку, повышение прав или разделение полномочий.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Во-вторых, стоит заметить, что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схожи между собой куда больше, чем отдельно каждое из представленных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Для полного представления распределённой связи достаточно трёх узлов, в то время как для двух оставшихся необходимо уже четыре узла. Связано эт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 с тем, что если представить децентрализованную связь при помощи трёх субъектов, то результатом такого преобразования станет связь централизованная, и наоборот, что говорит об их родстве, сходстве и слиянии более близком, нежели со связью распределённой.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3705" cy="13780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9001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3697" cy="137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0.0pt;height:108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Связи: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 (слева направо)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В-третьих, центр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лизованная связь по своей концепции распространения информации стоит ближе к связи распределённой, нежели связь децентрализованная. Сложность распространения объекта между истинными субъектами информации в распределённых и централизованных системах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O(1)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 децентрализованных сложность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В-четвёртых, по критериям отказоустойчивости децентрализованная связь стоит ближе к распределённой, нежели связь централизованная. В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остаётся целостной и единой.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разделиться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децентрализованных сетей.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прекратить своё существование вовсе.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схожесть и однородность связей можно представить как (децентрализованная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децентрализованная). При цикличности трёх элементов,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инициализируется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общий эквивалент представленн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ый в формации соединений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», где центральным узлом является точка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анализ безопасности абстрактной анонимной сети будет сводиться к осмотру действий от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ко всем остальным субъектам и от любого другого узла к субъекту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В одном случае будет происходить прямая широковещательная связь, в другом же случае, будет происходить передача сообщения для последующей множественной репликации.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8238" cy="2149181"/>
                <wp:effectExtent l="0" t="0" r="0" b="0"/>
                <wp:docPr id="3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595885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8232" cy="2149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44.0pt;height:169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Маршрутизация пакета на базе абстрактной анонимной сети из 10 узлов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отправитель,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маршрутизатор,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получатель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Если предположить, что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не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пособен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генерировать информацию, а создан исключительно для её ретранслирования, то это эквивалентно его отсутствию как таковому. Действительно, если пакет имманентен в своём проявлении (не выдаёт никакую информацию о субъектах), то все действия внутреннего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тождественны внешнему наблюдателю, а как было утверждено ранее, абстрактная сеть невосприимчива к такому виду деанонимизации. Следовательно,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становится словно фантомом, ретранслирующим субъектом не влияющим на безопасность и анонимнос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сети, базируемой на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Из этого также следует, что абстрактная система может применяться и в тайных каналах связи, где безопасность приложения выстраивается в заведомо подконтрольной, враждебной и централизованной инфраструктуре.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Теперь, если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способен генерировать информацию, то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создавая сеть и имплозируя её в себя, субъект сам становится сетью, в которой он априори соединён со всеми, что приводит это суждение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Связь же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состоит из множества связующих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относительно каждого отдельного субъекта, коим и является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 это, в свою очередь приводит к классическому (ранее заданному) определению абстрактной анонимной сети. Таким образом,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внутри себя уже содержит логическую составляющую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через которую и доказывается её безопасность.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Доказать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возможно через неопределённость посредством её слияния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которое определяется при трёх участниках сети. Такое свойство неоднородности и неоднозначности предполагает, что сеть становится одновременно и централизованной, и децентрализованной. Следовательно, доказав ранее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автоматически доказывается и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для конкретно заданного случая. </w:t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то базируясь на итеративности передачи информации в децентрализованных системах, можно декомпозировать любую модель в более замкнутую. Таким образом, сеть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фактически может расщепиться на две подсети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мостом которых являются субъекты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}. Каждая отдельная подсеть представляет собой ту же неопределённость, внутри которой присутствует централизованная система. В результате,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сводится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и как следствие, ко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Таким образом, вне зависимости от типа соединений, абстрактная скрытая сеть будет оставаться безопасной, даже при условии существования единственного сингулярного сервера, связывающего всех клиен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тов между 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обой. Про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стота построения централизованной системы в абстрактной анонимной сети приводит противоречиво к выражению истинной отказоустойчивости, а также к живучести подобных коммуникаций, регенерирующих лишь от одной сетевой единицы. Данное свойство, в большей мере,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отличает абстрактные анонимные сети от всех других скрытых сетей.</w:t>
      </w:r>
      <w:r>
        <w:rPr>
          <w:highlight w:val="none"/>
        </w:rPr>
      </w:r>
      <w:r/>
    </w:p>
    <w:p>
      <w:pPr>
        <w:pStyle w:val="1930"/>
        <w:ind w:left="0" w:right="0" w:firstLine="850"/>
        <w:jc w:val="both"/>
      </w:pPr>
      <w:r/>
      <w:bookmarkStart w:id="6" w:name="_Toc6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Примеры абстрактных анонимных сетей</w:t>
      </w:r>
      <w:bookmarkEnd w:id="6"/>
      <w:r/>
      <w:r/>
    </w:p>
    <w:p>
      <w:pPr>
        <w:pStyle w:val="1990"/>
        <w:ind w:left="283" w:right="0" w:firstLine="567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Одним из возможных способов (как шагов) построения таковых систем является необходимость в доказуемой устойчивости системы по отношению хотя бы к одному из наблюдателей, будь то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внешнему или внутреннему. При этом в качестве внешнего берётся наивысшая форма в лице глобального наблюдателя, а в качестве внутреннего берутся узлы, заполняющие всю сеть с определённой минимальной условностью по количеству несвязанных между собой узлов.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Style w:val="1990"/>
        <w:ind w:left="283" w:right="0" w:firstLine="567"/>
        <w:jc w:val="both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Простота системы является также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важным каче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ством теоретически доказуемой анонимности. Если система будет иметь массу условностей, то даже при теоретической её доказуемости, практическая реализация может составить огромное количество трудностей, ошибок или неправильных использований, что приведёт к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фактической дискредитации самой теории, и таковая анонимность в конечном счёте останется лишь теоретической.</w:t>
      </w:r>
      <w:r>
        <w:rPr>
          <w:highlight w:val="none"/>
        </w:rPr>
      </w:r>
      <w:r/>
    </w:p>
    <w:p>
      <w:pPr>
        <w:pStyle w:val="1931"/>
        <w:ind w:left="283" w:right="0" w:firstLine="567"/>
        <w:jc w:val="both"/>
        <w:spacing w:before="369" w:beforeAutospacing="0"/>
        <w:rPr>
          <w:highlight w:val="none"/>
        </w:rPr>
      </w:pPr>
      <w:r/>
      <w:bookmarkStart w:id="7" w:name="_Toc7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Модель на базе очередей</w:t>
      </w:r>
      <w:bookmarkEnd w:id="0"/>
      <w:r>
        <w:rPr>
          <w:highlight w:val="none"/>
        </w:rPr>
      </w:r>
      <w:bookmarkEnd w:id="7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Одной из самых простых возможных реализаций абстрактной системы является использование очередей генерации пакетов в сети.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Для начала предположим, что необходимо защититься от внешнего глобального наблюдателя. Также предположим, что существует три узла в 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где один из них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отправитель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информации, а другой – получатель. Целью атакующего становится сопоставление факта отправления с инициатором и/или получения с сервисом связи (получателем). В идеальной системе (теоретически доказуемой) вероятность обнаружения правильного запроса составит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Ровно такая же картина должна быть с фактом ответа на запрос. В сумме при трёх участниках и при условии ИЛИ факт обнаружения должен быть равен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(не имеет значения запрос это или ответ). 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система должна удовлетворять данным свойствам.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Предположим далее, что необходимо защититься от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-ого количества внутренних наблюдателей системы из количества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q+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|{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}|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узлов, где известно, что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– не связанный в сговоре маршрутизатор для одного из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Если внутренний наблюдатель становится пассивным, то спектр его действий ограничивается внешним наблюдением с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-ым охватом сети, при условии, что пакет не выдаёт никакой информации об отправителе или получателе. Таким образом, в данном контексте необходимым является рассмотрени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 активных внутренних нападений, где субъект-атакующий становится способным генерировать самостоятельно пакеты и быть отправителем информации к определённой точке назначения. Целью атакующего становится сопоставление факта отправления ответа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с конкретным его элементом. В идеальной системе (теоретически доказуемой) вероятность обнаружения правильного ответа составит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5109" cy="33366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5750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25104" cy="3336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3.6pt;height:262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4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абстрактной анонимной сети </w:t>
      </w:r>
      <w:r>
        <w:rPr>
          <w:rFonts w:ascii="Times New Roman" w:hAnsi="Times New Roman" w:eastAsia="Times New Roman" w:cs="Times New Roman"/>
          <w:highlight w:val="none"/>
        </w:rPr>
        <w:t xml:space="preserve">на базе очередей </w:t>
      </w:r>
      <w:r>
        <w:rPr>
          <w:rFonts w:ascii="Times New Roman" w:hAnsi="Times New Roman" w:eastAsia="Times New Roman" w:cs="Times New Roman"/>
          <w:highlight w:val="none"/>
        </w:rPr>
        <w:t xml:space="preserve">со стороны внешнего глобального наблюдателя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Если предположить, что существует сговор пассивного внешнего и активного внутреннего наблюдателей, то условие и ц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ель атакующих полностью становится аналогична цели внутреннего наблюдателя, где в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идеальной системе (теоретически доказуемой) ровно также вероятность обнаружения ответа должна составить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 и интересами, вероятность должна становиться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Работа системы на базе очередей может сводиться к следующему протоколу на основе 10 пунктов, которые полностью (за исключением сговора активных наблюдателей) обеспечивают замкнутость и безопасность системы: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 </w:t>
        <w:tab/>
        <w:t xml:space="preserve">Каждый субъект сети должен выстроить период генерации пакета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Q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статичная величина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Иначе становится эффективна атака со стороны внутреннего наблюдателя.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Несогласованность константного числа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другими участниками сети приведёт к возможности разграничения субъектов по подмножествам с разными периодами генераций.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сети выстраивает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полностью локальн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о, без кооперирования с 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ругими субъектами сети. Это условие является лишь упрощением системы, само кооперирование или его отсутствие не приведёт к нарушению протокола, потому как предполагается, что сама генерация пакетов, а конкретно время начала генерации, не является секретом.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3.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ум одного существующего пользователя в роли маршрутизирующего узла для поддержания анонимности. Причисление маршрутизатора в сговор атакующих приведёт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деано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нимизации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субъектов, использующих данного промежуточного участника. Поэтому, в практическом применении для снижения рисков связанных с деанонимизацией субъектов посредством контроля ретранслятора, необходимо выбирать сразу несколько маршрутизирующих узлов, формируя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самым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цепочку нод и повышая мощность анонимности.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дейст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вующий субъект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 знает период и время генерации нового пакета на маршрутизирующем узле. Такое условие необходимо для предотвращения от атак направленных на нестабильные системы (как будет показано далее) с учётом существующего сговора внешних и внутренних наблюдателей.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Каждое сообщение зашифровывается монолитным криптографическим протоколом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[2]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множественным туннелированием и проходит сквозь маршрутизирующие узлы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Такое свойство приведёт к сильному разрыву связей между объектом и его субъектами, а также между идентификацией сетевой и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6.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хранит все свои сообщения, готовые к отправлению по сети, в очереди. Помимо очереди субъект должен содержать автодополняющийся пул ложных сообщений. Данное свойство необходимо для пункта 7.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7.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на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очередь пуста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Ν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номер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то-есть не существует ни запроса, ни ответа, ни маршрутизации, то отправляется сообщение из пула ложных сообщений.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случае, данное сообщение фактически никто не получает.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8.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приходит сообщение представляющее собой маршрутизацию, то оно ложится в очередь и при наступлении локального времени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отправляется по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Пункт 5 обеспечивает несвязность объекта с его субъектами, поэтому при получении сообщения-маршрутизации, промежуточный принимающий узел увидит только факт маршрутизации.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9.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запрос, 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запросом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запрос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отправителю никакой информации о получателе, кроме его публичного ключа.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10.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ответ,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ответом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ответ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получателю никакой информации об отправителе, кроме его публичного ключа.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Явным недостатком данной архитектуры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подв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ерженность атакам отказа в обслуживании (DDoS), как для конкретного субъекта, перегружая его очередь сообщениями, так и для всей сети. Связано это с тем, что в основе системы используются очереди, сохраняющие и накапливающие сообщения, а также слепая маршр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утизация, порождающая наибольшую несвязанность объекта с его субъектами за счёт полного распространения информации по всем участникам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любом случ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ае преднам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еренные атаки на сеть с целью отказа в обслуживании можно предотвратить проверяемостью на принадлежность субъектов к периоду генерации сообщений, но при всё большем расширении сети сами её участники станут давлением и причиной ухудшения производительности.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Причиной такого исхода становится линейная увеличивающаяся нагрузка на сеть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прямо пропорционально количеству действующих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 сети. Иными словами, каждый субъект должен будет обрабатывать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период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пакетов, постоянно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расшифровывая их, что и становится достаточно ресурсозатрачиваемой операцией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менее, 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выстроенной системе становится достаточно легко доказать невозможность атаки со стороны внешнего наблюдателя, анализирующего дифферентность сети. Если каждый субъект соблюдает генерацию пакета по локальному периоду (даже гипотетически с разными значениями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то становится невозможным установление факта отправления, получения, маршрутизации или ложной генерации, потому как наблюдатель, в конечном счёте, способен лишь видеть определённые шифрованные сообщения генерируемые каждый промежуток времени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если внешним наблюдателем будут блокироваться определённые субъекты информации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 непосредственного кооперирования со внутренним атакующим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кардинально данный подход ситуации не изменит.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Атака внутренних наблюдателей с приведённым выше условием является качественно более сложной и мощной (даже относительно большинства внутренних нападений на практике), потому как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субъектов контролируют всю сеть за исключением трёх субъектов, а сл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едовательно атакующие фактически являются не только внутренними наблюдателями, но и в массе своей монолитным глобал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наблюдателем. В качестве упрощения доведём нападения до теоретически возможной комбинации, в отображении сговора внешних и внутренних наблюдателей. Аудит будет базироваться на 10 пункте, когда субъекту должен сгенерироваться ответ на отправленный запрос.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анализе системы может встретиться два разных случая – частный (a) (наиболее благоприятный в определении анонимности) и общий (b) (дающий больший простор действий для нападающих).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Частный случай удобно рассматривать на примере основных подходов к деанонимизации и методов их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едотвращения. Общий же случай более реален в настоящем мире, потому как частный неустойчив к отказам в обслуживании (если субъект переподключится, то изменится сдвиг периода) и требует из-за этого постоянного кооперирования субъектов между собой по времен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(чтобы сама генерация информации была одновременной). Таковые условия поведения частного случая делают общий более приоритетным в анализе практической анонимности, потому как он становится «стабильным» за счёт невозможности своего дальнейшего ухудшения.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 w:val="0"/>
          <w:i w:val="0"/>
          <w:sz w:val="24"/>
          <w:szCs w:val="24"/>
          <w:highlight w:val="none"/>
        </w:rPr>
        <w:t xml:space="preserve">a)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астный случай. Предположим, что существует крайне 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один и тот же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без отставания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секунда в секунду каждые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по периоду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tbl>
      <w:tblPr>
        <w:tblStyle w:val="201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отсутствует маршрутизация от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легко определимым становится вычисление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истинного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бъекта генерирующего настоящее сообщение. И действительно, если существует сговор внутреннего и внешнего наблюдателей, то возможен сценарий, при котором внутренний наблюдатель, в роли инициатора, генерирует сообщение и отправляет его одному из участников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Спустя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(при условии, что у получателя не существует сообщений в очереди) инициатор получает ответ, предварительно сохраняя его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шифрованную версию. Далее внутренний наблюда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тель обращается к внешнему с шифрованной версией сообщения, тот в свою очередь по своим записям проверяет где впервые был создан таковой пакет. Узел на котором появилось впервые подобное сообщение и является истинным субъектом информации в лице получателя.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 предположим, что маршрутизация субъекта C существует. Если внутренний наблюдатель хочет раскрыть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то можно предположить, что ему необходимо каким-либо образом обойти ретрансляцию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Но исключение узла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из сети не является решением, потому как прекратится вся последующая связь с субъектом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способом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раскрытия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(и куда более продуктивным) является уже исключение одного субъекта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иными словами блокировка участника сети на определённый период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Тогда в таком случае активный внешний наблюдатель блокирует одного из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после этого активный внутренний наблюдатель посылает запрос на одного из субъектов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Если отправитель получает ответ, значит истинным получателем информации является не исключённый участник, в противном случае – исключённый.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Для предотвращения активных атак со стороны сговора внешних и внутренних наблюдателей необходимо добавить дополни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ьный (но не единственно возможный) 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пункт, который представляет новую псевдо-роль субъектов в качестве контролирующих узлов. Такая атака приводит к невозможности деанонимизации субъектов посредством частичного блокирования, потому как её следствием станет взаимоблокировка субъектов.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Тем не менее добавление данного пункта скажется на том, что сама сеть выйдет из класса абстрактных анонимных сетей, потому как добавится необходимость в поточном распространении информации на базе прямых соединений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  <w:tab/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сключения участников системы. Суть такого пользователя в понимании его существования. Если связь с подобным субъектом будет разорвана, то все последующие действия автоматически прекращаются. Само соединение функционирует за пределами механизма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что, тем не менее, не приводит к снижению уровня анонимности, потому как все субъекты начинают подчиняться этому правилу однонаправленно (в такой концепции не существует функций типа запрос/ответ, существуют только поточные уведомления своего присутствия).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Хоть теоретически сама атака становится невозможной, но в практическом смысле и в долгосрочном наблюдении она более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реальна. Связано это с тем, что одноранговая архитектура как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вая приводит к постоянному и динамично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му изменению связей между субъектами. Это в свою очередь может приводить к исключениям групп субъектов связанных контролирующими узлами, потому как последние обязаны быть действующими и настоящими участниками системы, в отличие от маршрутизирующих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Ещё одним возможным решением вышеописанной проблемы может стать использование доверенных соединений между участниками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подход ограничивает действия активных внутренних наблюдателей и за счёт данного свойства позволяет снизить риски деанонимизации, а также сохранить абстрактность системы (по сравнению с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  <w:tab/>
        <w:t xml:space="preserve">Каждый действующий субъект сети выстраивает связи с другими участниками, основываясь на субъективности к уровню доверия, устанавливая и редактируя белый список на своей стороне.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Чтобы успешно подключиться к сети такого рода,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необходимо стать доверенным узлом,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пользователем, которому кто-либо доверяет.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Сложность исполнения атаки на подобную сеть будет сводиться к сложности встраивания подчиняемых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каждый получатель информации, в конечном итоге, должен будет заранее устанавливать список возможных отправителей.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Сети с таким свойством именуются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friend-to-friend (F2F) сетями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[3]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Естественным недостатком является малая экспансия, как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возможность масштабирования системы. С другой стороны, как раз такое качество позволяет дополнительно (и довольно эффективно) сдерживать недостатки самой структуры, когда увеличивающееся количество субъектов приводит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регрессу производительности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общем представлении такой метод защиты достаточно эффективен против внутренних активных наблюдателей (особенно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 практической точки зрения), но теорети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ески является более сложной моделью. Анонимность такого случая начинает базироваться на гипотетически большем количестве связей между участниками, чем при выстраивании константно заданного количества маршрутизирующих узлов, что и приводит к дополнительным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рискам деанонимизации субъектов.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ещё одним возможным решением может стать синтез подходов, что зак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ономерно объединит не только положительные, но и отрицательные стороны этапов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следствии такого соединения система перестанет быть абстрактной (за счёт необходимости в поточном поддержании соединений), появится свойство малой экспансии (за счёт принадлежнос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к F2F-сети) и увеличится сложность практической реализации (за счёт, соответственно, синтеза двух подходов). Тем не менее, теоретическая безопасность выйдет на более лучший уровень, потому как если один из доверенных субъектов станет скомпрометированным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останется дополнительный слой защиты в лице маршрутизаторов, и наоборот.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b) </w:t>
        <w:tab/>
        <w:t xml:space="preserve">Общий случай.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нестабильная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разный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отставанием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в разные секунды, но также сохраняя локальный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 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, 3, 4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относительно расположения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к другим участникам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2.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начале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3.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середине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/>
    </w:p>
    <w:tbl>
      <w:tblPr>
        <w:tblStyle w:val="201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4.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конце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качестве упрощения и абстрагирования предположим, что ни для какого субъекта не существует контролирующего участника или F2F-соединений, а следовательно и пунктов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как таковых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Существуют только субъекты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(один из которых является настоящим получателем) и постоянный маршрутизатор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Основной целью анонимизации в нестабильных коммуникациях становится сведение действий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 аналогичным действиям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наоборот, посредством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Действительно, если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станет замыкающим узлом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ответе любого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множества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возникнет максимальная неопределённость равная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1/|X|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Анализируя сетевые коммуникации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нестабильных системах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внешний наблюдатель способен сопоставлять для каждого субъекта его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сдвиг относительно определённого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сговоре со внутренним наб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людателем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появляется возможность деанонимизации субъекта на базе приведённого сдвига. Предположим, что игнорируется условие пунктов 9 и 10 с необходимостью генерировать пустое сообщение на основе периодов маршрутизирующего узла. Далее, пусть существует сеть на базе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внутренний наблюдатель располагает всеми сведениями полученными от внешнего атакующего и на основе этого генерирует сообщение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отправляет его по сети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будет получен ответ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n2-2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от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это говорит только о том, что получателем сообщения является участник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субъект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становится способным выдать ответ маршрутизирующему узлу только в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 причине его умышленного пропуска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атакующей стороной.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вид атаки приводит к полной деанонимизации субъектов.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Предотвращением атаки является отправление истинного пакета на вторую итерацию периода маршрутизирующей стороны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(относительно текущего времени)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Теперь репродуцируем вышеописанную атаку на систему с таким условием. Также предположим, что сетью является система на базе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Если атакующий сгенерирует сообщение в момен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получит ответ только в момент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n3-2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Получателем в такой системе может оказаться любой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}, потому как ответ может быть отправлен как в момент времени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 и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). Чтобы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отправил ответ именно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перед ним он помещает в очередь ложное сообщение, тем самым отодвигая отправление истинного сообщения по сети на одну итерацию. Аналогичные ситуации распространяются и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3, 4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на основе всего вышеописанного, наиболее сильной атакой является сговор внешних и внутренних активных атакующих, при которой необходимым условием противодействия становится либо существование постоянной поточн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ой линии связи, что, в свою очередь, приводит к негации абстрактности и к невозможности применения данной системы в тайных каналах связи, либо принадлежность системы к классу F2F-сетей, что, в свою очередь, приведёт к малым возможностям экспансии. 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результате, если исходить из необходимости синтеза прост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оты и безопасности системы, то наилучшим вариантом становится выбор F2F-сетей. Это также способно привести к ещё б</w:t>
      </w:r>
      <w:r>
        <w:rPr>
          <w:rFonts w:ascii="Times New Roman" w:hAnsi="Times New Roman" w:eastAsia="Times New Roman" w:cs="Times New Roman"/>
          <w:i/>
          <w:iCs/>
          <w:sz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льшему упрощению структуры скрытой сети за счёт исключения полиморфизма информации как явления,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 пункта 3, связанного с маршрутизацией посредством множественного шифрования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Такое действие приведёт к следующим выводам: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промежуточных узлах и кооперировании с ними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установления периодов. Как следствие, не будет надобности в условностях отправления сообщений на конкретной итерации периода маршрутизирующего узла.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использовании механизмов несвязываемости размеров сообщений при множественном шифровании [1]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анализе частного и общего случаев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таковые являются лишь следствием существования маршрутизирующих узлов и полиморфизма информации. И как следствие, пункт 3 заменится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Вышеописанные действия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переводят шестую 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адию анонимности на противоречие пятой градации, аналогично первой^ стадии анонимности. И действительно, если происходит образование анонимной сети на базе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пятой стадии анонимности, где перестаёт существова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полиморфизм информации, то подобная система должна будет вбирать основной критерий скрытых сетей, а именно – возможность создавать сервисы связи. Сервисы связи выстроенные в анонимной сети могут быть основаны на второй стадии, что приводит к увеличению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|T|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мощности доверия. Это в свою очередь противоречит пятой стадии анонимности по причине её принадлежности к сервисам с теоретически минимальной мощностью до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верия. Данный парадокс базируется на специфике запутывающего алгоритма не принадлежащего классу полиморфной маршрутизации. Таким образом, данную стадию нельзя полноценно считать пятой стадией анонимности (по природе своего транслирования информации, а не х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ранения в роли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сервиса связи) и шестой градацией (по причине отсутствия полиморфизма информации). По этой причине и вполне корректно можно считать данный этап пятой^ стадией анонимности, как это было выявлено и сделано ранее (в работе [1]) с первой^ стадией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Этим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также доказывается не обязательная принадлежность скрытых сетей к последнему этапу анонимата при первом векторе развития анонимности (ориентированным на безопасность объектов),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отому как з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апутывающим алгоритмом становится «очередь», скрывающая факт истинной передачи информации между субъктами, взамен комбинации «очередь+полиморфизм».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оретически основным отличием таковых подходов становятся иные векторы нападения, где при алгоритме «очередь» атаки начинают принадлежать способам компрометации доверенных узлов, а при алгоритме «очередь+полиморфизм» – компрометациям маршрутизирующих узлов.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обоих случаях требуется сговор скомпрометированного узла с внешним глобальным наблюдателем. При удовлетворении условия нескомпромитированности ключевых субъектов, анонимность двух алгоритмов будет удерживаться на определённо заданном уровне.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Практически же основным отличием доверен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ной сети от маршрутизирующей становится существование прямой криптографической связи между отправителем и получателем, что приводит к фактически взаимной деанонимизации субъектов, при условии, что один из них становится скомпромитированным узлом. При увел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ичении участников сети, связанных между собой одной группой, возрастает соответственно и риск деанонимизации. Таким образом, в доверенных системах предполагается, что сами субъекты не защищаются и не скрывают свою идентификацию друг от друга. В то время ка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маршрутизирующие системы наоборот, с присущим им полиморфизмом информации, предполагают, что все субъекты, включая отправителя или получателя могут быть атакующими, и следовательно, сводят все свои векторы нападения на третью, незаинтересованную сторону.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Поэтому способы применения чистых F2F-сетей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(без полиморфизма информации)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становятся отличными от других анонимных сетей. Так например, пятую^ стадию анонимности можно корректно применять лишь при условиях, когда все участники системы способны идентифицировать своих друзей как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сетевому критерию, так и по криптографическому, со знанием их взаимосвязей. Таковой критерий сужает способ применения подобных сетей, т.к. не позволяет применять их в системах, где требуется разграничение анонимности отправителя и получателя между собой.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Помимо прочего, если доверенный узел становится скомпрометированным, то у него появляется возможность узнать, общается ли собеседник ещё с кем-либо в определённый промежуток времени просто отправляя запросы в его сторону. Если по прошествии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времени ответ не был получен, то это говорит о том, что в очереди получателя хранилось как минимум одно сообщение в данный промежуток времени, которое было настоящим запросом или ответом.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Подключая внешнего активного глобального атакующего, можно достичь деанонимизации отправителя и получателя, если итеративно блокировать участников и постоянно проверять занята ли очередь. Тем не менее, такая ата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 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жет занять очень много времени, если у субъекта уже была загружена очередь сообщений, что в теории может достигать её константного пика, либо если он вставляет случайным образом в очередь «пустые» пакеты, что ещё сильнее может затруднять связность настояще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го отправления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либо получения. Также данную проблему можно искоренить внедрением поточного поддержания связи с одним или несколькими субъектами сети, приводящего к взаимоблокировке при отключении, но данное свойство автоматически исключит фактор абстрактности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из-за специфичности очередей, сети такого рода не могут выстраивать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ильную концентрацию любых сервисов связи, потому как запрос-ответ со стороны разных субъектов становится единым последовательным действием из-за чего становится невозможным эффективно создавать общий сервис на множество клиентов в один промежуток времени.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Как пример, пятая^ стадия анонимности на базе очередей может эффективно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быть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применима при построении мессенджеров,  с неотслеживаемостью факта переписки (дополнительно с E2E-шифрованием), но не может использоваться при построении файловых-сервисов рассчитанных на множество клиентов. Если существует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субъектов взаимодействующих с файловым-сервисом в один промежуток времени и каждый пытается скачать файл размером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при размере пакета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(где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 &gt; 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конфигурационным периодом равным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все участники гарантированно смогут скачать данный файл только спустя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конечная скорость скачивания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регрессировать, при уменьшении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будет производиться большое количество спама, при котором стабильность работы узлов станет ухудшаться,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очередь  будет содержать мен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ьшее количество объектов для сохранения памяти устройства, тем самым приводя к игнорированию некоторого количества запросов от клиентов. Таким образом, эффективность использования пятой^ стадии анонимности на базе очередей зависит от конкретных типов задач</w:t>
      </w:r>
      <w: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31"/>
        <w:ind w:left="283" w:right="0" w:firstLine="567"/>
        <w:jc w:val="both"/>
        <w:spacing w:before="369" w:beforeAutospacing="0"/>
      </w:pPr>
      <w:r/>
      <w:bookmarkStart w:id="8" w:name="_Toc8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увеличения энтропии</w:t>
      </w:r>
      <w:bookmarkEnd w:id="0"/>
      <w:r/>
      <w:bookmarkEnd w:id="8"/>
      <w:r/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Другой абстр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актной анони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мной сетью может быть система на базе увеличения энтропии. Со стороны теоретического доказательства анонимности она более трудоёмкая и в некой степени более «хрупкая» (чем сеть на основе очередей), потому как большинство действий сводит к вероятностям ко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нкретно выбранного субъекта, а не к действиям всей группы. Чтобы правильно доказать существование теоретической анонимности в таких условиях – необходимо рассматривать факт связывания субъектов между собой, анализируя при этом постоянный прирост энтропии.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всего три узла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сама сеть работает по принципу вероятностного полиморфизма с множественным шифрованием, где каждый субъект может с вероятностью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выстроить маршрут с промежуточным узлом или без него соответственно. Предполагается, что вся генерируемая инф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ормация в такой системе принадлежит монолитному криптографическому протоколу [2] из чего следует, что транспортируемый пакет не хранит в открытом виде идентификацию абонентов. В конечном итоге будет образовано два разных и равновероятно возможных действия.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10"/>
        <w:numPr>
          <w:ilvl w:val="0"/>
          <w:numId w:val="216"/>
        </w:num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полиморфизме информации будет существовать три этапа транспортирования информации: 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Style w:val="1927"/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 </w:t>
        <w:tab/>
        <w:t xml:space="preserve">При отсутствии полиморфизма информации будет существовать всего два этапа транспортирования информации: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данном концепте временно предполагается, что системе известен лишь отправитель информации (инициатор), в то время как получатель не определён. Из вышеописанного также следует, что если полимо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рфизм будет являться статичной величиной (то есть, будет всегда существовать или не существовать вовсе), то определение получателя станет лёгкой задачей, по причине необходимости в генерации обязательного ответа инициатору.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 если полиморфизм будет иметь вероятностну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ю вели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чину, то грань 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жду отправлением и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чением будет постоянно и постепенно стираться, сливаться, инвертироваться, что приведёт к неоднородному трактованию анализируемых действий: запрос(1) - ответ(1) - запрос(2) может стать равным запросу(1) - маршрутизации(1) - ответу(1). Но в таком случае, во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зникает свойство гипертелии (сверх окончания), где запрос(2) не получает своего ответа(2), что снова приводит к возможности детерминированного определения субъектов на основании данного анализа.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если выровнять количество действий полиморфизма (количество маршрутизации пакета)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количество действий без него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(что представляет собой всегда константу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иными словами придерживаться формулы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НОД(k, 2)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наибольший общий делитель, то получим максимальную неопределённость, алеаторность при минимальной константе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lang w:val="en-US"/>
        </w:rPr>
        <w:t xml:space="preserve">k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которую можно свести к следующему набору действий полиморфизма: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итоге все действия начнут трактоваться двумя полнос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тью самодостаточными процессами: запрос(1) - ответ(1) - запрос(2) - ответ(2) или запрос(1) - маршрутизация(1) - маршрутизация(~1) - ответ(1), что в свою очередь приведёт к неопределённости отправления и получения информации со стороны анализа трафика всей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ети. И потому, ответ(1) = маршрутизация(1), запрос(2) = маршрутизация(~1), а также ответ(2) = ответ(1) = маршрутизация(2), где последняя добавочная маршрутизация(2) получается из запроса(2). Проблемой, в таком случае, является лишь запрос(1), созданный ген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ез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ис-инициатором связи, который будет трактоваться всегда детерминировано. Но и здесь, в первую очередь, стоит заметить, что при последующих запросах данная проблема всегда будет угасать из-за увеличивающейся энтропии [4], приводящей к хаотичности действий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метаморфозов вероятностного полиморфизма. Так например, на следующем шаге появится неопределённость вида запрос(3) = запрос(2) = маршрутизация(~2), означающая неоднозначность выявления отправителя. Итоговую модель можно представить следующим способом: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1, 2.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  <w:tab/>
        <w:tab/>
        <w:tab/>
        <w:tab/>
        <w:tab/>
        <w:tab/>
        <w:t xml:space="preserve">2.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16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  <w:tab/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[маршрутизация(~1)]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B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2, 3. [запрос(2)]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b w:val="0"/>
          <w:sz w:val="20"/>
          <w:highlight w:val="none"/>
        </w:rPr>
        <w:t xml:space="preserve">| </w:t>
      </w:r>
      <w:r>
        <w:rPr>
          <w:rFonts w:eastAsia="Calibri" w:cs="Calibri"/>
          <w:b w:val="0"/>
          <w:i w:val="0"/>
          <w:sz w:val="20"/>
          <w:highlight w:val="none"/>
        </w:rPr>
        <w:t xml:space="preserve">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4.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1. [ответ(1)]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 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C</w:t>
      </w:r>
      <w:r>
        <w:rPr>
          <w:rFonts w:eastAsia="Calibri" w:cs="Calibri"/>
          <w:i/>
          <w:sz w:val="20"/>
          <w:highlight w:val="none"/>
        </w:rPr>
        <w:t xml:space="preserve"> →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2. [ответ(2)]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[маршрутизация(2)]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highlight w:val="none"/>
        </w:rPr>
        <w:tab/>
        <w:tab/>
        <w:tab/>
        <w:tab/>
        <w:tab/>
        <w:tab/>
      </w:r>
      <w:r>
        <w:rPr>
          <w:rFonts w:eastAsia="Calibri" w:cs="Calibri"/>
          <w:i w:val="0"/>
          <w:sz w:val="20"/>
          <w:highlight w:val="none"/>
        </w:rPr>
        <w:t xml:space="preserve">| 2 бита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 xml:space="preserve">5.</w:t>
        <w:tab/>
        <w:t xml:space="preserve">...</w:t>
        <w:tab/>
        <w:tab/>
        <w:tab/>
        <w:tab/>
        <w:tab/>
        <w:tab/>
        <w:tab/>
        <w:tab/>
        <w:t xml:space="preserve">...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образом, задача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нонимной сети на базе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 формируе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наблюдателей. Это возможно при использовании слепой маршрутизации в совокупнос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с вероятностным полиморфизмом пакета, где слепая маршрутизация обеспечивает диффузию пакета, распространяет его и делает каждого узла в сети потенциальным получателем, а вероятностный полиморфизм обеспечивает конфузию пакета, приводит к размытию роли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бъектов информации, стирает грань между отправлением и получением. На основе вышеприведённых критериев уже образуется виртуальная маршрутизация, которая скрывает и разрывает связь объекта с его субъектами, приводит к зарождению абстрактной анонимной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9916" cy="1621110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519292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49915" cy="162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79.5pt;height:127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5.</w:t>
      </w:r>
      <w:r>
        <w:rPr>
          <w:rFonts w:ascii="Times New Roman" w:hAnsi="Times New Roman" w:eastAsia="Times New Roman" w:cs="Times New Roman"/>
          <w:highlight w:val="none"/>
        </w:rPr>
        <w:t xml:space="preserve"> Зарождение неопределённости при вероятностном полиморфизме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этом, стоит заметить, что в сети на базе увеличения энтропии, на уровне ядра, заложен механизм постоянного умножения,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энтропии, как это представлено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вследствие чего зарождают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ся и усваиваются одни лишь ложные логические суждения (что будет показано далее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 Если таковые суждения априори представляют ложные выводы на любые выражения, то это эквивалентно полному доминированию энтропии над системой, в которой становится невозможным выявление закономерностей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декомпозиции её составляющих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Продолжая анализ абстрактной анонимной сети на базе увеличения энтропии, можно выявить, что маршрутизация и ответ в ней, являются этапами полностью автоматизированными, в то время как запрос является этапом ручным.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Такой момент приводит к явлению, что между ответом и последующим запросом интервал времени ожидания больше, нежели между запросом - ответом, запросом - маршрутизацией, маршрути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за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цией - маршрутизацией или маршрутизацией - ответом. Это приводит к возможности осуществления атаки методом учёта времени с последующим расщеплением хаотичности, тем самым приводя к однозначности маршрутизации и к возможному выявлению субъектов информации.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Предотвратить подобную уязвимость можно двумя противоположными, дифференциальными и амбивалентными способами: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</w:t>
        <w:tab/>
        <w:t xml:space="preserve">Симуляция времени запроса. Иными словами, маршрутизация и ответ будут подстраиваться под примерное время генерации пакета в сети,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способом установления задержки. Чем больше узлов в сети, тем меньше время задержки. Подобный метод следует использовать только в системах с большим количеством узлов, т.к. с малым количеством время ожидания маршрутизации или ответа будет достаточно долгим.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  <w:tab/>
        <w:t xml:space="preserve">Симуляция времени маршрутизации и ответа. Иными словами, запрос будет подразумевать не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только передачу истинной информации, но и передачу ложной, незначимой, пустой информации, в моменты отсутствия настоящего запроса. Подобный метод следует использовать только в системах с малым количеством узлов, т.к. производится огромное количество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предположить, что существует сговор активного внутреннего наблюдателя и пассивного глобального наблюдателя, то вырисовывается картина неблагоприятная для получателя, т.к. она в конечном счёте будет представлять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его деанонимизацию. И правда, если отправитель становится способным формировать собственный маршрут, а также следить за сценарием работы сети посредством знания всех полиморфных состояний своего пакета, то последний узел из списка маршрутизации стан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тем, кто выдаст детерминированно ответ на поставленный запрос, и как следствие,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создаст изоморфную связь между сетевой и криптографической идентификациями путём выдачи состояния объекта.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550" cy="24931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30882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07547" cy="2493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5.6pt;height:196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6.</w:t>
      </w:r>
      <w:r>
        <w:rPr>
          <w:rFonts w:ascii="Times New Roman" w:hAnsi="Times New Roman" w:eastAsia="Times New Roman" w:cs="Times New Roman"/>
          <w:highlight w:val="none"/>
        </w:rPr>
        <w:t xml:space="preserve"> Обобщённая схема передачи информации в анонимной сети на базе увеличения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Решением должно стать отнесение отправителя ко множеству внешних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такующих, сделать его пассивным анализатором, прослушивателем системы на моменте получения пакета принимающей стороной и последующим транспортированием объекта до инициирующей стороны. Дополнительное формирование собственных маршрутов на принимающих узлах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может стать частичным или составным решением проблемы, как это изображено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привести к полиморфизму вида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]</w:t>
      </w:r>
      <w:r>
        <w:rPr>
          <w:i/>
          <w:highlight w:val="none"/>
        </w:rPr>
        <w:t xml:space="preserve"> 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)], где [] представляет раздельную генерацию маршрутизации пакета.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Следовательно, вероятностный полиморфизм станет определением совокупной возможности существования промежуточных субъектов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(со стороны отправителя)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</w:rPr>
        <w:t xml:space="preserve"> (со стороны получателя)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(со стороны обоих узлов) и их отсутствия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Таким образом, инициатор связи в конечном счёте станет неспособным со 100% уверенностью определить, что последний узел отправляющий пакет, станет тем самым истинным получателем сообщения.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 даже в вышеописанном случае остаётс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связь при которой получатель должен будет первым формировать всю последующую маршрутизацию, а следовательно и первым, кто будет генерировать новый полиморфный пакет. И т.к. инициатор способен анализировать всю сеть, то выявить субъекта генерирующего пакет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отличный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 маршрутизирующего первоначально, на первый взгляд, не составит больших проблем. Но данная задача лежит в плоскости долгосрочного наблюдения за субъектами, а не краткосрочного. Проблематика деанонимизации такого случа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усложняется алеаторными факторами (каждый проме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жуточный 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зел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меет вероятность генерировать псевдо-пакет, симуляция времени маршрутизации и ответа будет постоянно приводить к спаму, получатель способен самолично выставлять задержки отклика) порождающими и накапливающими энтропию, которая, как следствие, накладываясь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 данную задачу, делает её анализ не таким примитивным и тривиальным —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Рисунок 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(атакующей) стороны.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Calibri" w:hAnsi="Calibri"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 xml:space="preserve">2. [запрос(2)]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</w:t>
      </w:r>
      <w:r>
        <w:rPr>
          <w:rFonts w:ascii="Calibri" w:hAnsi="Calibri" w:eastAsia="Calibri" w:cs="Calibri"/>
          <w:i/>
          <w:sz w:val="20"/>
          <w:szCs w:val="24"/>
          <w:highlight w:val="none"/>
        </w:rPr>
        <w:t xml:space="preserve"># B или C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- отправитель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29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такой концепции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войство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применяется для аккумулирования энтропии. Чем больше участников сети становится, тем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льший прирост энтропии способен обеспечиваться в интервале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отсутствии данного параметра вероятность нулевого прироста энтропии увеличивается прямо пропорционально уменьшению мощности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спама</w:t>
      </w:r>
      <w:r>
        <w:rPr>
          <w:rStyle w:val="1927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3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(активности) сети. Таким образом, максимальный диапазон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должен устанавливаться не меньше среднего времени генерации нового пакета в системе.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Защита от сговора активных внутре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нних и внешних наблюдателей схожа с анонимной сетью на базе очередей, где становится возможным создание поточной связи с целью взаимоблокировки субъектов, либо создание доверенных соединений с целью установки сложности встраивания в сеть зловредных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4826" cy="18438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386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54824" cy="184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9.3pt;height:145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7.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Неопределённость выявления получателя при атаке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сопоставления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связей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между сетевой и криптографической идентификациями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Принципиальное отличие сети на базе очередей, от увеличивающей энтропию, сводится к способу сд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ерживания мощности спама. В первом случае мощность спама разбивается по периодам (очередям) заданным самой системой, а потому и активность становится статичной, постоянной и определяемой величиной. Если периоды генерации будут сильно различаться между собо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то начнётся образование новых и дополнительных векторов нападения на систему. Во втором случае сдерживание мощности спама становится следствием алеаторного характера функционирования сети, удерживающего анализ поведения субъектов на базе накапливающейся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меры неопределённости – энтропии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Таким образом периоды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[0;N]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являются родственными явлениями объединёнными принципом мощности спама.</w:t>
      </w:r>
      <w:r>
        <w:t xml:space="preserve"> 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сравнении с абстрактной анонимной сетью на базе очередей, сеть на базе увеличения энтропии имеет свои положительные стороны. Во-первых, нет необходимости в ожидании очередей,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приводит к относительно быстрым откликам субъектов информации за счёт возможности параллельных действий. Во-вторых, из-за данного аспекта сеть на базе очередей становится неэффективной в удержании сервисов связи, потому как таковым жизненно необходимо 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 свойство параллельности. Тем самым, сети на базе очередей работают наиболее эффективно лишь и только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полностью децентрализованных системах, гибридность напротив будет приводить к большим задержкам отклика, что нельзя сказать о сетях на базе увеличения энтропии.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Отрицательными характеристиками сети на базе увеличения энтропии, в сравнении с сетью на базе очередей, яв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ляются необходимость в полиморфной маршрутизации (в том числе и при доверенных соединениях), а также необходимость в контроле накапливания энтропии. Данные случаи могут достаточно сильно усложнять систему и приводить к неправильным программным реализациям.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0" w:firstLine="567"/>
        <w:jc w:val="both"/>
        <w:spacing w:before="369" w:beforeAutospacing="0"/>
      </w:pPr>
      <w:r/>
      <w:bookmarkStart w:id="9" w:name="_Toc9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DC-сетей</w:t>
      </w:r>
      <w:bookmarkEnd w:id="0"/>
      <w:r/>
      <w:bookmarkEnd w:id="9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Ещё одну из множества возможных моделей можно построить на базе существующих скрытых систем вида DC-сетей, с присущей им теоретически доказуемой анонимностью. По умолчанию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сети на базе «проблемы обедающих криптографов» не являются абстрактными, потому как привязаны к своей сетевой топологии типа «полносвязная» (как будет описано в подразделе «Анализ сетевых коммуникаций», типа связи «все-ко-всем»). В такой архитекту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ре исключается возможность вариативного расположения узлов по всему множеству сетевых коммуникаций. Допустим, в чистом виде DC-сети нельзя применять так, чтобы вычисление результата проходило только через одного участника, потому как таковой в последствии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способен деанонимизировать всех остальных субъектов и переведёт анонимную сеть в этап второй стадии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Возможным решением перевода DC-сетей в модель абстрактности становится испол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ьзование комбин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ации первой^ стадии анонимности с пятой, посредством которой информация сможет распространяться по сети без увеличения мощности доверия. В такой системе сетевая идентификация окончательно заменяется криптографическим аналогом, а композиция приобретает вид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пятая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Комбинация 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является классическим определением анонимной сети на базе DC-сетей,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необходимое для ограничения получателей информации в широковещательной линии связи. Прибавочная «пятая стадия анонимности» становится следствием в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необходимости иного распространения информации по широковещательной линии связи, таким образом, чтобы промежуточный субъект легко мог транслировать и маршрутизировать поступающие ему пакеты, но не мог их читать в открытом виде или редактировать содержание.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заменив сетевой способ широковещательной связи на криптографический, становится возможным использование абстрактных DC-сетей в качестве второй формы тайн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ых каналов связи. Также, плюсом такого подхода композиций, с заранее существующими скрытыми сетями и их преобразованием в абстрактные сети, становится наследственность в доказуемости уровня анонимности. Иными словами, если анонимная сеть до преобразования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 абстра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ктную являлась теоретически доказуемой, то и после такого изменения она в равной степени останется теоретически доказуемой, потому как сам внутренний механизм функционирования не изменится, изменится лишь внешний способ идентификации субъектов между собой.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1930"/>
        <w:ind w:left="0" w:right="0" w:firstLine="850"/>
        <w:jc w:val="both"/>
        <w:rPr>
          <w:highlight w:val="none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2140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10"/>
      <w:r/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highlight w:val="none"/>
        </w:rPr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имные сети представляют собой достаточно большой интерес для последующих изучений, потому как позволяют поддерживать теоретически доказуемую анонимность в уже существующих, подконтрольных централизованных системах. В сравнении с другими анонимными сетями,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сети наиболее эффективно разделяют сетевые и криптографические коммуникации за счёт чего становится неважным факт существования «цепочек» маршрутизаций для сохранения анонимата субъектов. С другой стороны, на базе приведённых моделей абстрактны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х анонимных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етей, проблемой таковых систем становится свойство масштабируемости, которое не позволяет принимать большое количество соединений. Таким образом, абстрактные анонимные сети становятся способными обеспечивать анонимизацию трафика лишь для малого круга лиц. 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2141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2010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8" w:tooltip="https://github.com/number571/go-peer/blob/master/docs/theory_of_the_structure_of_hidden_systems.pdf" w:history="1">
        <w:r>
          <w:rPr>
            <w:rStyle w:val="1926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https://github.com/number571/go-peer/blob/master/docs/theory_of_the_structure_of_hidden_systems.pdf</w:t>
        </w:r>
        <w:r>
          <w:rPr>
            <w:rStyle w:val="1926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04.01.2023).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10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Коваленко, Г.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[Электронный ресурс].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Режим доступа: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:u w:val="none"/>
        </w:rPr>
        <w:t xml:space="preserve"> </w:t>
      </w:r>
      <w:hyperlink r:id="rId19" w:tooltip="https://github.com/number571/go-peer/blob/master/docs/monolithic_cryptographic_protocol.pdf" w:history="1">
        <w:r>
          <w:rPr>
            <w:rStyle w:val="1926"/>
            <w:rFonts w:ascii="Times New Roman" w:hAnsi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https://github.com/number571/go-peer/blob/master/docs/</w:t>
        </w:r>
        <w:r>
          <w:rPr>
            <w:rStyle w:val="1926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</w:r>
        <w:r>
          <w:rPr>
            <w:rStyle w:val="1926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926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monolithic_cryptographic_protocol.pdf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(дата обращения: 04.01.2023)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10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Popescu, B., Crispo, B., Tanenbaum, A.  Safe and Private Data Sharing with Turtle: Friends Team-Up and Beat the System [Электронный ресурс]. — Режим доступа: </w:t>
      </w:r>
      <w:hyperlink r:id="rId20" w:tooltip="http://turtle-p2p.sourceforge.net/turtleinitial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http://turtle-p2p.sourceforge.net/turtleinitial.pdf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29.12.2021).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10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980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Шеннон, К. Теория связи в секретных системах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hyperlink r:id="rId21" w:tooltip="https://web.archive.org/web/20141222030352/http://pv.bstu.ru/crypto/shannon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https://web.archive.org/web/20141222030352/http://pv.bstu.ru/crypto/shannon.pdf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02.01.2022).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97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99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1998"/>
        <w:ind w:firstLine="708"/>
        <w:jc w:val="both"/>
        <w:rPr>
          <w:rFonts w:ascii="Times New Roman" w:hAnsi="Times New Roman" w:eastAsia="Times New Roman" w:cs="Times New Roman"/>
          <w:szCs w:val="22"/>
        </w:rPr>
      </w:pPr>
      <w:r>
        <w:rPr>
          <w:rStyle w:val="1927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Стрелка в скобках указывает отправителя слева и получателя справа, вне скобок стрелка указывает на изменение структуры пакета, сами же скобки предполагают существование одинакового пакета, операция 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ИЛИ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указывает вариативность и параллельность отправления.</w:t>
      </w:r>
      <w:r>
        <w:rPr>
          <w:rFonts w:ascii="Times New Roman" w:hAnsi="Times New Roman" w:eastAsia="Times New Roman" w:cs="Times New Roman"/>
          <w:sz w:val="22"/>
        </w:rPr>
      </w:r>
      <w:r/>
    </w:p>
  </w:footnote>
  <w:footnote w:id="3">
    <w:p>
      <w:pPr>
        <w:pStyle w:val="1998"/>
        <w:ind w:left="283" w:right="283" w:firstLine="567"/>
        <w:jc w:val="both"/>
      </w:pPr>
      <w:r>
        <w:rPr>
          <w:rStyle w:val="1927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</w:rPr>
        <w:t xml:space="preserve">Мощность спама —  количество сгенерированных уникальных пакетов в системе за </w:t>
      </w:r>
      <w:r>
        <w:rPr>
          <w:rFonts w:ascii="Times New Roman" w:hAnsi="Times New Roman" w:eastAsia="Times New Roman" w:cs="Times New Roman"/>
          <w:sz w:val="22"/>
        </w:rPr>
        <w:t xml:space="preserve">определённый период времени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t</w:t>
      </w:r>
      <w:r>
        <w:rPr>
          <w:rFonts w:ascii="Times New Roman" w:hAnsi="Times New Roman" w:eastAsia="Times New Roman" w:cs="Times New Roman"/>
          <w:sz w:val="22"/>
        </w:rPr>
        <w:t xml:space="preserve"> совершённый разнородными (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никак не связанными между собой общими целями и интересами)</w:t>
      </w:r>
      <w:r>
        <w:rPr>
          <w:rFonts w:ascii="Times New Roman" w:hAnsi="Times New Roman" w:eastAsia="Times New Roman" w:cs="Times New Roman"/>
          <w:sz w:val="22"/>
        </w:rPr>
        <w:t xml:space="preserve"> участниками сети. Из данного определения мощность спама н</w:t>
      </w:r>
      <w:r>
        <w:rPr>
          <w:rFonts w:ascii="Times New Roman" w:hAnsi="Times New Roman" w:eastAsia="Times New Roman" w:cs="Times New Roman"/>
          <w:sz w:val="22"/>
        </w:rPr>
        <w:t xml:space="preserve">е может превышать количество её участников ни в какой выбранный промежуток времени, потому как два и более сгенерированных пакета одним пользователем будут считаться за один, по причине однородности узла к самому себе. Уровень заспамленности становится в </w:t>
      </w:r>
      <w:r>
        <w:rPr>
          <w:rFonts w:ascii="Times New Roman" w:hAnsi="Times New Roman" w:eastAsia="Times New Roman" w:cs="Times New Roman"/>
          <w:sz w:val="22"/>
        </w:rPr>
        <w:t xml:space="preserve">некой</w:t>
      </w:r>
      <w:r>
        <w:rPr>
          <w:rFonts w:ascii="Times New Roman" w:hAnsi="Times New Roman" w:eastAsia="Times New Roman" w:cs="Times New Roman"/>
          <w:sz w:val="22"/>
        </w:rPr>
        <w:t xml:space="preserve"> мере ключевым фактором безопасности большинства анонимных сетей, т.к. «размывает» связь между истинными субъектами посредством перемешивания множества объектов в сети. 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Style w:val="1998"/>
        <w:ind w:left="283" w:right="283" w:firstLine="567"/>
      </w:pPr>
      <w:r>
        <w:rPr>
          <w:rFonts w:ascii="Times New Roman" w:hAnsi="Times New Roman" w:eastAsia="Times New Roman" w:cs="Times New Roman"/>
          <w:sz w:val="22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29"/>
        <w:ind w:left="567" w:right="567" w:firstLine="283"/>
        <w:jc w:val="both"/>
        <w:spacing w:before="0" w:after="0"/>
      </w:pPr>
      <w:r/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t</m:t>
                </m:r>
              </m:sub>
            </m:sSub>
          </m:e>
        </m:d>
        <m:r>
          <w:rPr>
            <w:rFonts w:ascii="Cambria Math" w:hAnsi="Cambria Math" w:eastAsia="Cambria Math" w:cs="Cambria Math"/>
            <w:sz w:val="22"/>
          </w:rPr>
          <m:rPr/>
          <m:t>=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rPr/>
              <m:t>i</m:t>
            </m:r>
            <m:r>
              <w:rPr>
                <w:rFonts w:ascii="Cambria Math" w:hAnsi="Cambria Math"/>
                <w:sz w:val="22"/>
              </w:rPr>
              <m:rPr/>
              <m:t>=</m:t>
            </m:r>
            <m:r>
              <w:rPr>
                <w:rFonts w:ascii="Cambria Math" w:hAnsi="Cambria Math"/>
                <w:sz w:val="22"/>
              </w:rPr>
              <m:rPr/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L</m:t>
                </m:r>
              </m:e>
            </m:d>
          </m:sup>
          <m:e>
            <m:r>
              <w:rPr>
                <w:rFonts w:hint="default" w:ascii="Cambria Math" w:hAnsi="Cambria Math" w:eastAsia="Cambria Math" w:cs="Cambria Math"/>
                <w:strike w:val="0"/>
                <w:sz w:val="22"/>
                <w:highlight w:val="none"/>
                <w:u w:val="none"/>
              </w:rPr>
              <m:rPr>
                <m:sty m:val="i"/>
              </m:rPr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nary>
                  <m:naryPr>
                    <m:chr m:val="∑"/>
                    <m:grow m:val="off"/>
                    <m:limLoc m:val="subSup"/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highlight w:val="none"/>
                        <w:u w:val="none"/>
                      </w:rPr>
                      <m:rPr>
                        <m:sty m:val="i"/>
                      </m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2"/>
                              </w:rPr>
                              <m:rPr>
                                <m:sty m:val="i"/>
                              </m:rPr>
                              <m:t>L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F 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∙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 G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t mod 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trike w:val="0"/>
                                    <w:sz w:val="22"/>
                                    <w:highlight w:val="none"/>
                                    <w:u w:val="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nary>
      </m:oMath>
      <w:r>
        <w:rPr>
          <w:rFonts w:ascii="Times New Roman" w:hAnsi="Times New Roman" w:eastAsia="Times New Roman" w:cs="Times New Roman"/>
          <w:i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, </w:t>
      </w:r>
      <w:r>
        <w:rPr>
          <w:rFonts w:ascii="Times New Roman" w:hAnsi="Times New Roman" w:eastAsia="Times New Roman" w:cs="Times New Roman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</w:rPr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Ν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>
            <m:sty m:val="p"/>
          </m:rPr>
          <m:t>∪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{0}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1+x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=&gt; 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0; x </w:t>
      </w:r>
      <m:oMath>
        <m:r>
          <w:rPr>
            <w:rFonts w:hint="default" w:ascii="Cambria Math" w:hAnsi="Cambria Math" w:eastAsia="Cambria Math" w:cs="Cambria Math"/>
          </w:rPr>
          <m:rPr/>
          <m:t>≠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/>
          <w:sz w:val="22"/>
          <w:szCs w:val="24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  <w:tab/>
      </w:r>
      <w:r>
        <w:rPr>
          <w:rFonts w:ascii="Times New Roman" w:hAnsi="Times New Roman" w:eastAsia="Times New Roman" w:cs="Times New Roman"/>
          <w:i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highlight w:val="none"/>
        </w:rPr>
        <w:t xml:space="preserve">: 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 =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x + 1 (mod 2)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=&gt;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1; 1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L = Q(M),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ab/>
        <w:t xml:space="preserve">M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– множество всех узлов в сети,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Q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– функция выборки списка подмножеств узлов, подчиняющихся одному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</w:rPr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лицу 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или группе лиц с общими интересами,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szCs w:val="24"/>
        </w:rPr>
        <w:t xml:space="preserve"> – период генерации пакета на базе выбранного узла.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Если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представлено как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НОК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от всех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2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НОК(P(L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nm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то в заданный промежуток времени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мощность спама обретает своё максимальное значение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|S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|L|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. Примером может служить таблица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вычисления мощности спама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при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[{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{D}],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P(D) = 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К(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(A),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(B),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(C), P(D)) = 6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567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4"/>
        <w:tblW w:w="0" w:type="auto"/>
        <w:tblInd w:w="1558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0" w:right="567" w:firstLine="0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ffff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26">
    <w:name w:val="Hyperlink"/>
    <w:uiPriority w:val="99"/>
    <w:unhideWhenUsed/>
    <w:rPr>
      <w:color w:val="0000ff" w:themeColor="hyperlink"/>
      <w:u w:val="single"/>
    </w:rPr>
  </w:style>
  <w:style w:type="character" w:styleId="1927">
    <w:name w:val="footnote reference"/>
    <w:basedOn w:val="1944"/>
    <w:uiPriority w:val="99"/>
    <w:unhideWhenUsed/>
    <w:rPr>
      <w:vertAlign w:val="superscript"/>
    </w:rPr>
  </w:style>
  <w:style w:type="character" w:styleId="1928">
    <w:name w:val="endnote reference"/>
    <w:basedOn w:val="1944"/>
    <w:uiPriority w:val="99"/>
    <w:semiHidden/>
    <w:unhideWhenUsed/>
    <w:rPr>
      <w:vertAlign w:val="superscript"/>
    </w:rPr>
  </w:style>
  <w:style w:type="paragraph" w:styleId="1929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30">
    <w:name w:val="Heading 1"/>
    <w:basedOn w:val="1929"/>
    <w:next w:val="192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931">
    <w:name w:val="Heading 2"/>
    <w:basedOn w:val="1929"/>
    <w:next w:val="192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932">
    <w:name w:val="Heading 3"/>
    <w:basedOn w:val="1929"/>
    <w:next w:val="192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933">
    <w:name w:val="Heading 4"/>
    <w:basedOn w:val="1929"/>
    <w:next w:val="192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934">
    <w:name w:val="Heading 5"/>
    <w:basedOn w:val="1929"/>
    <w:next w:val="19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935">
    <w:name w:val="Heading 6"/>
    <w:basedOn w:val="1929"/>
    <w:next w:val="192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936">
    <w:name w:val="Heading 7"/>
    <w:basedOn w:val="1929"/>
    <w:next w:val="192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937">
    <w:name w:val="Heading 8"/>
    <w:basedOn w:val="1929"/>
    <w:next w:val="19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938">
    <w:name w:val="Heading 9"/>
    <w:basedOn w:val="1929"/>
    <w:next w:val="19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939">
    <w:name w:val="Интернет-ссылка"/>
    <w:uiPriority w:val="99"/>
    <w:unhideWhenUsed/>
    <w:rPr>
      <w:color w:val="0563c1" w:themeColor="hyperlink"/>
      <w:u w:val="single"/>
    </w:rPr>
  </w:style>
  <w:style w:type="character" w:styleId="1940">
    <w:name w:val="Привязка сноски"/>
    <w:rPr>
      <w:vertAlign w:val="superscript"/>
    </w:rPr>
  </w:style>
  <w:style w:type="character" w:styleId="1941">
    <w:name w:val="Footnote Characters"/>
    <w:basedOn w:val="1944"/>
    <w:uiPriority w:val="99"/>
    <w:unhideWhenUsed/>
    <w:qFormat/>
    <w:rPr>
      <w:vertAlign w:val="superscript"/>
    </w:rPr>
  </w:style>
  <w:style w:type="character" w:styleId="1942">
    <w:name w:val="Привязка концевой сноски"/>
    <w:rPr>
      <w:vertAlign w:val="superscript"/>
    </w:rPr>
  </w:style>
  <w:style w:type="character" w:styleId="1943">
    <w:name w:val="Endnote Characters"/>
    <w:basedOn w:val="1944"/>
    <w:uiPriority w:val="99"/>
    <w:semiHidden/>
    <w:unhideWhenUsed/>
    <w:qFormat/>
    <w:rPr>
      <w:vertAlign w:val="superscript"/>
    </w:rPr>
  </w:style>
  <w:style w:type="character" w:styleId="1944" w:default="1">
    <w:name w:val="Default Paragraph Font"/>
    <w:uiPriority w:val="1"/>
    <w:semiHidden/>
    <w:unhideWhenUsed/>
    <w:qFormat/>
  </w:style>
  <w:style w:type="character" w:styleId="1945" w:customStyle="1">
    <w:name w:val="Heading 1 Char"/>
    <w:basedOn w:val="1944"/>
    <w:uiPriority w:val="9"/>
    <w:qFormat/>
    <w:rPr>
      <w:rFonts w:ascii="Arial" w:hAnsi="Arial" w:eastAsia="Arial" w:cs="Arial"/>
      <w:sz w:val="40"/>
      <w:szCs w:val="40"/>
    </w:rPr>
  </w:style>
  <w:style w:type="character" w:styleId="1946" w:customStyle="1">
    <w:name w:val="Heading 2 Char"/>
    <w:basedOn w:val="1944"/>
    <w:uiPriority w:val="9"/>
    <w:qFormat/>
    <w:rPr>
      <w:rFonts w:ascii="Arial" w:hAnsi="Arial" w:eastAsia="Arial" w:cs="Arial"/>
      <w:sz w:val="34"/>
    </w:rPr>
  </w:style>
  <w:style w:type="character" w:styleId="1947" w:customStyle="1">
    <w:name w:val="Heading 3 Char"/>
    <w:basedOn w:val="1944"/>
    <w:uiPriority w:val="9"/>
    <w:qFormat/>
    <w:rPr>
      <w:rFonts w:ascii="Arial" w:hAnsi="Arial" w:eastAsia="Arial" w:cs="Arial"/>
      <w:sz w:val="30"/>
      <w:szCs w:val="30"/>
    </w:rPr>
  </w:style>
  <w:style w:type="character" w:styleId="1948" w:customStyle="1">
    <w:name w:val="Heading 4 Char"/>
    <w:basedOn w:val="194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49" w:customStyle="1">
    <w:name w:val="Heading 5 Char"/>
    <w:basedOn w:val="194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50" w:customStyle="1">
    <w:name w:val="Heading 6 Char"/>
    <w:basedOn w:val="194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51" w:customStyle="1">
    <w:name w:val="Heading 7 Char"/>
    <w:basedOn w:val="194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52" w:customStyle="1">
    <w:name w:val="Heading 8 Char"/>
    <w:basedOn w:val="194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53" w:customStyle="1">
    <w:name w:val="Heading 9 Char"/>
    <w:basedOn w:val="194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54" w:customStyle="1">
    <w:name w:val="Title Char"/>
    <w:basedOn w:val="1944"/>
    <w:uiPriority w:val="10"/>
    <w:qFormat/>
    <w:rPr>
      <w:sz w:val="48"/>
      <w:szCs w:val="48"/>
    </w:rPr>
  </w:style>
  <w:style w:type="character" w:styleId="1955" w:customStyle="1">
    <w:name w:val="Subtitle Char"/>
    <w:basedOn w:val="1944"/>
    <w:uiPriority w:val="11"/>
    <w:qFormat/>
    <w:rPr>
      <w:sz w:val="24"/>
      <w:szCs w:val="24"/>
    </w:rPr>
  </w:style>
  <w:style w:type="character" w:styleId="1956" w:customStyle="1">
    <w:name w:val="Quote Char"/>
    <w:uiPriority w:val="29"/>
    <w:qFormat/>
    <w:rPr>
      <w:i/>
    </w:rPr>
  </w:style>
  <w:style w:type="character" w:styleId="1957" w:customStyle="1">
    <w:name w:val="Intense Quote Char"/>
    <w:uiPriority w:val="30"/>
    <w:qFormat/>
    <w:rPr>
      <w:i/>
    </w:rPr>
  </w:style>
  <w:style w:type="character" w:styleId="1958" w:customStyle="1">
    <w:name w:val="Header Char"/>
    <w:basedOn w:val="1944"/>
    <w:uiPriority w:val="99"/>
    <w:qFormat/>
  </w:style>
  <w:style w:type="character" w:styleId="1959" w:customStyle="1">
    <w:name w:val="Footer Char"/>
    <w:basedOn w:val="1944"/>
    <w:uiPriority w:val="99"/>
    <w:qFormat/>
  </w:style>
  <w:style w:type="character" w:styleId="1960" w:customStyle="1">
    <w:name w:val="Footnote Text Char"/>
    <w:uiPriority w:val="99"/>
    <w:qFormat/>
    <w:rPr>
      <w:sz w:val="18"/>
    </w:rPr>
  </w:style>
  <w:style w:type="character" w:styleId="1961" w:customStyle="1">
    <w:name w:val="Endnote Text Char"/>
    <w:uiPriority w:val="99"/>
    <w:qFormat/>
    <w:rPr>
      <w:sz w:val="20"/>
    </w:rPr>
  </w:style>
  <w:style w:type="character" w:styleId="1962" w:customStyle="1">
    <w:name w:val="Caption Char"/>
    <w:uiPriority w:val="99"/>
    <w:qFormat/>
  </w:style>
  <w:style w:type="character" w:styleId="1963" w:customStyle="1">
    <w:name w:val="Текст концевой сноски Знак"/>
    <w:uiPriority w:val="99"/>
    <w:qFormat/>
    <w:rPr>
      <w:sz w:val="20"/>
    </w:rPr>
  </w:style>
  <w:style w:type="character" w:styleId="1964" w:customStyle="1">
    <w:name w:val="Заголовок 1 Знак"/>
    <w:basedOn w:val="1944"/>
    <w:uiPriority w:val="9"/>
    <w:qFormat/>
    <w:rPr>
      <w:rFonts w:ascii="Arial" w:hAnsi="Arial" w:eastAsia="Arial" w:cs="Arial"/>
      <w:sz w:val="40"/>
      <w:szCs w:val="40"/>
    </w:rPr>
  </w:style>
  <w:style w:type="character" w:styleId="1965" w:customStyle="1">
    <w:name w:val="Заголовок 2 Знак"/>
    <w:basedOn w:val="1944"/>
    <w:uiPriority w:val="9"/>
    <w:qFormat/>
    <w:rPr>
      <w:rFonts w:ascii="Arial" w:hAnsi="Arial" w:eastAsia="Arial" w:cs="Arial"/>
      <w:sz w:val="34"/>
    </w:rPr>
  </w:style>
  <w:style w:type="character" w:styleId="1966" w:customStyle="1">
    <w:name w:val="Заголовок 3 Знак"/>
    <w:basedOn w:val="1944"/>
    <w:uiPriority w:val="9"/>
    <w:qFormat/>
    <w:rPr>
      <w:rFonts w:ascii="Arial" w:hAnsi="Arial" w:eastAsia="Arial" w:cs="Arial"/>
      <w:sz w:val="30"/>
      <w:szCs w:val="30"/>
    </w:rPr>
  </w:style>
  <w:style w:type="character" w:styleId="1967" w:customStyle="1">
    <w:name w:val="Заголовок 4 Знак"/>
    <w:basedOn w:val="194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68" w:customStyle="1">
    <w:name w:val="Заголовок 5 Знак"/>
    <w:basedOn w:val="194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69" w:customStyle="1">
    <w:name w:val="Заголовок 6 Знак"/>
    <w:basedOn w:val="194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70" w:customStyle="1">
    <w:name w:val="Заголовок 7 Знак"/>
    <w:basedOn w:val="194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71" w:customStyle="1">
    <w:name w:val="Заголовок 8 Знак"/>
    <w:basedOn w:val="194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72" w:customStyle="1">
    <w:name w:val="Заголовок 9 Знак"/>
    <w:basedOn w:val="194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73" w:customStyle="1">
    <w:name w:val="Заголовок Знак"/>
    <w:basedOn w:val="1944"/>
    <w:uiPriority w:val="10"/>
    <w:qFormat/>
    <w:rPr>
      <w:sz w:val="48"/>
      <w:szCs w:val="48"/>
    </w:rPr>
  </w:style>
  <w:style w:type="character" w:styleId="1974" w:customStyle="1">
    <w:name w:val="Подзаголовок Знак"/>
    <w:basedOn w:val="1944"/>
    <w:uiPriority w:val="11"/>
    <w:qFormat/>
    <w:rPr>
      <w:sz w:val="24"/>
      <w:szCs w:val="24"/>
    </w:rPr>
  </w:style>
  <w:style w:type="character" w:styleId="1975" w:customStyle="1">
    <w:name w:val="Цитата 2 Знак"/>
    <w:uiPriority w:val="29"/>
    <w:qFormat/>
    <w:rPr>
      <w:i/>
    </w:rPr>
  </w:style>
  <w:style w:type="character" w:styleId="1976" w:customStyle="1">
    <w:name w:val="Выделенная цитата Знак"/>
    <w:uiPriority w:val="30"/>
    <w:qFormat/>
    <w:rPr>
      <w:i/>
    </w:rPr>
  </w:style>
  <w:style w:type="character" w:styleId="1977" w:customStyle="1">
    <w:name w:val="Верхний колонтитул Знак"/>
    <w:basedOn w:val="1944"/>
    <w:uiPriority w:val="99"/>
    <w:qFormat/>
  </w:style>
  <w:style w:type="character" w:styleId="1978" w:customStyle="1">
    <w:name w:val="Нижний колонтитул Знак"/>
    <w:basedOn w:val="1944"/>
    <w:uiPriority w:val="99"/>
    <w:qFormat/>
  </w:style>
  <w:style w:type="character" w:styleId="1979" w:customStyle="1">
    <w:name w:val="Текст сноски Знак"/>
    <w:uiPriority w:val="99"/>
    <w:qFormat/>
    <w:rPr>
      <w:sz w:val="18"/>
    </w:rPr>
  </w:style>
  <w:style w:type="character" w:styleId="1980" w:customStyle="1">
    <w:name w:val="c4"/>
    <w:qFormat/>
  </w:style>
  <w:style w:type="character" w:styleId="1981">
    <w:name w:val="Символ сноски"/>
    <w:qFormat/>
  </w:style>
  <w:style w:type="character" w:styleId="1982">
    <w:name w:val="Символ концевой сноски"/>
    <w:qFormat/>
  </w:style>
  <w:style w:type="paragraph" w:styleId="1983">
    <w:name w:val="Заголовок"/>
    <w:basedOn w:val="1929"/>
    <w:next w:val="1984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984">
    <w:name w:val="Body Text"/>
    <w:basedOn w:val="1929"/>
    <w:pPr>
      <w:spacing w:before="0" w:after="140" w:line="276" w:lineRule="auto"/>
    </w:pPr>
  </w:style>
  <w:style w:type="paragraph" w:styleId="1985">
    <w:name w:val="List"/>
    <w:basedOn w:val="1984"/>
    <w:rPr>
      <w:rFonts w:cs="Lohit Devanagari"/>
    </w:rPr>
  </w:style>
  <w:style w:type="paragraph" w:styleId="1986">
    <w:name w:val="Caption"/>
    <w:basedOn w:val="1929"/>
    <w:next w:val="1929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987">
    <w:name w:val="Указатель"/>
    <w:basedOn w:val="1929"/>
    <w:qFormat/>
    <w:pPr>
      <w:suppressLineNumbers/>
    </w:pPr>
    <w:rPr>
      <w:rFonts w:cs="Lohit Devanagari"/>
    </w:rPr>
  </w:style>
  <w:style w:type="paragraph" w:styleId="1988">
    <w:name w:val="table of figures"/>
    <w:basedOn w:val="1929"/>
    <w:next w:val="1929"/>
    <w:uiPriority w:val="99"/>
    <w:unhideWhenUsed/>
    <w:qFormat/>
    <w:pPr>
      <w:spacing w:before="0" w:after="0" w:afterAutospacing="0"/>
    </w:pPr>
  </w:style>
  <w:style w:type="paragraph" w:styleId="1989">
    <w:name w:val="endnote text"/>
    <w:basedOn w:val="1929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990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91">
    <w:name w:val="Title"/>
    <w:basedOn w:val="1929"/>
    <w:next w:val="1929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992">
    <w:name w:val="Subtitle"/>
    <w:basedOn w:val="1929"/>
    <w:next w:val="1929"/>
    <w:uiPriority w:val="11"/>
    <w:qFormat/>
    <w:pPr>
      <w:spacing w:before="200" w:after="200"/>
    </w:pPr>
    <w:rPr>
      <w:sz w:val="24"/>
      <w:szCs w:val="24"/>
    </w:rPr>
  </w:style>
  <w:style w:type="paragraph" w:styleId="1993">
    <w:name w:val="Quote"/>
    <w:basedOn w:val="1929"/>
    <w:next w:val="1929"/>
    <w:uiPriority w:val="29"/>
    <w:qFormat/>
    <w:pPr>
      <w:ind w:left="720" w:right="720" w:firstLine="0"/>
    </w:pPr>
    <w:rPr>
      <w:i/>
    </w:rPr>
  </w:style>
  <w:style w:type="paragraph" w:styleId="1994">
    <w:name w:val="Intense Quote"/>
    <w:basedOn w:val="1929"/>
    <w:next w:val="1929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995">
    <w:name w:val="Колонтитул"/>
    <w:basedOn w:val="1929"/>
    <w:qFormat/>
  </w:style>
  <w:style w:type="paragraph" w:styleId="1996">
    <w:name w:val="Header"/>
    <w:basedOn w:val="1929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997">
    <w:name w:val="Footer"/>
    <w:basedOn w:val="1929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998">
    <w:name w:val="footnote text"/>
    <w:basedOn w:val="1929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999">
    <w:name w:val="toc 1"/>
    <w:basedOn w:val="1929"/>
    <w:next w:val="1929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2000">
    <w:name w:val="toc 2"/>
    <w:basedOn w:val="1929"/>
    <w:next w:val="1929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2001">
    <w:name w:val="toc 3"/>
    <w:basedOn w:val="1929"/>
    <w:next w:val="1929"/>
    <w:uiPriority w:val="39"/>
    <w:unhideWhenUsed/>
    <w:pPr>
      <w:ind w:left="567" w:right="0" w:firstLine="0"/>
      <w:spacing w:after="57"/>
    </w:pPr>
    <w:rPr>
      <w:sz w:val="26"/>
    </w:rPr>
  </w:style>
  <w:style w:type="paragraph" w:styleId="2002">
    <w:name w:val="toc 4"/>
    <w:basedOn w:val="1929"/>
    <w:next w:val="1929"/>
    <w:uiPriority w:val="39"/>
    <w:unhideWhenUsed/>
    <w:pPr>
      <w:ind w:left="850" w:right="0" w:firstLine="0"/>
      <w:spacing w:after="57"/>
    </w:pPr>
    <w:rPr>
      <w:sz w:val="22"/>
    </w:rPr>
  </w:style>
  <w:style w:type="paragraph" w:styleId="2003">
    <w:name w:val="toc 5"/>
    <w:basedOn w:val="1929"/>
    <w:next w:val="1929"/>
    <w:uiPriority w:val="39"/>
    <w:unhideWhenUsed/>
    <w:pPr>
      <w:ind w:left="1134" w:right="0" w:firstLine="0"/>
      <w:spacing w:after="57"/>
    </w:pPr>
    <w:rPr>
      <w:sz w:val="22"/>
    </w:rPr>
  </w:style>
  <w:style w:type="paragraph" w:styleId="2004">
    <w:name w:val="toc 6"/>
    <w:basedOn w:val="1929"/>
    <w:next w:val="1929"/>
    <w:uiPriority w:val="39"/>
    <w:unhideWhenUsed/>
    <w:pPr>
      <w:ind w:left="1417" w:right="0" w:firstLine="0"/>
      <w:spacing w:after="57"/>
    </w:pPr>
    <w:rPr>
      <w:sz w:val="22"/>
    </w:rPr>
  </w:style>
  <w:style w:type="paragraph" w:styleId="2005">
    <w:name w:val="toc 7"/>
    <w:basedOn w:val="1929"/>
    <w:next w:val="1929"/>
    <w:uiPriority w:val="39"/>
    <w:unhideWhenUsed/>
    <w:pPr>
      <w:ind w:left="1701" w:right="0" w:firstLine="0"/>
      <w:spacing w:after="57"/>
    </w:pPr>
    <w:rPr>
      <w:sz w:val="22"/>
    </w:rPr>
  </w:style>
  <w:style w:type="paragraph" w:styleId="2006">
    <w:name w:val="toc 8"/>
    <w:basedOn w:val="1929"/>
    <w:next w:val="1929"/>
    <w:uiPriority w:val="39"/>
    <w:unhideWhenUsed/>
    <w:pPr>
      <w:ind w:left="1984" w:right="0" w:firstLine="0"/>
      <w:spacing w:after="57"/>
    </w:pPr>
    <w:rPr>
      <w:sz w:val="22"/>
    </w:rPr>
  </w:style>
  <w:style w:type="paragraph" w:styleId="2007">
    <w:name w:val="toc 9"/>
    <w:basedOn w:val="1929"/>
    <w:next w:val="1929"/>
    <w:uiPriority w:val="39"/>
    <w:unhideWhenUsed/>
    <w:pPr>
      <w:ind w:left="2268" w:right="0" w:firstLine="0"/>
      <w:spacing w:after="57"/>
    </w:pPr>
    <w:rPr>
      <w:sz w:val="22"/>
    </w:rPr>
  </w:style>
  <w:style w:type="paragraph" w:styleId="2008">
    <w:name w:val="Index Heading"/>
    <w:basedOn w:val="1983"/>
  </w:style>
  <w:style w:type="paragraph" w:styleId="2009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10">
    <w:name w:val="List Paragraph"/>
    <w:basedOn w:val="1929"/>
    <w:uiPriority w:val="34"/>
    <w:qFormat/>
    <w:pPr>
      <w:contextualSpacing/>
      <w:ind w:left="720" w:firstLine="0"/>
      <w:spacing w:before="0" w:after="160"/>
    </w:pPr>
  </w:style>
  <w:style w:type="paragraph" w:styleId="2011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2012" w:default="1">
    <w:name w:val="No List"/>
    <w:uiPriority w:val="99"/>
    <w:semiHidden/>
    <w:unhideWhenUsed/>
    <w:qFormat/>
  </w:style>
  <w:style w:type="table" w:styleId="2013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2014">
    <w:name w:val="Table Grid"/>
    <w:basedOn w:val="201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015" w:customStyle="1">
    <w:name w:val="Table Grid Light"/>
    <w:basedOn w:val="201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2016">
    <w:name w:val="Plain Table 1"/>
    <w:basedOn w:val="201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17">
    <w:name w:val="Plain Table 2"/>
    <w:basedOn w:val="201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18">
    <w:name w:val="Plain Table 3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019">
    <w:name w:val="Plain Table 4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0">
    <w:name w:val="Plain Table 5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021">
    <w:name w:val="Grid Table 1 Light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2" w:customStyle="1">
    <w:name w:val="Grid Table 1 Light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3" w:customStyle="1">
    <w:name w:val="Grid Table 1 Light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4" w:customStyle="1">
    <w:name w:val="Grid Table 1 Light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5" w:customStyle="1">
    <w:name w:val="Grid Table 1 Light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6" w:customStyle="1">
    <w:name w:val="Grid Table 1 Light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7" w:customStyle="1">
    <w:name w:val="Grid Table 1 Light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8">
    <w:name w:val="Grid Table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29" w:customStyle="1">
    <w:name w:val="Grid Table 2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0" w:customStyle="1">
    <w:name w:val="Grid Table 2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1" w:customStyle="1">
    <w:name w:val="Grid Table 2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2" w:customStyle="1">
    <w:name w:val="Grid Table 2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3" w:customStyle="1">
    <w:name w:val="Grid Table 2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4" w:customStyle="1">
    <w:name w:val="Grid Table 2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5">
    <w:name w:val="Grid Table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6" w:customStyle="1">
    <w:name w:val="Grid Table 3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7" w:customStyle="1">
    <w:name w:val="Grid Table 3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8" w:customStyle="1">
    <w:name w:val="Grid Table 3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9" w:customStyle="1">
    <w:name w:val="Grid Table 3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0" w:customStyle="1">
    <w:name w:val="Grid Table 3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1" w:customStyle="1">
    <w:name w:val="Grid Table 3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2">
    <w:name w:val="Grid Table 4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043" w:customStyle="1">
    <w:name w:val="Grid Table 4 - Accent 1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2044" w:customStyle="1">
    <w:name w:val="Grid Table 4 - Accent 2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2045" w:customStyle="1">
    <w:name w:val="Grid Table 4 - Accent 3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2046" w:customStyle="1">
    <w:name w:val="Grid Table 4 - Accent 4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2047" w:customStyle="1">
    <w:name w:val="Grid Table 4 - Accent 5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2048" w:customStyle="1">
    <w:name w:val="Grid Table 4 - Accent 6"/>
    <w:basedOn w:val="20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2049">
    <w:name w:val="Grid Table 5 Dark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2050" w:customStyle="1">
    <w:name w:val="Grid Table 5 Dark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2051" w:customStyle="1">
    <w:name w:val="Grid Table 5 Dark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2052" w:customStyle="1">
    <w:name w:val="Grid Table 5 Dark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2053" w:customStyle="1">
    <w:name w:val="Grid Table 5 Dark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2054" w:customStyle="1">
    <w:name w:val="Grid Table 5 Dark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2055" w:customStyle="1">
    <w:name w:val="Grid Table 5 Dark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2056">
    <w:name w:val="Grid Table 6 Colorful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2057" w:customStyle="1">
    <w:name w:val="Grid Table 6 Colorful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2058" w:customStyle="1">
    <w:name w:val="Grid Table 6 Colorful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2059" w:customStyle="1">
    <w:name w:val="Grid Table 6 Colorful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2060" w:customStyle="1">
    <w:name w:val="Grid Table 6 Colorful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2061" w:customStyle="1">
    <w:name w:val="Grid Table 6 Colorful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2" w:customStyle="1">
    <w:name w:val="Grid Table 6 Colorful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3">
    <w:name w:val="Grid Table 7 Colorful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4" w:customStyle="1">
    <w:name w:val="Grid Table 7 Colorful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5" w:customStyle="1">
    <w:name w:val="Grid Table 7 Colorful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6" w:customStyle="1">
    <w:name w:val="Grid Table 7 Colorful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7" w:customStyle="1">
    <w:name w:val="Grid Table 7 Colorful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8" w:customStyle="1">
    <w:name w:val="Grid Table 7 Colorful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9" w:customStyle="1">
    <w:name w:val="Grid Table 7 Colorful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0">
    <w:name w:val="List Table 1 Light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1" w:customStyle="1">
    <w:name w:val="List Table 1 Light - Accent 1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2" w:customStyle="1">
    <w:name w:val="List Table 1 Light - Accent 2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3" w:customStyle="1">
    <w:name w:val="List Table 1 Light - Accent 3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4" w:customStyle="1">
    <w:name w:val="List Table 1 Light - Accent 4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5" w:customStyle="1">
    <w:name w:val="List Table 1 Light - Accent 5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6" w:customStyle="1">
    <w:name w:val="List Table 1 Light - Accent 6"/>
    <w:basedOn w:val="20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7">
    <w:name w:val="List Table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2078" w:customStyle="1">
    <w:name w:val="List Table 2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2079" w:customStyle="1">
    <w:name w:val="List Table 2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2080" w:customStyle="1">
    <w:name w:val="List Table 2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2081" w:customStyle="1">
    <w:name w:val="List Table 2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2082" w:customStyle="1">
    <w:name w:val="List Table 2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2083" w:customStyle="1">
    <w:name w:val="List Table 2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2084">
    <w:name w:val="List Table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5" w:customStyle="1">
    <w:name w:val="List Table 3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6" w:customStyle="1">
    <w:name w:val="List Table 3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7" w:customStyle="1">
    <w:name w:val="List Table 3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8" w:customStyle="1">
    <w:name w:val="List Table 3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9" w:customStyle="1">
    <w:name w:val="List Table 3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0" w:customStyle="1">
    <w:name w:val="List Table 3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1">
    <w:name w:val="List Table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2" w:customStyle="1">
    <w:name w:val="List Table 4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3" w:customStyle="1">
    <w:name w:val="List Table 4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4" w:customStyle="1">
    <w:name w:val="List Table 4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5" w:customStyle="1">
    <w:name w:val="List Table 4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6" w:customStyle="1">
    <w:name w:val="List Table 4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7" w:customStyle="1">
    <w:name w:val="List Table 4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8">
    <w:name w:val="List Table 5 Dark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099" w:customStyle="1">
    <w:name w:val="List Table 5 Dark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0" w:customStyle="1">
    <w:name w:val="List Table 5 Dark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1" w:customStyle="1">
    <w:name w:val="List Table 5 Dark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2" w:customStyle="1">
    <w:name w:val="List Table 5 Dark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3" w:customStyle="1">
    <w:name w:val="List Table 5 Dark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4" w:customStyle="1">
    <w:name w:val="List Table 5 Dark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5">
    <w:name w:val="List Table 6 Colorful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2106" w:customStyle="1">
    <w:name w:val="List Table 6 Colorful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2107" w:customStyle="1">
    <w:name w:val="List Table 6 Colorful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2108" w:customStyle="1">
    <w:name w:val="List Table 6 Colorful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2109" w:customStyle="1">
    <w:name w:val="List Table 6 Colorful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2110" w:customStyle="1">
    <w:name w:val="List Table 6 Colorful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2111" w:customStyle="1">
    <w:name w:val="List Table 6 Colorful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2112">
    <w:name w:val="List Table 7 Colorful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3" w:customStyle="1">
    <w:name w:val="List Table 7 Colorful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4" w:customStyle="1">
    <w:name w:val="List Table 7 Colorful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5" w:customStyle="1">
    <w:name w:val="List Table 7 Colorful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6" w:customStyle="1">
    <w:name w:val="List Table 7 Colorful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7" w:customStyle="1">
    <w:name w:val="List Table 7 Colorful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8" w:customStyle="1">
    <w:name w:val="List Table 7 Colorful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9" w:customStyle="1">
    <w:name w:val="Lined - Accent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20" w:customStyle="1">
    <w:name w:val="Lined - Accent 1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21" w:customStyle="1">
    <w:name w:val="Lined - Accent 2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22" w:customStyle="1">
    <w:name w:val="Lined - Accent 3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23" w:customStyle="1">
    <w:name w:val="Lined - Accent 4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24" w:customStyle="1">
    <w:name w:val="Lined - Accent 5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25" w:customStyle="1">
    <w:name w:val="Lined - Accent 6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26" w:customStyle="1">
    <w:name w:val="Bordered &amp; Lined - Accent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27" w:customStyle="1">
    <w:name w:val="Bordered &amp; Lined - Accent 1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28" w:customStyle="1">
    <w:name w:val="Bordered &amp; Lined - Accent 2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29" w:customStyle="1">
    <w:name w:val="Bordered &amp; Lined - Accent 3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30" w:customStyle="1">
    <w:name w:val="Bordered &amp; Lined - Accent 4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31" w:customStyle="1">
    <w:name w:val="Bordered &amp; Lined - Accent 5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32" w:customStyle="1">
    <w:name w:val="Bordered &amp; Lined - Accent 6"/>
    <w:basedOn w:val="201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33" w:customStyle="1">
    <w:name w:val="Bordered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2134" w:customStyle="1">
    <w:name w:val="Bordered - Accent 1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2135" w:customStyle="1">
    <w:name w:val="Bordered - Accent 2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2136" w:customStyle="1">
    <w:name w:val="Bordered - Accent 3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2137" w:customStyle="1">
    <w:name w:val="Bordered - Accent 4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2138" w:customStyle="1">
    <w:name w:val="Bordered - Accent 5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2139" w:customStyle="1">
    <w:name w:val="Bordered - Accent 6"/>
    <w:basedOn w:val="20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2140" w:customStyle="1">
    <w:name w:val="Введение_character"/>
    <w:link w:val="2141"/>
    <w:rPr>
      <w:rFonts w:ascii="Times New Roman" w:hAnsi="Times New Roman" w:eastAsia="Times New Roman" w:cs="Times New Roman"/>
      <w:b/>
      <w:sz w:val="28"/>
      <w:szCs w:val="24"/>
    </w:rPr>
  </w:style>
  <w:style w:type="paragraph" w:styleId="2141" w:customStyle="1">
    <w:name w:val="Введение"/>
    <w:basedOn w:val="1929"/>
    <w:link w:val="2140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number571/go-peer/blob/master/docs/theory_of_the_structure_of_hidden_systems.pdf" TargetMode="External"/><Relationship Id="rId19" Type="http://schemas.openxmlformats.org/officeDocument/2006/relationships/hyperlink" Target="https://github.com/number571/go-peer/blob/master/docs/monolithic_cryptographic_protocol.pdf" TargetMode="External"/><Relationship Id="rId20" Type="http://schemas.openxmlformats.org/officeDocument/2006/relationships/hyperlink" Target="http://turtle-p2p.sourceforge.net/turtleinitial.pdf" TargetMode="External"/><Relationship Id="rId21" Type="http://schemas.openxmlformats.org/officeDocument/2006/relationships/hyperlink" Target="https://web.archive.org/web/20141222030352/http://pv.bstu.ru/crypto/shannon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92" w:default="1">
    <w:name w:val="Normal"/>
    <w:qFormat/>
  </w:style>
  <w:style w:type="character" w:styleId="2593" w:default="1">
    <w:name w:val="Default Paragraph Font"/>
    <w:uiPriority w:val="1"/>
    <w:semiHidden/>
    <w:unhideWhenUsed/>
  </w:style>
  <w:style w:type="numbering" w:styleId="2594" w:default="1">
    <w:name w:val="No List"/>
    <w:uiPriority w:val="99"/>
    <w:semiHidden/>
    <w:unhideWhenUsed/>
  </w:style>
  <w:style w:type="paragraph" w:styleId="2595">
    <w:name w:val="Heading 1"/>
    <w:basedOn w:val="2592"/>
    <w:next w:val="2592"/>
    <w:link w:val="259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96">
    <w:name w:val="Heading 1 Char"/>
    <w:basedOn w:val="2593"/>
    <w:link w:val="2595"/>
    <w:uiPriority w:val="9"/>
    <w:rPr>
      <w:rFonts w:ascii="Arial" w:hAnsi="Arial" w:eastAsia="Arial" w:cs="Arial"/>
      <w:sz w:val="40"/>
      <w:szCs w:val="40"/>
    </w:rPr>
  </w:style>
  <w:style w:type="paragraph" w:styleId="2597">
    <w:name w:val="Heading 2"/>
    <w:basedOn w:val="2592"/>
    <w:next w:val="2592"/>
    <w:link w:val="259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98">
    <w:name w:val="Heading 2 Char"/>
    <w:basedOn w:val="2593"/>
    <w:link w:val="2597"/>
    <w:uiPriority w:val="9"/>
    <w:rPr>
      <w:rFonts w:ascii="Arial" w:hAnsi="Arial" w:eastAsia="Arial" w:cs="Arial"/>
      <w:sz w:val="34"/>
    </w:rPr>
  </w:style>
  <w:style w:type="paragraph" w:styleId="2599">
    <w:name w:val="Heading 3"/>
    <w:basedOn w:val="2592"/>
    <w:next w:val="2592"/>
    <w:link w:val="260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600">
    <w:name w:val="Heading 3 Char"/>
    <w:basedOn w:val="2593"/>
    <w:link w:val="2599"/>
    <w:uiPriority w:val="9"/>
    <w:rPr>
      <w:rFonts w:ascii="Arial" w:hAnsi="Arial" w:eastAsia="Arial" w:cs="Arial"/>
      <w:sz w:val="30"/>
      <w:szCs w:val="30"/>
    </w:rPr>
  </w:style>
  <w:style w:type="paragraph" w:styleId="2601">
    <w:name w:val="Heading 4"/>
    <w:basedOn w:val="2592"/>
    <w:next w:val="2592"/>
    <w:link w:val="260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602">
    <w:name w:val="Heading 4 Char"/>
    <w:basedOn w:val="2593"/>
    <w:link w:val="2601"/>
    <w:uiPriority w:val="9"/>
    <w:rPr>
      <w:rFonts w:ascii="Arial" w:hAnsi="Arial" w:eastAsia="Arial" w:cs="Arial"/>
      <w:b/>
      <w:bCs/>
      <w:sz w:val="26"/>
      <w:szCs w:val="26"/>
    </w:rPr>
  </w:style>
  <w:style w:type="paragraph" w:styleId="2603">
    <w:name w:val="Heading 5"/>
    <w:basedOn w:val="2592"/>
    <w:next w:val="2592"/>
    <w:link w:val="260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604">
    <w:name w:val="Heading 5 Char"/>
    <w:basedOn w:val="2593"/>
    <w:link w:val="2603"/>
    <w:uiPriority w:val="9"/>
    <w:rPr>
      <w:rFonts w:ascii="Arial" w:hAnsi="Arial" w:eastAsia="Arial" w:cs="Arial"/>
      <w:b/>
      <w:bCs/>
      <w:sz w:val="24"/>
      <w:szCs w:val="24"/>
    </w:rPr>
  </w:style>
  <w:style w:type="paragraph" w:styleId="2605">
    <w:name w:val="Heading 6"/>
    <w:basedOn w:val="2592"/>
    <w:next w:val="2592"/>
    <w:link w:val="260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06">
    <w:name w:val="Heading 6 Char"/>
    <w:basedOn w:val="2593"/>
    <w:link w:val="2605"/>
    <w:uiPriority w:val="9"/>
    <w:rPr>
      <w:rFonts w:ascii="Arial" w:hAnsi="Arial" w:eastAsia="Arial" w:cs="Arial"/>
      <w:b/>
      <w:bCs/>
      <w:sz w:val="22"/>
      <w:szCs w:val="22"/>
    </w:rPr>
  </w:style>
  <w:style w:type="paragraph" w:styleId="2607">
    <w:name w:val="Heading 7"/>
    <w:basedOn w:val="2592"/>
    <w:next w:val="2592"/>
    <w:link w:val="260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08">
    <w:name w:val="Heading 7 Char"/>
    <w:basedOn w:val="2593"/>
    <w:link w:val="260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09">
    <w:name w:val="Heading 8"/>
    <w:basedOn w:val="2592"/>
    <w:next w:val="2592"/>
    <w:link w:val="261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10">
    <w:name w:val="Heading 8 Char"/>
    <w:basedOn w:val="2593"/>
    <w:link w:val="2609"/>
    <w:uiPriority w:val="9"/>
    <w:rPr>
      <w:rFonts w:ascii="Arial" w:hAnsi="Arial" w:eastAsia="Arial" w:cs="Arial"/>
      <w:i/>
      <w:iCs/>
      <w:sz w:val="22"/>
      <w:szCs w:val="22"/>
    </w:rPr>
  </w:style>
  <w:style w:type="paragraph" w:styleId="2611">
    <w:name w:val="Heading 9"/>
    <w:basedOn w:val="2592"/>
    <w:next w:val="2592"/>
    <w:link w:val="261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12">
    <w:name w:val="Heading 9 Char"/>
    <w:basedOn w:val="2593"/>
    <w:link w:val="2611"/>
    <w:uiPriority w:val="9"/>
    <w:rPr>
      <w:rFonts w:ascii="Arial" w:hAnsi="Arial" w:eastAsia="Arial" w:cs="Arial"/>
      <w:i/>
      <w:iCs/>
      <w:sz w:val="21"/>
      <w:szCs w:val="21"/>
    </w:rPr>
  </w:style>
  <w:style w:type="paragraph" w:styleId="2613">
    <w:name w:val="List Paragraph"/>
    <w:basedOn w:val="2592"/>
    <w:uiPriority w:val="34"/>
    <w:qFormat/>
    <w:pPr>
      <w:contextualSpacing/>
      <w:ind w:left="720"/>
    </w:pPr>
  </w:style>
  <w:style w:type="table" w:styleId="26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615">
    <w:name w:val="No Spacing"/>
    <w:uiPriority w:val="1"/>
    <w:qFormat/>
    <w:pPr>
      <w:spacing w:before="0" w:after="0" w:line="240" w:lineRule="auto"/>
    </w:pPr>
  </w:style>
  <w:style w:type="paragraph" w:styleId="2616">
    <w:name w:val="Title"/>
    <w:basedOn w:val="2592"/>
    <w:next w:val="2592"/>
    <w:link w:val="261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617">
    <w:name w:val="Title Char"/>
    <w:basedOn w:val="2593"/>
    <w:link w:val="2616"/>
    <w:uiPriority w:val="10"/>
    <w:rPr>
      <w:sz w:val="48"/>
      <w:szCs w:val="48"/>
    </w:rPr>
  </w:style>
  <w:style w:type="paragraph" w:styleId="2618">
    <w:name w:val="Subtitle"/>
    <w:basedOn w:val="2592"/>
    <w:next w:val="2592"/>
    <w:link w:val="2619"/>
    <w:uiPriority w:val="11"/>
    <w:qFormat/>
    <w:pPr>
      <w:spacing w:before="200" w:after="200"/>
    </w:pPr>
    <w:rPr>
      <w:sz w:val="24"/>
      <w:szCs w:val="24"/>
    </w:rPr>
  </w:style>
  <w:style w:type="character" w:styleId="2619">
    <w:name w:val="Subtitle Char"/>
    <w:basedOn w:val="2593"/>
    <w:link w:val="2618"/>
    <w:uiPriority w:val="11"/>
    <w:rPr>
      <w:sz w:val="24"/>
      <w:szCs w:val="24"/>
    </w:rPr>
  </w:style>
  <w:style w:type="paragraph" w:styleId="2620">
    <w:name w:val="Quote"/>
    <w:basedOn w:val="2592"/>
    <w:next w:val="2592"/>
    <w:link w:val="2621"/>
    <w:uiPriority w:val="29"/>
    <w:qFormat/>
    <w:pPr>
      <w:ind w:left="720" w:right="720"/>
    </w:pPr>
    <w:rPr>
      <w:i/>
    </w:rPr>
  </w:style>
  <w:style w:type="character" w:styleId="2621">
    <w:name w:val="Quote Char"/>
    <w:link w:val="2620"/>
    <w:uiPriority w:val="29"/>
    <w:rPr>
      <w:i/>
    </w:rPr>
  </w:style>
  <w:style w:type="paragraph" w:styleId="2622">
    <w:name w:val="Intense Quote"/>
    <w:basedOn w:val="2592"/>
    <w:next w:val="2592"/>
    <w:link w:val="262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23">
    <w:name w:val="Intense Quote Char"/>
    <w:link w:val="2622"/>
    <w:uiPriority w:val="30"/>
    <w:rPr>
      <w:i/>
    </w:rPr>
  </w:style>
  <w:style w:type="paragraph" w:styleId="2624">
    <w:name w:val="Header"/>
    <w:basedOn w:val="2592"/>
    <w:link w:val="26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5">
    <w:name w:val="Header Char"/>
    <w:basedOn w:val="2593"/>
    <w:link w:val="2624"/>
    <w:uiPriority w:val="99"/>
  </w:style>
  <w:style w:type="paragraph" w:styleId="2626">
    <w:name w:val="Footer"/>
    <w:basedOn w:val="2592"/>
    <w:link w:val="26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7">
    <w:name w:val="Footer Char"/>
    <w:basedOn w:val="2593"/>
    <w:link w:val="2626"/>
    <w:uiPriority w:val="99"/>
  </w:style>
  <w:style w:type="paragraph" w:styleId="2628">
    <w:name w:val="Caption"/>
    <w:basedOn w:val="2592"/>
    <w:next w:val="25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29">
    <w:name w:val="Caption Char"/>
    <w:basedOn w:val="2628"/>
    <w:link w:val="2626"/>
    <w:uiPriority w:val="99"/>
  </w:style>
  <w:style w:type="table" w:styleId="2630">
    <w:name w:val="Table Grid"/>
    <w:basedOn w:val="26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31">
    <w:name w:val="Table Grid Light"/>
    <w:basedOn w:val="26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32">
    <w:name w:val="Plain Table 1"/>
    <w:basedOn w:val="26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33">
    <w:name w:val="Plain Table 2"/>
    <w:basedOn w:val="26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34">
    <w:name w:val="Plain Table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635">
    <w:name w:val="Plain Table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6">
    <w:name w:val="Plain Table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637">
    <w:name w:val="Grid Table 1 Light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8">
    <w:name w:val="Grid Table 1 Light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9">
    <w:name w:val="Grid Table 1 Light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0">
    <w:name w:val="Grid Table 1 Light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1">
    <w:name w:val="Grid Table 1 Light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2">
    <w:name w:val="Grid Table 1 Light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3">
    <w:name w:val="Grid Table 1 Light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4">
    <w:name w:val="Grid Table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5">
    <w:name w:val="Grid Table 2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6">
    <w:name w:val="Grid Table 2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7">
    <w:name w:val="Grid Table 2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8">
    <w:name w:val="Grid Table 2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9">
    <w:name w:val="Grid Table 2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0">
    <w:name w:val="Grid Table 2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1">
    <w:name w:val="Grid Table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2">
    <w:name w:val="Grid Table 3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3">
    <w:name w:val="Grid Table 3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4">
    <w:name w:val="Grid Table 3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5">
    <w:name w:val="Grid Table 3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6">
    <w:name w:val="Grid Table 3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7">
    <w:name w:val="Grid Table 3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8">
    <w:name w:val="Grid Table 4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659">
    <w:name w:val="Grid Table 4 - Accent 1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660">
    <w:name w:val="Grid Table 4 - Accent 2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661">
    <w:name w:val="Grid Table 4 - Accent 3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662">
    <w:name w:val="Grid Table 4 - Accent 4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663">
    <w:name w:val="Grid Table 4 - Accent 5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664">
    <w:name w:val="Grid Table 4 - Accent 6"/>
    <w:basedOn w:val="26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2665">
    <w:name w:val="Grid Table 5 Dark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2666">
    <w:name w:val="Grid Table 5 Dark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2667">
    <w:name w:val="Grid Table 5 Dark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2668">
    <w:name w:val="Grid Table 5 Dark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2669">
    <w:name w:val="Grid Table 5 Dark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2670">
    <w:name w:val="Grid Table 5 Dark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2671">
    <w:name w:val="Grid Table 5 Dark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2672">
    <w:name w:val="Grid Table 6 Colorful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2673">
    <w:name w:val="Grid Table 6 Colorful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2674">
    <w:name w:val="Grid Table 6 Colorful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2675">
    <w:name w:val="Grid Table 6 Colorful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2676">
    <w:name w:val="Grid Table 6 Colorful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2677">
    <w:name w:val="Grid Table 6 Colorful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78">
    <w:name w:val="Grid Table 6 Colorful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79">
    <w:name w:val="Grid Table 7 Colorful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0">
    <w:name w:val="Grid Table 7 Colorful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1">
    <w:name w:val="Grid Table 7 Colorful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2">
    <w:name w:val="Grid Table 7 Colorful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3">
    <w:name w:val="Grid Table 7 Colorful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4">
    <w:name w:val="Grid Table 7 Colorful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5">
    <w:name w:val="Grid Table 7 Colorful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6">
    <w:name w:val="List Table 1 Light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7">
    <w:name w:val="List Table 1 Light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8">
    <w:name w:val="List Table 1 Light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9">
    <w:name w:val="List Table 1 Light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0">
    <w:name w:val="List Table 1 Light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1">
    <w:name w:val="List Table 1 Light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2">
    <w:name w:val="List Table 1 Light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3">
    <w:name w:val="List Table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2694">
    <w:name w:val="List Table 2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2695">
    <w:name w:val="List Table 2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2696">
    <w:name w:val="List Table 2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2697">
    <w:name w:val="List Table 2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2698">
    <w:name w:val="List Table 2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2699">
    <w:name w:val="List Table 2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2700">
    <w:name w:val="List Table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1">
    <w:name w:val="List Table 3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2">
    <w:name w:val="List Table 3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3">
    <w:name w:val="List Table 3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4">
    <w:name w:val="List Table 3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5">
    <w:name w:val="List Table 3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6">
    <w:name w:val="List Table 3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7">
    <w:name w:val="List Table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8">
    <w:name w:val="List Table 4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9">
    <w:name w:val="List Table 4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0">
    <w:name w:val="List Table 4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1">
    <w:name w:val="List Table 4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2">
    <w:name w:val="List Table 4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3">
    <w:name w:val="List Table 4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4">
    <w:name w:val="List Table 5 Dark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5">
    <w:name w:val="List Table 5 Dark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6">
    <w:name w:val="List Table 5 Dark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7">
    <w:name w:val="List Table 5 Dark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8">
    <w:name w:val="List Table 5 Dark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9">
    <w:name w:val="List Table 5 Dark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20">
    <w:name w:val="List Table 5 Dark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21">
    <w:name w:val="List Table 6 Colorful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2722">
    <w:name w:val="List Table 6 Colorful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2723">
    <w:name w:val="List Table 6 Colorful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2724">
    <w:name w:val="List Table 6 Colorful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2725">
    <w:name w:val="List Table 6 Colorful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2726">
    <w:name w:val="List Table 6 Colorful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2727">
    <w:name w:val="List Table 6 Colorful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2728">
    <w:name w:val="List Table 7 Colorful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2729">
    <w:name w:val="List Table 7 Colorful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2730">
    <w:name w:val="List Table 7 Colorful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2731">
    <w:name w:val="List Table 7 Colorful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2732">
    <w:name w:val="List Table 7 Colorful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2733">
    <w:name w:val="List Table 7 Colorful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2734">
    <w:name w:val="List Table 7 Colorful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2735">
    <w:name w:val="Lined - Accent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36">
    <w:name w:val="Lined - Accent 1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37">
    <w:name w:val="Lined - Accent 2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38">
    <w:name w:val="Lined - Accent 3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39">
    <w:name w:val="Lined - Accent 4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40">
    <w:name w:val="Lined - Accent 5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41">
    <w:name w:val="Lined - Accent 6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42">
    <w:name w:val="Bordered &amp; Lined - Accent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43">
    <w:name w:val="Bordered &amp; Lined - Accent 1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44">
    <w:name w:val="Bordered &amp; Lined - Accent 2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45">
    <w:name w:val="Bordered &amp; Lined - Accent 3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46">
    <w:name w:val="Bordered &amp; Lined - Accent 4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47">
    <w:name w:val="Bordered &amp; Lined - Accent 5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48">
    <w:name w:val="Bordered &amp; Lined - Accent 6"/>
    <w:basedOn w:val="26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49">
    <w:name w:val="Bordered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2750">
    <w:name w:val="Bordered - Accent 1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2751">
    <w:name w:val="Bordered - Accent 2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2752">
    <w:name w:val="Bordered - Accent 3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2753">
    <w:name w:val="Bordered - Accent 4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2754">
    <w:name w:val="Bordered - Accent 5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2755">
    <w:name w:val="Bordered - Accent 6"/>
    <w:basedOn w:val="26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2756">
    <w:name w:val="Hyperlink"/>
    <w:uiPriority w:val="99"/>
    <w:unhideWhenUsed/>
    <w:rPr>
      <w:color w:val="0000ff" w:themeColor="hyperlink"/>
      <w:u w:val="single"/>
    </w:rPr>
  </w:style>
  <w:style w:type="paragraph" w:styleId="2757">
    <w:name w:val="footnote text"/>
    <w:basedOn w:val="2592"/>
    <w:link w:val="2758"/>
    <w:uiPriority w:val="99"/>
    <w:semiHidden/>
    <w:unhideWhenUsed/>
    <w:pPr>
      <w:spacing w:after="40" w:line="240" w:lineRule="auto"/>
    </w:pPr>
    <w:rPr>
      <w:sz w:val="18"/>
    </w:rPr>
  </w:style>
  <w:style w:type="character" w:styleId="2758">
    <w:name w:val="Footnote Text Char"/>
    <w:link w:val="2757"/>
    <w:uiPriority w:val="99"/>
    <w:rPr>
      <w:sz w:val="18"/>
    </w:rPr>
  </w:style>
  <w:style w:type="character" w:styleId="2759">
    <w:name w:val="footnote reference"/>
    <w:basedOn w:val="2593"/>
    <w:uiPriority w:val="99"/>
    <w:unhideWhenUsed/>
    <w:rPr>
      <w:vertAlign w:val="superscript"/>
    </w:rPr>
  </w:style>
  <w:style w:type="paragraph" w:styleId="2760">
    <w:name w:val="endnote text"/>
    <w:basedOn w:val="2592"/>
    <w:link w:val="2761"/>
    <w:uiPriority w:val="99"/>
    <w:semiHidden/>
    <w:unhideWhenUsed/>
    <w:pPr>
      <w:spacing w:after="0" w:line="240" w:lineRule="auto"/>
    </w:pPr>
    <w:rPr>
      <w:sz w:val="20"/>
    </w:rPr>
  </w:style>
  <w:style w:type="character" w:styleId="2761">
    <w:name w:val="Endnote Text Char"/>
    <w:link w:val="2760"/>
    <w:uiPriority w:val="99"/>
    <w:rPr>
      <w:sz w:val="20"/>
    </w:rPr>
  </w:style>
  <w:style w:type="character" w:styleId="2762">
    <w:name w:val="endnote reference"/>
    <w:basedOn w:val="2593"/>
    <w:uiPriority w:val="99"/>
    <w:semiHidden/>
    <w:unhideWhenUsed/>
    <w:rPr>
      <w:vertAlign w:val="superscript"/>
    </w:rPr>
  </w:style>
  <w:style w:type="paragraph" w:styleId="2763">
    <w:name w:val="toc 1"/>
    <w:basedOn w:val="2592"/>
    <w:next w:val="2592"/>
    <w:uiPriority w:val="39"/>
    <w:unhideWhenUsed/>
    <w:pPr>
      <w:ind w:left="0" w:right="0" w:firstLine="0"/>
      <w:spacing w:after="57"/>
    </w:pPr>
  </w:style>
  <w:style w:type="paragraph" w:styleId="2764">
    <w:name w:val="toc 2"/>
    <w:basedOn w:val="2592"/>
    <w:next w:val="2592"/>
    <w:uiPriority w:val="39"/>
    <w:unhideWhenUsed/>
    <w:pPr>
      <w:ind w:left="283" w:right="0" w:firstLine="0"/>
      <w:spacing w:after="57"/>
    </w:pPr>
  </w:style>
  <w:style w:type="paragraph" w:styleId="2765">
    <w:name w:val="toc 3"/>
    <w:basedOn w:val="2592"/>
    <w:next w:val="2592"/>
    <w:uiPriority w:val="39"/>
    <w:unhideWhenUsed/>
    <w:pPr>
      <w:ind w:left="567" w:right="0" w:firstLine="0"/>
      <w:spacing w:after="57"/>
    </w:pPr>
  </w:style>
  <w:style w:type="paragraph" w:styleId="2766">
    <w:name w:val="toc 4"/>
    <w:basedOn w:val="2592"/>
    <w:next w:val="2592"/>
    <w:uiPriority w:val="39"/>
    <w:unhideWhenUsed/>
    <w:pPr>
      <w:ind w:left="850" w:right="0" w:firstLine="0"/>
      <w:spacing w:after="57"/>
    </w:pPr>
  </w:style>
  <w:style w:type="paragraph" w:styleId="2767">
    <w:name w:val="toc 5"/>
    <w:basedOn w:val="2592"/>
    <w:next w:val="2592"/>
    <w:uiPriority w:val="39"/>
    <w:unhideWhenUsed/>
    <w:pPr>
      <w:ind w:left="1134" w:right="0" w:firstLine="0"/>
      <w:spacing w:after="57"/>
    </w:pPr>
  </w:style>
  <w:style w:type="paragraph" w:styleId="2768">
    <w:name w:val="toc 6"/>
    <w:basedOn w:val="2592"/>
    <w:next w:val="2592"/>
    <w:uiPriority w:val="39"/>
    <w:unhideWhenUsed/>
    <w:pPr>
      <w:ind w:left="1417" w:right="0" w:firstLine="0"/>
      <w:spacing w:after="57"/>
    </w:pPr>
  </w:style>
  <w:style w:type="paragraph" w:styleId="2769">
    <w:name w:val="toc 7"/>
    <w:basedOn w:val="2592"/>
    <w:next w:val="2592"/>
    <w:uiPriority w:val="39"/>
    <w:unhideWhenUsed/>
    <w:pPr>
      <w:ind w:left="1701" w:right="0" w:firstLine="0"/>
      <w:spacing w:after="57"/>
    </w:pPr>
  </w:style>
  <w:style w:type="paragraph" w:styleId="2770">
    <w:name w:val="toc 8"/>
    <w:basedOn w:val="2592"/>
    <w:next w:val="2592"/>
    <w:uiPriority w:val="39"/>
    <w:unhideWhenUsed/>
    <w:pPr>
      <w:ind w:left="1984" w:right="0" w:firstLine="0"/>
      <w:spacing w:after="57"/>
    </w:pPr>
  </w:style>
  <w:style w:type="paragraph" w:styleId="2771">
    <w:name w:val="toc 9"/>
    <w:basedOn w:val="2592"/>
    <w:next w:val="2592"/>
    <w:uiPriority w:val="39"/>
    <w:unhideWhenUsed/>
    <w:pPr>
      <w:ind w:left="2268" w:right="0" w:firstLine="0"/>
      <w:spacing w:after="57"/>
    </w:pPr>
  </w:style>
  <w:style w:type="paragraph" w:styleId="2772">
    <w:name w:val="TOC Heading"/>
    <w:uiPriority w:val="39"/>
    <w:unhideWhenUsed/>
  </w:style>
  <w:style w:type="paragraph" w:styleId="2773">
    <w:name w:val="table of figures"/>
    <w:basedOn w:val="2592"/>
    <w:next w:val="259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609</cp:revision>
  <dcterms:created xsi:type="dcterms:W3CDTF">2020-12-11T02:23:00Z</dcterms:created>
  <dcterms:modified xsi:type="dcterms:W3CDTF">2023-06-10T01:39:44Z</dcterms:modified>
</cp:coreProperties>
</file>