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0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sz w:val="32"/>
          <w:szCs w:val="28"/>
          <w:highlight w:val="none"/>
        </w:rPr>
        <w:t xml:space="preserve">Абстрактные анонимные сети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left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0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Коваленко Геннадий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Александрович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850" w:right="850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Аннотация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Разработка абстрактных анонимных сетей, которым не важно расположение узлов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их количество, факт сокрытия IP-адресов и уровень централизованности системы, является новой и важной формой развития анонимизации трафика, которое позволяет внедряться в уже готовые, замкнутые и враждебные коммун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икационные среды, оставляя при этом теоретически доказуемую анонимность. Подобные системы способны быстро восстанавливаться при массовых блокировках за счёт простоты возобновлен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ия своей работоспособности от одной лишь сетевой единицы. Свойство невосприимчивости к централизации способно порождать приложения, защищающие конфиденциальную информацию пользователей и анонимность их действий даже в полностью подконтрольных средах.</w:t>
      </w:r>
      <w:r/>
    </w:p>
    <w:p>
      <w:pPr>
        <w:ind w:left="850" w:right="283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850" w:right="850" w:firstLine="0"/>
        <w:jc w:val="both"/>
        <w:spacing w:before="0" w:after="0" w:line="259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i w:val="0"/>
          <w:sz w:val="24"/>
          <w:szCs w:val="24"/>
          <w:highlight w:val="none"/>
        </w:rPr>
        <w:t xml:space="preserve">Ключевые слова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абстрактные анонимные сети;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тайные каналы связи; мощность спама; модель на базе очередей; модель на базе DC-сетей, модель на базе увеличения энтропии;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сетевые коммуникации;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850" w:right="850" w:firstLine="0"/>
        <w:jc w:val="both"/>
        <w:spacing w:before="482" w:beforeAutospacing="0" w:after="198" w:afterAutospacing="0" w:line="259" w:lineRule="auto"/>
        <w:rPr>
          <w:rFonts w:ascii="Times New Roman" w:hAnsi="Times New Roman" w:eastAsia="Times New Roman" w:cs="Times New Roman"/>
          <w:bCs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highlight w:val="none"/>
        </w:rPr>
        <w:t xml:space="preserve">Содержание</w:t>
      </w:r>
      <w:r>
        <w:rPr>
          <w:rFonts w:ascii="Times New Roman" w:hAnsi="Times New Roman" w:eastAsia="Times New Roman" w:cs="Times New Roman"/>
          <w:b/>
          <w:sz w:val="32"/>
          <w:szCs w:val="24"/>
          <w:highlight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1999"/>
            <w:ind w:left="850" w:right="850" w:firstLine="0"/>
            <w:tabs>
              <w:tab w:val="right" w:pos="9780" w:leader="dot"/>
            </w:tabs>
            <w:rPr>
              <w:rFonts w:ascii="Times New Roman" w:hAnsi="Times New Roman" w:cs="Times New Roman"/>
              <w:sz w:val="24"/>
              <w:szCs w:val="24"/>
              <w:highlight w:val="none"/>
            </w:rPr>
          </w:pPr>
          <w:r>
            <w:rPr>
              <w:rFonts w:ascii="Times New Roman" w:hAnsi="Times New Roman" w:eastAsia="Times New Roman" w:cs="Times New Roman"/>
              <w:sz w:val="24"/>
              <w:highlight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/>
              <w:b/>
              <w:bCs/>
              <w:i w:val="0"/>
              <w:color w:val="000000" w:themeColor="text1"/>
              <w:sz w:val="24"/>
              <w:szCs w:val="24"/>
              <w:highlight w:val="none"/>
              <w:u w:val="none"/>
            </w:rPr>
          </w:r>
          <w:hyperlink w:tooltip="#_Toc4" w:anchor="_Toc4" w:history="1">
            <w:r>
              <w:rPr>
                <w:rStyle w:val="1926"/>
                <w:rFonts w:ascii="Times New Roman" w:hAnsi="Times New Roman" w:cs="Times New Roman"/>
              </w:rPr>
            </w:r>
            <w:r>
              <w:rPr>
                <w:rStyle w:val="1926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1. </w:t>
            </w:r>
            <w:r>
              <w:rPr>
                <w:rStyle w:val="1926"/>
                <w:rFonts w:ascii="Times New Roman" w:hAnsi="Times New Roman" w:eastAsia="Times New Roman" w:cs="Times New Roman"/>
                <w:sz w:val="24"/>
                <w:szCs w:val="24"/>
              </w:rPr>
              <w:t xml:space="preserve">В</w:t>
            </w:r>
            <w:r>
              <w:rPr>
                <w:rStyle w:val="1926"/>
                <w:rFonts w:ascii="Times New Roman" w:hAnsi="Times New Roman" w:eastAsia="Times New Roman" w:cs="Times New Roman"/>
                <w:sz w:val="24"/>
                <w:szCs w:val="24"/>
              </w:rPr>
              <w:t xml:space="preserve">вед</w:t>
            </w:r>
            <w:r>
              <w:rPr>
                <w:rStyle w:val="1926"/>
                <w:rFonts w:ascii="Times New Roman" w:hAnsi="Times New Roman" w:cs="Times New Roman"/>
                <w:sz w:val="24"/>
                <w:szCs w:val="24"/>
              </w:rPr>
              <w:t xml:space="preserve">ение</w:t>
            </w:r>
            <w:r>
              <w:rPr>
                <w:rStyle w:val="1926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_Toc4 \h</w:instrText>
              <w:fldChar w:fldCharType="separate"/>
            </w:r>
            <w:r>
              <w:rPr>
                <w:rStyle w:val="1926"/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  <w:r/>
        </w:p>
        <w:p>
          <w:pPr>
            <w:pStyle w:val="1999"/>
            <w:ind w:left="850" w:right="850" w:firstLine="0"/>
            <w:tabs>
              <w:tab w:val="right" w:pos="9780" w:leader="dot"/>
            </w:tabs>
            <w:rPr>
              <w:rFonts w:ascii="Times New Roman" w:hAnsi="Times New Roman" w:cs="Times New Roman"/>
              <w:sz w:val="24"/>
              <w:szCs w:val="24"/>
            </w:rPr>
          </w:pPr>
          <w:r/>
          <w:hyperlink w:tooltip="#_Toc5" w:anchor="_Toc5" w:history="1">
            <w:r>
              <w:rPr>
                <w:rStyle w:val="1926"/>
                <w:rFonts w:ascii="Times New Roman" w:hAnsi="Times New Roman" w:cs="Times New Roman"/>
              </w:rPr>
            </w:r>
            <w:r>
              <w:rPr>
                <w:rStyle w:val="1926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2. Абстрактность сетевых коммуникаций</w:t>
            </w:r>
            <w:r>
              <w:rPr>
                <w:rStyle w:val="1926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_Toc5 \h</w:instrText>
              <w:fldChar w:fldCharType="separate"/>
            </w:r>
            <w:r>
              <w:rPr>
                <w:rStyle w:val="1926"/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pStyle w:val="1999"/>
            <w:ind w:left="850" w:right="850" w:firstLine="0"/>
            <w:tabs>
              <w:tab w:val="right" w:pos="9780" w:leader="dot"/>
            </w:tabs>
            <w:rPr>
              <w:rFonts w:ascii="Times New Roman" w:hAnsi="Times New Roman" w:cs="Times New Roman"/>
              <w:sz w:val="24"/>
              <w:szCs w:val="24"/>
            </w:rPr>
          </w:pPr>
          <w:r/>
          <w:hyperlink w:tooltip="#_Toc6" w:anchor="_Toc6" w:history="1">
            <w:r>
              <w:rPr>
                <w:rStyle w:val="1926"/>
                <w:rFonts w:ascii="Times New Roman" w:hAnsi="Times New Roman" w:cs="Times New Roman"/>
              </w:rPr>
            </w:r>
            <w:r>
              <w:rPr>
                <w:rStyle w:val="1926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3. Примеры абстрактных анонимных сетей</w:t>
            </w:r>
            <w:r>
              <w:rPr>
                <w:rStyle w:val="1926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_Toc6 \h</w:instrText>
              <w:fldChar w:fldCharType="separate"/>
            </w:r>
            <w:r>
              <w:rPr>
                <w:rStyle w:val="1926"/>
                <w:rFonts w:ascii="Times New Roman" w:hAnsi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pStyle w:val="2000"/>
            <w:ind w:left="850" w:right="850" w:firstLine="283"/>
            <w:tabs>
              <w:tab w:val="right" w:pos="9780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pPr>
          <w:r>
            <w:rPr>
              <w:b w:val="0"/>
              <w:bCs w:val="0"/>
            </w:rPr>
          </w:r>
          <w:hyperlink w:tooltip="#_Toc7" w:anchor="_Toc7" w:history="1">
            <w:r>
              <w:rPr>
                <w:rStyle w:val="1926"/>
                <w:rFonts w:ascii="Times New Roman" w:hAnsi="Times New Roman" w:cs="Times New Roman"/>
                <w:b w:val="0"/>
                <w:bCs w:val="0"/>
              </w:rPr>
            </w:r>
            <w:r>
              <w:rPr>
                <w:rStyle w:val="192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3.1. Модель на базе очередей</w:t>
            </w:r>
            <w:r>
              <w:rPr>
                <w:rStyle w:val="192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_Toc7 \h</w:instrText>
              <w:fldChar w:fldCharType="separate"/>
            </w:r>
            <w:r>
              <w:rPr>
                <w:rStyle w:val="192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r>
          <w:r/>
        </w:p>
        <w:p>
          <w:pPr>
            <w:pStyle w:val="2000"/>
            <w:ind w:left="850" w:right="850" w:firstLine="283"/>
            <w:tabs>
              <w:tab w:val="right" w:pos="9780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  <w:r>
            <w:rPr>
              <w:b w:val="0"/>
              <w:bCs w:val="0"/>
            </w:rPr>
          </w:r>
          <w:hyperlink w:tooltip="#_Toc8" w:anchor="_Toc8" w:history="1">
            <w:r>
              <w:rPr>
                <w:rStyle w:val="1926"/>
                <w:rFonts w:ascii="Times New Roman" w:hAnsi="Times New Roman" w:cs="Times New Roman"/>
                <w:b w:val="0"/>
                <w:bCs w:val="0"/>
              </w:rPr>
            </w:r>
            <w:r>
              <w:rPr>
                <w:rStyle w:val="192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3.2. Модель на базе</w:t>
            </w:r>
            <w:r>
              <w:rPr>
                <w:rStyle w:val="192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 увеличения энтропии</w:t>
            </w:r>
            <w:r>
              <w:rPr>
                <w:rStyle w:val="192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_Toc8 \h</w:instrText>
              <w:fldChar w:fldCharType="separate"/>
            </w:r>
            <w:r>
              <w:rPr>
                <w:rStyle w:val="1926"/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14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r>
          <w:r/>
        </w:p>
        <w:p>
          <w:pPr>
            <w:pStyle w:val="2000"/>
            <w:ind w:left="850" w:right="850" w:firstLine="283"/>
            <w:tabs>
              <w:tab w:val="right" w:pos="9780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  <w:r>
            <w:rPr>
              <w:b w:val="0"/>
              <w:bCs w:val="0"/>
            </w:rPr>
          </w:r>
          <w:hyperlink w:tooltip="#_Toc9" w:anchor="_Toc9" w:history="1">
            <w:r>
              <w:rPr>
                <w:rStyle w:val="1926"/>
                <w:rFonts w:ascii="Times New Roman" w:hAnsi="Times New Roman" w:cs="Times New Roman"/>
                <w:b w:val="0"/>
                <w:bCs w:val="0"/>
              </w:rPr>
            </w:r>
            <w:r>
              <w:rPr>
                <w:rStyle w:val="192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3.3. Модель на базе</w:t>
            </w:r>
            <w:r>
              <w:rPr>
                <w:rStyle w:val="192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 DC-сетей</w:t>
            </w:r>
            <w:r>
              <w:rPr>
                <w:rStyle w:val="192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_Toc9 \h</w:instrText>
              <w:fldChar w:fldCharType="separate"/>
            </w:r>
            <w:r>
              <w:rPr>
                <w:rStyle w:val="192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20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r>
          <w:r/>
        </w:p>
        <w:p>
          <w:pPr>
            <w:pStyle w:val="1999"/>
            <w:ind w:left="850" w:right="850" w:firstLine="0"/>
            <w:tabs>
              <w:tab w:val="right" w:pos="9780" w:leader="dot"/>
            </w:tabs>
            <w:rPr>
              <w:rFonts w:ascii="Times New Roman" w:hAnsi="Times New Roman" w:cs="Times New Roman"/>
              <w:sz w:val="24"/>
              <w:szCs w:val="24"/>
              <w:highlight w:val="none"/>
            </w:rPr>
          </w:pPr>
          <w:r/>
          <w:hyperlink w:tooltip="#_Toc10" w:anchor="_Toc10" w:history="1">
            <w:r>
              <w:rPr>
                <w:rStyle w:val="1926"/>
                <w:rFonts w:ascii="Times New Roman" w:hAnsi="Times New Roman" w:cs="Times New Roman"/>
              </w:rPr>
            </w:r>
            <w:r>
              <w:rPr>
                <w:rStyle w:val="1926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4. </w:t>
            </w:r>
            <w:r>
              <w:rPr>
                <w:rStyle w:val="1926"/>
                <w:rFonts w:ascii="Times New Roman" w:hAnsi="Times New Roman" w:eastAsia="Times New Roman" w:cs="Times New Roman"/>
                <w:sz w:val="24"/>
                <w:szCs w:val="24"/>
              </w:rPr>
              <w:t xml:space="preserve">Заключение</w:t>
            </w:r>
            <w:r>
              <w:rPr>
                <w:rStyle w:val="1926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_Toc10 \h</w:instrText>
              <w:fldChar w:fldCharType="separate"/>
            </w:r>
            <w:r>
              <w:rPr>
                <w:rStyle w:val="1926"/>
                <w:rFonts w:ascii="Times New Roman" w:hAnsi="Times New Roman" w:cs="Times New Roman"/>
                <w:sz w:val="24"/>
                <w:szCs w:val="24"/>
              </w:rPr>
              <w:t xml:space="preserve">21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  <w:r/>
        </w:p>
        <w:p>
          <w:pPr>
            <w:ind w:left="850" w:right="850" w:firstLine="0"/>
            <w:jc w:val="both"/>
            <w:spacing w:after="0" w:afterAutospacing="0"/>
            <w:tabs>
              <w:tab w:val="right" w:pos="9780" w:leader="dot"/>
            </w:tabs>
            <w:rPr>
              <w:rFonts w:ascii="Times New Roman" w:hAnsi="Times New Roman" w:cs="Times New Roman"/>
              <w:b/>
              <w:bCs w:val="0"/>
              <w:i w:val="0"/>
              <w:color w:val="000000" w:themeColor="text1"/>
              <w:sz w:val="24"/>
              <w:szCs w:val="24"/>
              <w:highlight w:val="none"/>
              <w:u w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</w:sdtContent>
    </w:sdt>
    <w:p>
      <w:pPr>
        <w:ind w:left="0" w:right="850" w:firstLine="0"/>
        <w:jc w:val="both"/>
        <w:spacing w:before="0" w:after="0" w:line="259" w:lineRule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930"/>
        <w:ind w:left="283" w:right="0" w:firstLine="567"/>
        <w:jc w:val="both"/>
        <w:spacing w:before="0" w:beforeAutospacing="0"/>
        <w:rPr>
          <w:rFonts w:ascii="Times New Roman" w:hAnsi="Times New Roman" w:cs="Times New Roman"/>
          <w:highlight w:val="none"/>
        </w:rPr>
      </w:pPr>
      <w:r/>
      <w:bookmarkStart w:id="4" w:name="_Toc4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1. </w:t>
      </w:r>
      <w:r>
        <w:rPr>
          <w:rStyle w:val="2140"/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Style w:val="2140"/>
          <w:rFonts w:ascii="Times New Roman" w:hAnsi="Times New Roman" w:eastAsia="Times New Roman" w:cs="Times New Roman"/>
          <w:sz w:val="28"/>
          <w:szCs w:val="28"/>
        </w:rPr>
        <w:t xml:space="preserve">вед</w:t>
      </w:r>
      <w:r>
        <w:rPr>
          <w:rStyle w:val="2140"/>
          <w:rFonts w:ascii="Times New Roman" w:hAnsi="Times New Roman" w:cs="Times New Roman"/>
          <w:sz w:val="28"/>
          <w:szCs w:val="28"/>
        </w:rPr>
        <w:t xml:space="preserve">ение</w:t>
      </w:r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Start w:id="0" w:name="undefined"/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End w:id="0"/>
      <w:r/>
      <w:bookmarkEnd w:id="4"/>
      <w:r/>
      <w:r/>
    </w:p>
    <w:p>
      <w:pPr>
        <w:ind w:left="283" w:right="283" w:firstLine="567"/>
        <w:jc w:val="both"/>
        <w:spacing w:before="0" w:after="0"/>
        <w:rPr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Все анонимные сети базируются на двух идентифицирующих уровнях – сетевом и криптографическом. Сетевой уровень позволяет выстраивать маршрутизацию между узлами, более эффективно расходовать ресурсы частных ЭВМ и всей сист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емы в целом. Кри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птографический уровень позволяет осуществлять анонимизацию субъектов посредством алгоритма запутывающей маршрутизации. Данный алгоритм часто становится связанным с сетевым уровнем непосредственно. Тем не менее, существует класс анонимных сетей, запутывающа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 маршрутизация которых позволяет полноценно отделяться от сетевых протоколов. Сама сетевая связь, в конечном итоге, становится лишь придатком общих коммуникаций, где все базовые функции идентификации и маршрутизации вбирает в себя криптографический уровен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ь. При таком сценарии становятся незначимы такие факторы как расположение узлов в сети, сокрытие IP-адресов, число участников и уровень централизованности системы.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Данным сетям становится не важна как таковая коммуникационная среда, вследствие чего их анонимность может быть распространена далее на тайные каналы связи, располагаемые в заведомо враждебных и замкнутых системах.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Во всей работе, вышеописанные системы будут именоваться абстрактными анонимными сетями.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center"/>
        <w:spacing w:before="0"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10816" cy="178759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094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0" t="-319" r="0" b="-1215"/>
                        <a:stretch/>
                      </pic:blipFill>
                      <pic:spPr bwMode="auto">
                        <a:xfrm rot="0" flipH="0" flipV="0">
                          <a:off x="0" y="0"/>
                          <a:ext cx="2610815" cy="17875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05.6pt;height:140.8pt;mso-wrap-distance-left:0.0pt;mso-wrap-distance-top:0.0pt;mso-wrap-distance-right:0.0pt;mso-wrap-distance-bottom:0.0pt;rotation:0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ind w:left="283" w:right="283" w:firstLine="0"/>
        <w:jc w:val="both"/>
        <w:spacing w:before="0" w:after="0"/>
      </w:pPr>
      <w:r/>
      <w:r/>
    </w:p>
    <w:p>
      <w:pPr>
        <w:ind w:left="283" w:right="283" w:firstLine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1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Абстрактные анонимные сети являются подмножеством </w:t>
      </w:r>
      <w:r>
        <w:rPr>
          <w:rFonts w:ascii="Times New Roman" w:hAnsi="Times New Roman" w:eastAsia="Times New Roman" w:cs="Times New Roman"/>
          <w:highlight w:val="none"/>
        </w:rPr>
        <w:t xml:space="preserve">класса теоретически доказуемой анонимности</w:t>
      </w:r>
      <w:r/>
    </w:p>
    <w:p>
      <w:pPr>
        <w:ind w:left="283" w:right="283" w:firstLine="0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Абстрактные анонимные сети не могут не принадлежать сетям с теоретически доказуемой анонимностью [1]. Если взять обратное и предположить, что абстрактными могут быть скрытые сети без теоретически доказуемой анонимности, тогда они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также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должны уметь противостоять внешним и внутренним пассивным наблюдателям в замкнутом, незащищённом и враждебном окружении, как того предполагаю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 тайные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каналы связи. В таком пространстве внешний пассивный наблюдатель становится глобальным, а внутренний становится слиянием с глобальным, т.е. все функции отправления и получения информации будут проходить через единую, централизованную структуру (если брат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ь самый худший и более вероятный сценарий образования тайных каналов связи). Такие суждения приводят к воссозданию теоретически доказуемой анонимности и к явному противоречию существования абстрактных скрытый сетей без теоретически доказуемой анонимности.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30"/>
        <w:ind w:left="0" w:right="0" w:firstLine="850"/>
        <w:jc w:val="both"/>
      </w:pPr>
      <w:r/>
      <w:bookmarkStart w:id="5" w:name="_Toc5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2. Абстрактность сетевых коммуникаций</w:t>
      </w:r>
      <w:r>
        <w:rPr>
          <w:rFonts w:ascii="Times New Roman" w:hAnsi="Times New Roman" w:eastAsia="Times New Roman" w:cs="Times New Roman"/>
          <w:highlight w:val="none"/>
        </w:rPr>
      </w:r>
      <w:bookmarkEnd w:id="0"/>
      <w:r/>
      <w:bookmarkEnd w:id="5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По умолчанию способ распространения всех абстрактных скрытых сетей сходится ко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», то-есть когда каждый пользователь при генерации запроса отправ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ляет свой пакет всем своим соединениям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Данное свойство связано с необходимостью минимального количества субъектов в системе для достижения анонимности с отсутствием противоречивости связей. Допустим, связь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с двумя субъектами, заданная как 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), также является и фактической связью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», 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», что приводит к противоречивой определённости. Такая же ситуация с возможностью представления связей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при помощи трёх субъектов. Поэтому минимальной структурой представления сетевых коммуникаций является связь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с тремя участниками сети.</w:t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 общем виде, существует всего три основных типа связей, как это представлено 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Рисунке 26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в то время как все остальные соединения являются лишь их побочными гибридами. </w:t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1.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  <w:tab/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ab/>
        <w:t xml:space="preserve">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B, B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C, C </w:t>
      </w:r>
      <w:r>
        <w:rPr>
          <w:i/>
          <w:sz w:val="24"/>
          <w:highlight w:val="none"/>
        </w:rPr>
        <w:t xml:space="preserve">↔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)</w:t>
        <w:tab/>
        <w:t xml:space="preserve">[распределённая]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</w:t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2.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  <w:tab/>
        <w:tab/>
        <w:t xml:space="preserve">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D, B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D, C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)</w:t>
        <w:tab/>
        <w:t xml:space="preserve">[централизованная], </w:t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3.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 «один-к-одному» </w:t>
        <w:tab/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B, B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C, 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)</w:t>
        <w:tab/>
        <w:t xml:space="preserve">[децентрализованная]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</w:t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Во-первых, стоит сказать, что все приведённые выше связи являются одноранговыми, в том числе и связь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централизованная. Данные соединения рассматриваются в вакууме абстрактной сети, а следовательно, все они априори предполагают одноранговую, peer-to-peer модель. Разделение связей рассматривает лишь расположение и сочетание субъектов относительно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друг друга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а не дополнительную нагрузку, повышение прав или разделение полномочий. </w:t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Во-вторых, стоит заметить, что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схожи между собой куда больше, чем отдельно каждое из представленных со связью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Для полного представления распределённой связи достаточно трёх узлов, в то время как для двух оставшихся необходимо уже четыре узла. Связано эт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о с тем, что если представить децентрализованную связь при помощи трёх субъектов, то результатом такого преобразования станет связь централизованная, и наоборот, что говорит об их родстве, сходстве и слиянии более близком, нежели со связью распределённой. </w: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33705" cy="137808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29001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333697" cy="1378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20.0pt;height:108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2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Связи: «</w:t>
      </w:r>
      <w:r>
        <w:rPr>
          <w:rFonts w:ascii="Times New Roman" w:hAnsi="Times New Roman" w:eastAsia="Times New Roman" w:cs="Times New Roman"/>
          <w:i/>
          <w:highlight w:val="none"/>
        </w:rPr>
        <w:t xml:space="preserve">все-ко-всем»</w:t>
      </w:r>
      <w:r>
        <w:rPr>
          <w:rFonts w:ascii="Times New Roman" w:hAnsi="Times New Roman" w:eastAsia="Times New Roman" w:cs="Times New Roman"/>
          <w:highlight w:val="none"/>
        </w:rPr>
        <w:t xml:space="preserve">, «</w:t>
      </w:r>
      <w:r>
        <w:rPr>
          <w:rFonts w:ascii="Times New Roman" w:hAnsi="Times New Roman" w:eastAsia="Times New Roman" w:cs="Times New Roman"/>
          <w:i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highlight w:val="none"/>
        </w:rPr>
        <w:t xml:space="preserve">, «</w:t>
      </w:r>
      <w:r>
        <w:rPr>
          <w:rFonts w:ascii="Times New Roman" w:hAnsi="Times New Roman" w:eastAsia="Times New Roman" w:cs="Times New Roman"/>
          <w:i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highlight w:val="none"/>
        </w:rPr>
        <w:t xml:space="preserve"> (слева направо)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В-третьих, центр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лизованная связь по своей концепции распространения информации стоит ближе к связи распределённой, нежели связь децентрализованная. Сложность распространения объекта между истинными субъектами информации в распределённых и централизованных системах равна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O(1)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в то время как в децентрализованных сложность равна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O(N)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В-четвёртых, по критериям отказоустойчивости децентрализованная связь стоит ближе к распределённой, нежели связь централизованная. В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при удалении одного субъекта, сеть остаётся целостной и единой. В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при удалении одного субъекта, сеть может разделиться 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децентрализованных сетей. В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при удалении одного субъекта, сеть может прекратить своё существование вовсе.</w:t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Таким образом, схожесть и однородность связей можно представить как (децентрализованная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централизованная)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(централизованная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распределённая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распределённая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децентрализованная). При цикличности трёх элементов,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инициализируется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общий эквивалент представленн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ый в формации соединений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Далее, если предположить, что существует четыре субъекта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со связью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«все-к-одному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», где центральным узлом является точка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то анализ безопасности абстрактной анонимной сети будет сводиться к осмотру действий от узла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ко всем остальным субъектам и от любого другого узла к субъекту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В одном случае будет происходить прямая широковещательная связь, в другом же случае, будет происходить передача сообщения для последующей множественной репликации. </w: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29"/>
        <w:ind w:left="283" w:right="283" w:firstLine="0"/>
        <w:jc w:val="center"/>
        <w:spacing w:before="0" w:after="0"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98238" cy="2149181"/>
                <wp:effectExtent l="0" t="0" r="0" b="0"/>
                <wp:docPr id="3" name="Изображение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5595885" name="Изображение4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098232" cy="21491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44.0pt;height:169.2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3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Маршрутизация пакета на базе абстрактной анонимной сети из 10 узлов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- отправитель,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- маршрутизатор,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- получатель</w:t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Если предположить, что 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не с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пособен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генерировать информацию, а создан исключительно для её ретранслирования, то это эквивалентно его отсутствию как таковому. Действительно, если пакет имманентен в своём проявлении (не выдаёт никакую информацию о субъектах), то все действия внутреннего узла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тождественны внешнему наблюдателю, а как было утверждено ранее, абстрактная сеть невосприимчива к такому виду деанонимизации. Следовательно, узел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становится словно фантомом, ретранслирующим субъектом не влияющим на безопасность и анонимнос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ть сети, базируемой на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Из этого также следует, что абстрактная система может применяться и в тайных каналах связи, где безопасность приложения выстраивается в заведомо подконтрольной, враждебной и централизованной инфраструктуре.</w:t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Теперь, если 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способен генерировать информацию, то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создавая сеть и имплозируя её в себя, субъект сам становится сетью, в которой он априори соединён со всеми, что приводит это суждение ко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Связь же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состоит из множества связующих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относительно каждого отдельного субъекта, коим и является узел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а это, в свою очередь приводит к классическому (ранее заданному) определению абстрактной анонимной сети. Таким образом, связь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внутри себя уже содержит логическую составляющую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через которую и доказывается её безопасность. </w:t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Доказать безопасность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возможно через неопределённость посредством её слияния со связью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которое определяется при трёх участниках сети. Такое свойство неоднородности и неоднозначности предполагает, что сеть становится одновременно и централизованной, и децентрализованной. Следовательно, доказав ранее безопасность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автоматически доказывается и безопасность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для конкретно заданного случая. </w:t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Далее, если предположить, что существует четыре субъекта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со связью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то базируясь на итеративности передачи информации в децентрализованных системах, можно декомпозировать любую модель в более замкнутую. Таким образом, сеть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 фактически может расщепиться на две подсети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 и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}, мостом которых являются субъекты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}. Каждая отдельная подсеть представляет собой ту же неопределённость, внутри которой присутствует централизованная система. В результате, безопасность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сводится ко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и как следствие, ко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highlight w:val="none"/>
        </w:rPr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Таким образом, вне зависимости от типа соединений, абстрактная скрытая сеть будет оставаться безопасной, даже при условии существования единственного сингулярного сервера, связывающего всех клиен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тов между с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обой. Про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стота построения централизованной системы в абстрактной анонимной сети приводит противоречиво к выражению истинной отказоустойчивости, а также к живучести подобных коммуникаций, регенерирующих лишь от одной сетевой единицы. Данное свойство, в большей мере,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отличает абстрактные анонимные сети от всех других скрытых сетей.</w:t>
      </w:r>
      <w:r>
        <w:rPr>
          <w:highlight w:val="none"/>
        </w:rPr>
      </w:r>
      <w:r/>
    </w:p>
    <w:p>
      <w:pPr>
        <w:pStyle w:val="1930"/>
        <w:ind w:left="0" w:right="0" w:firstLine="850"/>
        <w:jc w:val="both"/>
      </w:pPr>
      <w:r/>
      <w:bookmarkStart w:id="6" w:name="_Toc6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3. Примеры абстрактных анонимных сетей</w:t>
      </w:r>
      <w:bookmarkEnd w:id="6"/>
      <w:r/>
      <w:r/>
    </w:p>
    <w:p>
      <w:pPr>
        <w:pStyle w:val="1990"/>
        <w:ind w:left="283" w:right="0" w:firstLine="567"/>
        <w:jc w:val="both"/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Одним из возможных способов (как шагов) построения таковых систем является необходимость в доказуемой устойчивости системы по отношению хотя бы к одному из наблюдателей, будь то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внешнему или внутреннему. При этом в качестве внешнего берётся наивысшая форма в лице глобального наблюдателя, а в качестве внутреннего берутся узлы, заполняющие всю сеть с определённой минимальной условностью по количеству несвязанных между собой узлов.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Style w:val="1990"/>
        <w:ind w:left="283" w:right="0" w:firstLine="567"/>
        <w:jc w:val="both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Простота системы является также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важным каче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ством теоретически доказуемой анонимности. Если система будет иметь массу условностей, то даже при теоретической её доказуемости, практическая реализация может составить огромное количество трудностей, ошибок или неправильных использований, что приведёт к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фактической дискредитации самой теории, и таковая анонимность в конечном счёте останется лишь теоретической.</w:t>
      </w:r>
      <w:r>
        <w:rPr>
          <w:highlight w:val="none"/>
        </w:rPr>
      </w:r>
      <w:r/>
    </w:p>
    <w:p>
      <w:pPr>
        <w:pStyle w:val="1931"/>
        <w:ind w:left="283" w:right="0" w:firstLine="567"/>
        <w:jc w:val="both"/>
        <w:spacing w:before="369" w:beforeAutospacing="0"/>
        <w:rPr>
          <w:highlight w:val="none"/>
        </w:rPr>
      </w:pPr>
      <w:r/>
      <w:bookmarkStart w:id="7" w:name="_Toc7"/>
      <w:r/>
      <w:bookmarkStart w:id="0" w:name="undefined"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3.1. Модель на базе очередей</w:t>
      </w:r>
      <w:bookmarkEnd w:id="0"/>
      <w:r>
        <w:rPr>
          <w:highlight w:val="none"/>
        </w:rPr>
      </w:r>
      <w:bookmarkEnd w:id="7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Одной из самых простых возможных реализаций абстрактной системы является использование очередей генерации пакетов в сети.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Для начала предположим, что необходимо защититься от внешнего глобального наблюдателя. Также предположим, что существует три узла в сети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}, где один из них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отправитель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информации, а другой – получатель. Целью атакующего становится сопоставление факта отправления с инициатором и/или получения с сервисом связи (получателем). В идеальной системе (теоретически доказуемой) вероятность обнаружения правильного запроса составит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Ровно такая же картина должна быть с фактом ответа на запрос. В сумме при трёх участниках и при условии ИЛИ факт обнаружения должен быть равен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(не имеет значения запрос это или ответ). При существовании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 несвязанных между собой общими целями и интересами, вероятность становится равной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Итоговая система должна удовлетворять данным свойствам.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Предположим далее, что необходимо защититься от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-ого количества внутренних наблюдателей системы из количества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q+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|{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}|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узлов, где известно, что узел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С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– не связанный в сговоре маршрутизатор для одного из узлов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или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Если внутренний наблюдатель становится пассивным, то спектр его действий ограничивается внешним наблюдением с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-ым охватом сети, при условии, что пакет не выдаёт никакой информации об отправителе или получателе. Таким образом, в данном контексте необходимым является рассмотрени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е активных внутренних нападений, где субъект-атакующий становится способным генерировать самостоятельно пакеты и быть отправителем информации к определённой точке назначения. Целью атакующего становится сопоставление факта отправления ответа из множества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 с конкретным его элементом. В идеальной системе (теоретически доказуемой) вероятность обнаружения правильного ответа составит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При существовании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 несвязанных между собой общими целями и интересами, вероятность становится равной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Итоговая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система должна удовлетворять данным свойствам.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/>
      <w:r/>
    </w:p>
    <w:p>
      <w:pPr>
        <w:ind w:left="283" w:right="283" w:firstLine="567"/>
        <w:jc w:val="center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25109" cy="333666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65750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125104" cy="3336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03.6pt;height:262.7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center"/>
        <w:spacing w:before="0" w:after="0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4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Схема абстрактной анонимной сети </w:t>
      </w:r>
      <w:r>
        <w:rPr>
          <w:rFonts w:ascii="Times New Roman" w:hAnsi="Times New Roman" w:eastAsia="Times New Roman" w:cs="Times New Roman"/>
          <w:highlight w:val="none"/>
        </w:rPr>
        <w:t xml:space="preserve">на базе очередей </w:t>
      </w:r>
      <w:r>
        <w:rPr>
          <w:rFonts w:ascii="Times New Roman" w:hAnsi="Times New Roman" w:eastAsia="Times New Roman" w:cs="Times New Roman"/>
          <w:highlight w:val="none"/>
        </w:rPr>
        <w:t xml:space="preserve">со стороны внешнего глобального наблюдателя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0"/>
        <w:jc w:val="left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Если предположить, что существует сговор пассивного внешнего и активного внутреннего наблюдателей, то условие и ц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ель атакующих полностью становится аналогична цели внутреннего наблюдателя, где в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идеальной системе (теоретически доказуемой) ровно также вероятность обнаружения ответа должна составить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При существовании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 несвязанных между собой общими целям и интересами, вероятность должна становиться равной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Итоговая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система должна удовлетворять данным свойствам.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Работа системы на базе очередей может сводиться к следующему протоколу на основе 10 пунктов, которые полностью (за исключением сговора активных наблюдателей) обеспечивают замкнутость и безопасность системы: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1. </w:t>
        <w:tab/>
        <w:t xml:space="preserve">Каждый субъект сети должен выстроить период генерации пакета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∈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Q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– статичная величина периода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Иначе становится эффективна атака со стороны внутреннего наблюдателя.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Несогласованность константного числа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другими участниками сети приведёт к возможности разграничения субъектов по подмножествам с разными периодами генераций.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2.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Каждый субъект сети выстраивает период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полностью локальн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о, без кооперирования с другими субъектами сети. Это условие является лишь упрощением системы, само кооперирование или его отсутствие не приведёт к нарушению протокола, потому как предполагается, что сама генерация пакетов, а конкретно время начала генерации, не является секретом.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3.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аждый действующий субъект сети выставляет миним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ум одного существующего пользователя в роли маршрутизирующего узла для поддержания анонимности. Причисление маршрутизатора в сговор атакующих приведёт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 деано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нимизации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субъектов, использующих данного промежуточного участника. Поэтому, в практическом применении для снижения рисков связанных с деанонимизацией субъектов посредством контроля ретранслятора, необходимо выбирать сразу несколько маршрутизирующих узлов, формируя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тем самым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цепочку нод и повышая мощность анонимности.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4.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Каждый дейст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вующий субъект 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ети знает период и время генерации нового пакета на маршрутизирующем узле. Такое условие необходимо для предотвращения от атак направленных на нестабильные системы (как будет показано далее) с учётом существующего сговора внешних и внутренних наблюдателей.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5.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Каждое сообщение зашифровывается монолитным криптографическим протоколом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[2]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множественным туннелированием и проходит сквозь маршрутизирующие узлы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Такое свойство приведёт к сильному разрыву связей между объектом и его субъектами, а также между идентификацией сетевой и криптографической.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6.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Каждый субъект хранит все свои сообщения, готовые к отправлению по сети, в очереди. Помимо очереди субъект должен содержать автодополняющийся пул ложных сообщений. Данное свойство необходимо для пункта 7.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7.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на момент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  <w:highlight w:val="none"/>
          <w:vertAlign w:val="baseli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очередь пуста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∈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Ν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– номер периода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то-есть не существует ни запроса, ни ответа, ни маршрутизации, то отправляется сообщение из пула ложных сообщений.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 таком случае, данное сообщение фактически никто не получает.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8.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приходит сообщение представляющее собой маршрутизацию, то оно ложится в очередь и при наступлении локального времени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baseli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отправляется по сети.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Пункт 5 обеспечивает несвязность объекта с его субъектами, поэтому при получении сообщения-маршрутизации, промежуточный принимающий узел увидит только факт маршрутизации.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9.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необходимости отправить запрос, субъект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сначала анализирует текущее время с периодом маршрутизатора, с целью отправить сообщение на второй итерации периода маршрутизирующего узла.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ещё не прошла собственная итерация периода, то перед запросом в очередь вставляется ложное сообщение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, данный запрос отправляется по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Пункт 3 обеспечивает несвязность идентификации сетевой и криптографической, что не даёт отправителю никакой информации о получателе, кроме его публичного ключа.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10.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необходимости отправить ответ,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субъект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сначала анализирует текущее время с периодом маршрутизатора, с целью отправить сообщение на второй итерации периода маршрутизирующего узла.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ещё не прошла собственная итерация периода, то перед ответом в очередь вставляется ложное сообщение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, данный ответ отправляется по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Пункт 3 обеспечивает несвязность идентификации сетевой и криптографической, что не даёт получателю никакой информации об отправителе, кроме его публичного ключа.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Явным недостатком данной архитектуры становится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подв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ерженность атакам отказа в обслуживании (DDoS), как для конкретного субъекта, перегружая его очередь сообщениями, так и для всей сети. Связано это с тем, что в основе системы используются очереди, сохраняющие и накапливающие сообщения, а также слепая маршр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утизация, порождающая наибольшую несвязанность объекта с его субъектами за счёт полного распространения информации по всем участникам сети.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 любом случ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ае преднам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еренные атаки на сеть с целью отказа в обслуживании можно предотвратить проверяемостью на принадлежность субъектов к периоду генерации сообщений, но при всё большем расширении сети сами её участники станут давлением и причиной ухудшения производительности.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Причиной такого исхода становится линейная увеличивающаяся нагрузка на сеть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O(N)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прямо пропорционально количеству действующих узлов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в сети. Иными словами, каждый субъект должен будет обрабатывать 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период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N-1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пакетов, постоянно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расшифровывая их, что и становится достаточно ресурсозатрачиваемой операцией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Тем не менее, в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выстроенной системе становится достаточно легко доказать невозможность атаки со стороны внешнего наблюдателя, анализирующего дифферентность сети. Если каждый субъект соблюдает генерацию пакета по локальному периоду (даже гипотетически с разными значениями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), то становится невозможным установление факта отправления, получения, маршрутизации или ложной генерации, потому как наблюдатель, в конечном счёте, способен лишь видеть определённые шифрованные сообщения генерируемые каждый промежуток времени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Также, если внешним наблюдателем будут блокироваться определённые субъекты информации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без непосредственного кооперирования со внутренним атакующим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кардинально данный подход ситуации не изменит.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Атака внутренних наблюдателей с приведённым выше условием является качественно более сложной и мощной (даже относительно большинства внутренних нападений на практике), потому как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субъектов контролируют всю сеть за исключением трёх субъектов, а сл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едовательно атакующие фактически являются не только внутренними наблюдателями, но и в массе своей монолитным глобал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ьным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наблюдателем. В качестве упрощения доведём нападения до теоретически возможной комбинации, в отображении сговора внешних и внутренних наблюдателей. Аудит будет базироваться на 10 пункте, когда субъекту должен сгенерироваться ответ на отправленный запрос.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анализе системы может встретиться два разных случая – частный (a) (наиболее благоприятный в определении анонимности) и общий (b) (дающий больший простор действий для нападающих).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Частный случай удобно рассматривать на примере основных подходов к деанонимизации и методов их пр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едотвращения. Общий же случай более реален в настоящем мире, потому как частный неустойчив к отказам в обслуживании (если субъект переподключится, то изменится сдвиг периода) и требует из-за этого постоянного кооперирования субъектов между собой по времен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 (чтобы сама генерация информации была одновременной). Таковые условия поведения частного случая делают общий более приоритетным в анализе практической анонимности, потому как он становится «стабильным» за счёт невозможности своего дальнейшего ухудшения.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b w:val="0"/>
          <w:i w:val="0"/>
          <w:sz w:val="24"/>
          <w:szCs w:val="24"/>
          <w:highlight w:val="none"/>
        </w:rPr>
        <w:t xml:space="preserve">a)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ab/>
        <w:t xml:space="preserve">Ч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астный случай. Предположим, что существует крайне стабильная система при которой каждый узел из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 выставил в один и тот же промежуток времени значение равное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без отставания по времени относительно всех остальных участников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Все участники генерируют запрос секунда в секунду каждые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по периоду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Предположим, что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тогда генерацию можно представить в виде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Таблицы 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tbl>
      <w:tblPr>
        <w:tblStyle w:val="2014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</w:tbl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850" w:right="283" w:hanging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1.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сли отсутствует маршрутизация от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легко определимым становится вычисление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истинного су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бъекта генерирующего настоящее сообщение. И действительно, если существует сговор внутреннего и внешнего наблюдателей, то возможен сценарий, при котором внутренний наблюдатель, в роли инициатора, генерирует сообщение и отправляет его одному из участников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}. Спустя период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(при условии, что у получателя не существует сообщений в очереди) инициатор получает ответ, предварительно сохраняя его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шифрованную версию. Далее внутренний наблюда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тель обращается к внешнему с шифрованной версией сообщения, тот в свою очередь по своим записям проверяет где впервые был создан таковой пакет. Узел на котором появилось впервые подобное сообщение и является истинным субъектом информации в лице получателя.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Теперь предположим, что маршрутизация субъекта C существует. Если внутренний наблюдатель хочет раскрыть субъектов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}, то можно предположить, что ему необходимо каким-либо образом обойти ретрансляцию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Но исключение узла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из сети не является решением, потому как прекратится вся последующая связь с субъектом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или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Другим способом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раскрытия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(и куда более продуктивным) является уже исключение одного субъекта из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}, иными словами блокировка участника сети на определённый период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Тогда в таком случае активный внешний наблюдатель блокирует одного из субъектов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после этого активный внутренний наблюдатель посылает запрос на одного из субъектов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}. Если отправитель получает ответ, значит истинным получателем информации является не исключённый участник, в противном случае – исключённый.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Для предотвращения активных атак со стороны сговора внешних и внутренних наблюдателей необходимо добавить дополни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тел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ьный (но не единственно возможный) 11</w:t>
      </w:r>
      <w:r>
        <w:rPr>
          <w:rFonts w:ascii="Times New Roman" w:hAnsi="Times New Roman" w:eastAsia="Times New Roman" w:cs="Times New Roman"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пункт, который представляет новую псевдо-роль субъектов в качестве контролирующих узлов. Такая атака приводит к невозможности деанонимизации субъектов посредством частичного блокирования, потому как её следствием станет взаимоблокировка субъектов.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Тем не менее добавление данного пункта скажется на том, что сама сеть выйдет из класса абстрактных анонимных сетей, потому как добавится необходимость в поточном распространении информации на базе прямых соединений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11</w:t>
      </w:r>
      <w:r>
        <w:rPr>
          <w:rFonts w:ascii="Times New Roman" w:hAnsi="Times New Roman" w:eastAsia="Times New Roman" w:cs="Times New Roman"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  <w:tab/>
        <w:t xml:space="preserve">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аждый действующий субъект сети выставляет минимум одного существующего пользователя в роли контролирующего узла для предотвращения от активных атак методом 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сключения участников системы. Суть такого пользователя в понимании его существования. Если связь с подобным субъектом будет разорвана, то все последующие действия автоматически прекращаются. Само соединение функционирует за пределами механизма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очередей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что, тем не менее, не приводит к снижению уровня анонимности, потому как все субъекты начинают подчиняться этому правилу однонаправленно (в такой концепции не существует функций типа запрос/ответ, существуют только поточные уведомления своего присутствия).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Хоть теоретически сама атака становится невозможной, но в практическом смысле и в долгосрочном наблюдении она более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чем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реальна. Связано это с тем, что одноранговая архитектура как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ако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вая приводит к постоянному и динамично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му изменению связей между субъектами. Это в свою очередь может приводить к исключениям групп субъектов связанных контролирующими узлами, потому как последние обязаны быть действующими и настоящими участниками системы, в отличие от маршрутизирующих узлов.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Ещё одним возможным решением вышеописанной проблемы может стать использование доверенных соединений между участниками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Такой подход ограничивает действия активных внутренних наблюдателей и за счёт данного свойства позволяет снизить риски деанонимизации, а также сохранить абстрактность системы (по сравнению с пунктом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  <w:tab/>
        <w:t xml:space="preserve">Каждый действующий субъект сети выстраивает связи с другими участниками, основываясь на субъективности к уровню доверия, устанавливая и редактируя белый список на своей стороне.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Чтобы успешно подключиться к сети такого рода,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субъекту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необходимо стать доверенным узлом,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 есть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пользователем, которому кто-либо доверяет.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Сложность исполнения атаки на подобную сеть будет сводиться к сложности встраивания подчиняемых узлов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потому как каждый получатель информации, в конечном итоге, должен будет заранее устанавливать список возможных отправителей.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Сети с таким свойством именуются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friend-to-friend (F2F) сетями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[3]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Естественным недостатком является малая экспансия, как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возможность масштабирования системы. С другой стороны, как раз такое качество позволяет дополнительно (и довольно эффективно) сдерживать недостатки самой структуры, когда увеличивающееся количество субъектов приводит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линейно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 регрессу производительности системы.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 общем представлении такой метод защиты достаточно эффективен против внутренних активных наблюдателей (особенно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 практической точки зрения), но теорети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ески является более сложной моделью. Анонимность такого случая начинает базироваться на гипотетически большем количестве связей между участниками, чем при выстраивании константно заданного количества маршрутизирующих узлов, что и приводит к дополнительным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рискам деанонимизации субъектов.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 ещё одним возможным решением может стать синтез подходов, что зак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ономерно объединит не только положительные, но и отрицательные стороны этапов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В следствии такого соединения система перестанет быть абстрактной (за счёт необходимости в поточном поддержании соединений), появится свойство малой экспансии (за счёт принадлежнос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ти к F2F-сети) и увеличится сложность практической реализации (за счёт, соответственно, синтеза двух подходов). Тем не менее, теоретическая безопасность выйдет на более лучший уровень, потому как если один из доверенных субъектов станет скомпрометированным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останется дополнительный слой защиты в лице маршрутизаторов, и наоборот.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b) </w:t>
        <w:tab/>
        <w:t xml:space="preserve">Общий случай.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Предположим, что существует нестабильная система при которой каждый узел из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 выставил в разный промежуток времени значение равное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отставанием по времени относительно всех остальных участников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Все участники генерируют запрос в разные секунды, но также сохраняя локальный период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Предположим, что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тогда генерацию можно представить в виде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Таблиц 2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, 3, 4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относительно расположения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к другим участникам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tbl>
      <w:tblPr>
        <w:tblStyle w:val="2014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</w:tbl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850" w:right="283" w:hanging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2.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Нестабильная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 узел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находится в начале генерации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tbl>
      <w:tblPr>
        <w:tblStyle w:val="2014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</w:tbl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850" w:right="283" w:hanging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3.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Нестабильная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 узел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находится в середине генерации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</w:r>
      <w:r/>
    </w:p>
    <w:tbl>
      <w:tblPr>
        <w:tblStyle w:val="2014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</w:tbl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850" w:right="283" w:hanging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4.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Нестабильная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 узел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находится в конце генерации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качестве упрощения и абстрагирования предположим, что ни для какого субъекта не существует контролирующего участника или F2F-соединений, а следовательно и пунктов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как таковых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Существуют только субъекты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(один из которых является настоящим получателем) и постоянный маршрутизатор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Основной целью анонимизации в нестабильных коммуникациях становится сведение действий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к аналогичным действиям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и наоборот, посредством маршрутизатора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Действительно, если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станет замыкающим узлом в момент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 ответе любого субъекта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множества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возникнет максимальная неопределённость равная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1/|X|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Анализируя сетевые коммуникации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нестабильных системах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внешний наблюдатель способен сопоставлять для каждого субъекта его период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сдвиг относительно определённого субъекта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В сговоре со внутренним наб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людателем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появляется возможность деанонимизации субъекта на базе приведённого сдвига. Предположим, что игнорируется условие пунктов 9 и 10 с необходимостью генерировать пустое сообщение на основе периодов маршрутизирующего узла. Далее, пусть существует сеть на базе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Таблицы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внутренний наблюдатель располагает всеми сведениями полученными от внешнего атакующего и на основе этого генерирует сообщение в момент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отправляет его по сети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Если будет получен ответ в момент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n1+1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=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n2-2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от маршрутизатора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это говорит только о том, что получателем сообщения является участник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потому как субъект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становится способным выдать ответ маршрутизирующему узлу только в период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n1+2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-1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 причине его умышленного пропуска в момент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n1-1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атакующей стороной.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Такой вид атаки приводит к полной деанонимизации субъектов.</w:t>
      </w:r>
      <w:r>
        <w:rPr>
          <w:rFonts w:ascii="Times New Roman" w:hAnsi="Times New Roman" w:eastAsia="Times New Roman" w:cs="Times New Roman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Предотвращением атаки является отправление истинного пакета на вторую итерацию периода маршрутизирующей стороны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(относительно текущего времени)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Теперь репродуцируем вышеописанную атаку на систему с таким условием. Также предположим, что сетью является система на базе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Таблицы 2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Если атакующий сгенерирует сообщение в момен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то получит ответ только в момент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n3-2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Получателем в такой системе может оказаться любой из множества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}, потому как ответ может быть отправлен как в момент времени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n2-1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(субъект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), так и 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n2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). Чтобы 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отправил ответ именно 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n2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то перед ним он помещает в очередь ложное сообщение, тем самым отодвигая отправление истинного сообщения по сети на одну итерацию. Аналогичные ситуации распространяются и 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Таблицы 3, 4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Таким образом, на основе всего вышеописанного, наиболее сильной атакой является сговор внешних и внутренних активных атакующих, при которой необходимым условием противодействия становится либо существование постоянной поточн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ой линии связи, что, в свою очередь, приводит к негации абстрактности и к невозможности применения данной системы в тайных каналах связи, либо принадлежность системы к классу F2F-сетей, что, в свою очередь, приведёт к малым возможностям экспансии. 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 результате, если исходить из необходимости синтеза прост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оты и безопасности системы, то наилучшим вариантом становится выбор F2F-сетей. Это также способно привести к ещё б</w:t>
      </w:r>
      <w:r>
        <w:rPr>
          <w:rFonts w:ascii="Times New Roman" w:hAnsi="Times New Roman" w:eastAsia="Times New Roman" w:cs="Times New Roman"/>
          <w:i/>
          <w:iCs/>
          <w:sz w:val="24"/>
          <w:highlight w:val="none"/>
        </w:rPr>
        <w:t xml:space="preserve">о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льшему упрощению структуры скрытой сети за счёт исключения полиморфизма информации как явления,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 есть пункта 3, связанного с маршрутизацией посредством множественного шифрования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Такое действие приведёт к следующим выводам: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1.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Исчезнет необходимость в промежуточных узлах и кооперировании с ними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для установления периодов. Как следствие, не будет надобности в условностях отправления сообщений на конкретной итерации периода маршрутизирующего узла.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2.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Исчезнет необходимость в использовании механизмов несвязываемости размеров сообщений при множественном шифровании [1]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3.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Исчезнет необходимость в анализе частного и общего случаев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потому как таковые являются лишь следствием существования маршрутизирующих узлов и полиморфизма информации. И как следствие, пункт 3 заменится пунктом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Вышеописанные действия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переводят шестую ст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адию анонимности на противоречие пятой градации, аналогично первой^ стадии анонимности. И действительно, если происходит образование анонимной сети на базе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пятой стадии анонимности, где перестаёт существова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ть полиморфизм информации, то подобная система должна будет вбирать основной критерий скрытых сетей, а именно – возможность создавать сервисы связи. Сервисы связи выстроенные в анонимной сети могут быть основаны на второй стадии, что приводит к увеличению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|T|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мощности доверия. Это в свою очередь противоречит пятой стадии анонимности по причине её принадлежности к сервисам с теоретически минимальной мощностью до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верия. Данный парадокс базируется на специфике запутывающего алгоритма не принадлежащего классу полиморфной маршрутизации. Таким образом, данную стадию нельзя полноценно считать пятой стадией анонимности (по природе своего транслирования информации, а не х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ранения в роли сервиса связи) и шестой градацией (по причине отсутствия полиморфизма информации). По этой причине и вполне корректно можно считать данный этап пятой^ стадией анонимности, как это было выявлено и сделано ранее (в работе [1]) с первой^ стадией анонимности.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Этим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также доказывается не обязательная принадлежность скрытых сетей к последнему этапу анонимата при первом векторе развития анонимности (ориентированным на безопасность объектов), п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отому как з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апутывающим алгоритмом становится «очередь», скрывающая факт истинной передачи информации между субъктами, взамен комбинации «очередь+полиморфизм».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оретически основным отличием таковых подходов становятся иные векторы нападения, где при алгоритме «очередь» атаки начинают принадлежать способам компрометации доверенных узлов, а при алгоритме «очередь+полиморфизм» – компрометациям маршрутизирующих узлов.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 обоих случаях требуется сговор скомпрометированного узла с внешним глобальным наблюдателем. При удовлетворении условия нескомпромитированности ключевых субъектов, анонимность двух алгоритмов будет удерживаться на определённо заданном уровне.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Практически же основным отличием доверен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ной сети от маршрутизирующей становится существование прямой криптографической связи между отправителем и получателем, что приводит к фактически взаимной деанонимизации субъектов, при условии, что один из них становится скомпромитированным узлом. При увел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ичении участников сети, связанных между собой одной группой, возрастает соответственно и риск деанонимизации. Таким образом, в доверенных системах предполагается, что сами субъекты не защищаются и не скрывают свою идентификацию друг от друга. В то время ка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 маршрутизирующие системы наоборот, с присущим им полиморфизмом информации, предполагают, что все субъекты, включая отправителя или получателя могут быть атакующими, и следовательно, сводят все свои векторы нападения на третью, незаинтересованную сторону.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Поэтому способы применения чистых F2F-сетей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(без полиморфизма информации)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становятся отличными от других анонимных сетей. Так например, пятую^ стадию анонимности можно корректно применять лишь при условиях, когда все участники системы способны идентифицировать своих друзей как по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сетевому критерию, так и по криптографическому, со знанием их взаимосвязей. Таковой критерий сужает способ применения подобных сетей, т.к. не позволяет применять их в системах, где требуется разграничение анонимности отправителя и получателя между собой.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Помимо прочего, если доверенный узел становится скомпрометированным, то у него появляется возможность узнать, общается ли собеседник ещё с кем-либо в определённый промежуток времени просто отправляя запросы в его сторону. Если по прошествии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времени ответ не был получен, то это говорит о том, что в очереди получателя хранилось как минимум одно сообщение в данный промежуток времени, которое было настоящим запросом или ответом.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Подключая внешнего активного глобального атакующего, можно достичь деанонимизации отправителя и получателя, если итеративно блокировать участников и постоянно проверять занята ли очередь. Тем не менее, такая ата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 мо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жет занять очень много времени, если у субъекта уже была загружена очередь сообщений, что в теории может достигать её константного пика, либо если он вставляет случайным образом в очередь «пустые» пакеты, что ещё сильнее может затруднять связность настояще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го отправления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либо получения. Также данную проблему можно искоренить внедрением поточного поддержания связи с одним или несколькими субъектами сети, приводящего к взаимоблокировке при отключении, но данное свойство автоматически исключит фактор абстрактности системы.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Также, из-за специфичности очередей, сети такого рода не могут выстраивать 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ильную концентрацию любых сервисов связи, потому как запрос-ответ со стороны разных субъектов становится единым последовательным действием из-за чего становится невозможным эффективно создавать общий сервис на множество клиентов в один промежуток времени.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Как пример, пятая^ стадия анонимности на базе очередей может эффективно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быть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применима при построении мессенджеров,  с неотслеживаемостью факта переписки (дополнительно с E2E-шифрованием), но не может использоваться при построении файловых-сервисов рассчитанных на множество клиентов. Если существует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-ое количество субъектов взаимодействующих с файловым-сервисом в один промежуток времени и каждый пытается скачать файл размером в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при размере пакета в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Y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(где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X &gt; Y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конфигурационным периодом равным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все участники гарантированно смогут скачать данный файл только спустя 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M = </m:t>
        </m:r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T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sub>
        </m:sSub>
        <m:r>
          <w:rPr>
            <w:rFonts w:hint="default" w:ascii="Cambria Math" w:hAnsi="Cambria Math" w:eastAsia="Cambria Math" w:cs="Cambria Math"/>
          </w:rPr>
          <m:rPr>
            <m:sty m:val="i"/>
          </m:rPr>
          <m:t>N</m:t>
        </m:r>
        <m:d>
          <m:dPr>
            <m:begChr m:val="⌈"/>
            <m:endChr m:val="⌉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highlight w:val="none"/>
                    <w:u w:val="none"/>
                  </w:rPr>
                  <m:rPr>
                    <m:sty m:val="i"/>
                  </m:rPr>
                  <m:t>Y</m:t>
                </m:r>
              </m:den>
            </m:f>
          </m:e>
        </m:d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При увеличении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конечная скорость скачивания будет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линейно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регрессировать, при уменьшении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 будет производиться большое количество спама, при котором стабильность работы узлов станет ухудшаться, при увеличении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baseline"/>
        </w:rPr>
        <w:t xml:space="preserve">Y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 очередь  будет содержать мен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ьшее количество объектов для сохранения памяти устройства, тем самым приводя к игнорированию некоторого количества запросов от клиентов. Таким образом, эффективность использования пятой^ стадии анонимности на базе очередей зависит от конкретных типов задач</w:t>
      </w:r>
      <w: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931"/>
        <w:ind w:left="283" w:right="0" w:firstLine="567"/>
        <w:jc w:val="both"/>
        <w:spacing w:before="369" w:beforeAutospacing="0"/>
      </w:pPr>
      <w:r/>
      <w:bookmarkStart w:id="8" w:name="_Toc8"/>
      <w:r/>
      <w:bookmarkStart w:id="0" w:name="undefined"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3.2. Модель на базе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 увеличения энтропии</w:t>
      </w:r>
      <w:bookmarkEnd w:id="0"/>
      <w:r/>
      <w:bookmarkEnd w:id="8"/>
      <w:r/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Другой абстр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актной анони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мной сетью может быть система на базе увеличения энтропии. Со стороны теоретического доказательства анонимности она более трудоёмкая и в некой степени более «хрупкая» (чем сеть на основе очередей), потому как большинство действий сводит к вероятностям ко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нкретно выбранного субъекта, а не к действиям всей группы. Чтобы правильно доказать существование теоретической анонимности в таких условиях – необходимо рассматривать факт связывания субъектов между собой, анализируя при этом постоянный прирост энтропии.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Предположим, что существует всего три узла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 сама сеть работает по принципу вероятностного полиморфизма с множественным шифрованием, где каждый субъект может с вероятностью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выстроить маршрут с промежуточным узлом или без него соответственно. Предполагается, что вся генерируемая инф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ормация в такой системе принадлежит монолитному криптографическому протоколу [2] из чего следует, что транспортируемый пакет не хранит в открытом виде идентификацию абонентов. В конечном итоге будет образовано два разных и равновероятно возможных действия.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2010"/>
        <w:numPr>
          <w:ilvl w:val="0"/>
          <w:numId w:val="216"/>
        </w:num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полиморфизме информации будет существовать три этапа транспортирования информации: 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Style w:val="1927"/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footnoteReference w:id="2"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2. </w:t>
        <w:tab/>
        <w:t xml:space="preserve">При отсутствии полиморфизма информации будет существовать всего два этапа транспортирования информации: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данном концепте временно предполагается, что системе известен лишь отправитель информации (инициатор), в то время как получатель не определён. Из вышеописанного также следует, что если полимо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рфизм будет являться статичной величиной (то есть, будет всегда существовать или не существовать вовсе), то определение получателя станет лёгкой задачей, по причине необходимости в генерации обязательного ответа инициатору.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Тем не менее если полиморфизм будет иметь вероятностну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ю вели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чину, то грань 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жду отправлением и полу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чением будет постоянно и постепенно стираться, сливаться, инвертироваться, что приведёт к неоднородному трактованию анализируемых действий: запрос(1) - ответ(1) - запрос(2) может стать равным запросу(1) - маршрутизации(1) - ответу(1). Но в таком случае, во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зникает свойство гипертелии (сверх окончания), где запрос(2) не получает своего ответа(2), что снова приводит к возможности детерминированного определения субъектов на основании данного анализа.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Теперь, если выровнять количество действий полиморфизма (количество маршрутизации пакета)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k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количество действий без него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(что представляет собой всегда константу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 =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), иными словами придерживаться формулы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НОД(k, 2) =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НОД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— наибольший общий делитель, то получим максимальную неопределённость, алеаторность при минимальной константе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lang w:val="en-US"/>
        </w:rPr>
        <w:t xml:space="preserve">k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которую можно свести к следующему набору действий полиморфизма: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В итоге все действия начнут трактоваться двумя полнос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тью самодостаточными процессами: запрос(1) - ответ(1) - запрос(2) - ответ(2) или запрос(1) - маршрутизация(1) - маршрутизация(~1) - ответ(1), что в свою очередь приведёт к неопределённости отправления и получения информации со стороны анализа трафика всей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ети. И потому, ответ(1) = маршрутизация(1), запрос(2) = маршрутизация(~1), а также ответ(2) = ответ(1) = маршрутизация(2), где последняя добавочная маршрутизация(2) получается из запроса(2). Проблемой, в таком случае, является лишь запрос(1), созданный ген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ез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ис-инициатором связи, который будет трактоваться всегда детерминировано. Но и здесь, в первую очередь, стоит заметить, что при последующих запросах данная проблема всегда будет угасать из-за увеличивающейся энтропии [4], приводящей к хаотичности действий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посредством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метаморфозов вероятностного полиморфизма. Так например, на следующем шаге появится неопределённость вида запрос(3) = запрос(2) = маршрутизация(~2), означающая неоднозначность выявления отправителя. Итоговую модель можно представить следующим способом: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2"/>
          <w:szCs w:val="24"/>
          <w:highlight w:val="none"/>
        </w:rPr>
        <w:t xml:space="preserve">Метаморфозы вероятностного полиморфизма</w:t>
      </w:r>
      <w:r>
        <w:rPr>
          <w:rFonts w:eastAsia="Calibri" w:cs="Calibri"/>
          <w:sz w:val="24"/>
          <w:szCs w:val="24"/>
          <w:highlight w:val="none"/>
        </w:rPr>
        <w:tab/>
        <w:tab/>
        <w:tab/>
      </w:r>
      <w:r>
        <w:rPr>
          <w:rFonts w:eastAsia="Calibri" w:cs="Calibri"/>
          <w:b w:val="0"/>
          <w:sz w:val="22"/>
          <w:szCs w:val="24"/>
          <w:highlight w:val="none"/>
        </w:rPr>
        <w:t xml:space="preserve">Расширение энтропии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sz w:val="20"/>
          <w:szCs w:val="24"/>
          <w:highlight w:val="none"/>
        </w:rPr>
        <w:t xml:space="preserve">1. </w:t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 ИЛИ 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  <w:tab/>
        <w:tab/>
        <w:tab/>
        <w:tab/>
        <w:tab/>
        <w:tab/>
        <w:t xml:space="preserve">1, 2. [запрос(1)]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  <w:tab/>
      </w:r>
      <w:r>
        <w:rPr>
          <w:rFonts w:eastAsia="Calibri" w:cs="Calibri"/>
          <w:i/>
          <w:sz w:val="16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| 0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или маршрутизатор ]</w:t>
        <w:tab/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2.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 </w:t>
      </w:r>
      <w:r>
        <w:rPr>
          <w:rFonts w:eastAsia="Calibri" w:cs="Calibri"/>
          <w:i/>
          <w:sz w:val="20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1. [маршрутизация(1)]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i/>
          <w:sz w:val="20"/>
          <w:highlight w:val="none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ab/>
        <w:tab/>
      </w:r>
      <w:r>
        <w:rPr>
          <w:rFonts w:eastAsia="Calibri" w:cs="Calibri"/>
          <w:i/>
          <w:sz w:val="20"/>
          <w:szCs w:val="24"/>
          <w:highlight w:val="none"/>
        </w:rPr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 </w:t>
        <w:tab/>
        <w:tab/>
        <w:tab/>
        <w:tab/>
        <w:tab/>
        <w:tab/>
        <w:t xml:space="preserve">2. [ответ(1)]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20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  <w:tab/>
      </w:r>
      <w:r>
        <w:rPr>
          <w:rFonts w:eastAsia="Calibri" w:cs="Calibri"/>
          <w:i/>
          <w:sz w:val="20"/>
          <w:highlight w:val="none"/>
        </w:rPr>
        <w:tab/>
        <w:tab/>
        <w:tab/>
        <w:tab/>
        <w:tab/>
        <w:tab/>
      </w:r>
      <w:r>
        <w:rPr>
          <w:rFonts w:eastAsia="Calibri" w:cs="Calibri"/>
          <w:sz w:val="20"/>
          <w:highlight w:val="none"/>
        </w:rPr>
        <w:t xml:space="preserve">| 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sz w:val="16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3.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  <w:tab/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1. [маршрутизация(~1)]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i/>
          <w:sz w:val="20"/>
          <w:highlight w:val="none"/>
        </w:rPr>
        <w:t xml:space="preserve"> </w:t>
      </w:r>
      <w:r>
        <w:rPr>
          <w:rFonts w:eastAsia="Calibri" w:cs="Calibri"/>
          <w:i/>
          <w:sz w:val="20"/>
          <w:szCs w:val="24"/>
          <w:highlight w:val="none"/>
        </w:rPr>
        <w:tab/>
        <w:tab/>
        <w:tab/>
        <w:tab/>
        <w:tab/>
        <w:t xml:space="preserve"> </w:t>
        <w:tab/>
        <w:tab/>
        <w:tab/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B</w:t>
      </w:r>
      <w:r>
        <w:rPr>
          <w:rFonts w:eastAsia="Calibri" w:cs="Calibri"/>
          <w:i/>
          <w:sz w:val="20"/>
          <w:highlight w:val="none"/>
        </w:rPr>
        <w:t xml:space="preserve"> → </w:t>
      </w:r>
      <w:r>
        <w:rPr>
          <w:rFonts w:eastAsia="Calibri" w:cs="Calibri"/>
          <w:i/>
          <w:sz w:val="20"/>
          <w:szCs w:val="24"/>
          <w:highlight w:val="none"/>
        </w:rPr>
        <w:t xml:space="preserve">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  <w:tab/>
        <w:tab/>
        <w:tab/>
        <w:tab/>
        <w:tab/>
        <w:tab/>
        <w:t xml:space="preserve">2, 3. [запрос(2)]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20"/>
          <w:highlight w:val="none"/>
        </w:rPr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</w:r>
      <w:r>
        <w:rPr>
          <w:rFonts w:eastAsia="Calibri" w:cs="Calibri"/>
          <w:i/>
          <w:sz w:val="20"/>
          <w:highlight w:val="none"/>
        </w:rPr>
        <w:tab/>
        <w:tab/>
        <w:tab/>
        <w:tab/>
        <w:tab/>
        <w:tab/>
        <w:tab/>
      </w:r>
      <w:r>
        <w:rPr>
          <w:rFonts w:eastAsia="Calibri" w:cs="Calibri"/>
          <w:b w:val="0"/>
          <w:sz w:val="20"/>
          <w:highlight w:val="none"/>
        </w:rPr>
        <w:t xml:space="preserve">| </w:t>
      </w:r>
      <w:r>
        <w:rPr>
          <w:rFonts w:eastAsia="Calibri" w:cs="Calibri"/>
          <w:b w:val="0"/>
          <w:i w:val="0"/>
          <w:sz w:val="20"/>
          <w:highlight w:val="none"/>
        </w:rPr>
        <w:t xml:space="preserve">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или маршрутизатор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4.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sz w:val="20"/>
          <w:szCs w:val="24"/>
          <w:highlight w:val="none"/>
        </w:rPr>
        <w:t xml:space="preserve"> </w:t>
        <w:tab/>
        <w:tab/>
        <w:tab/>
        <w:tab/>
        <w:tab/>
        <w:tab/>
        <w:t xml:space="preserve">1. [ответ(1)]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 </w:t>
      </w:r>
      <w:r>
        <w:rPr>
          <w:rFonts w:eastAsia="Calibri" w:cs="Calibri"/>
          <w:sz w:val="20"/>
          <w:szCs w:val="24"/>
          <w:highlight w:val="none"/>
        </w:rPr>
        <w:tab/>
        <w:tab/>
        <w:tab/>
        <w:tab/>
        <w:tab/>
        <w:t xml:space="preserve"> </w:t>
        <w:tab/>
        <w:tab/>
        <w:tab/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eastAsia="Calibri" w:cs="Calibri"/>
          <w:i/>
          <w:sz w:val="20"/>
          <w:szCs w:val="24"/>
          <w:highlight w:val="none"/>
        </w:rPr>
        <w:t xml:space="preserve"> B ИЛИ C</w:t>
      </w:r>
      <w:r>
        <w:rPr>
          <w:rFonts w:eastAsia="Calibri" w:cs="Calibri"/>
          <w:i/>
          <w:sz w:val="20"/>
          <w:highlight w:val="none"/>
        </w:rPr>
        <w:t xml:space="preserve"> →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sz w:val="20"/>
          <w:szCs w:val="24"/>
          <w:highlight w:val="none"/>
        </w:rPr>
        <w:t xml:space="preserve"> </w:t>
        <w:tab/>
        <w:tab/>
        <w:tab/>
        <w:tab/>
        <w:tab/>
        <w:tab/>
        <w:t xml:space="preserve">2. [ответ(2)]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sz w:val="20"/>
          <w:szCs w:val="24"/>
          <w:highlight w:val="none"/>
        </w:rPr>
        <w:tab/>
        <w:tab/>
        <w:tab/>
        <w:tab/>
        <w:tab/>
        <w:tab/>
        <w:tab/>
        <w:tab/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</w:t>
      </w:r>
      <w:r>
        <w:rPr>
          <w:rFonts w:eastAsia="Calibri" w:cs="Calibri"/>
          <w:i/>
          <w:sz w:val="20"/>
          <w:highlight w:val="none"/>
        </w:rPr>
        <w:t xml:space="preserve"> →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 xml:space="preserve">3. [маршрутизация(2)]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</w:t>
      </w:r>
      <w:r>
        <w:rPr>
          <w:highlight w:val="none"/>
        </w:rPr>
        <w:tab/>
        <w:tab/>
        <w:tab/>
        <w:tab/>
        <w:tab/>
        <w:tab/>
      </w:r>
      <w:r>
        <w:rPr>
          <w:rFonts w:eastAsia="Calibri" w:cs="Calibri"/>
          <w:i w:val="0"/>
          <w:sz w:val="20"/>
          <w:highlight w:val="none"/>
        </w:rPr>
        <w:t xml:space="preserve">| 2 бита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 xml:space="preserve">5.</w:t>
        <w:tab/>
        <w:t xml:space="preserve">...</w:t>
        <w:tab/>
        <w:tab/>
        <w:tab/>
        <w:tab/>
        <w:tab/>
        <w:tab/>
        <w:tab/>
        <w:tab/>
        <w:t xml:space="preserve">...</w:t>
      </w:r>
      <w:r>
        <w:rPr>
          <w:rFonts w:ascii="Calibri" w:hAnsi="Calibri" w:eastAsia="Calibri" w:cs="Calibri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образом, задача 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нонимной сети на базе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увеличения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энтропии формируе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тся сложностью нахождения истинных субъектов информации при трёх и более пользователях не связанных между собой общими целями и интересами для внешнего глобального и внутреннего наблюдателей. Это возможно при использовании слепой маршрутизации в совокупнос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ти с вероятностным полиморфизмом пакета, где слепая маршрутизация обеспечивает диффузию пакета, распространяет его и делает каждого узла в сети потенциальным получателем, а вероятностный полиморфизм обеспечивает конфузию пакета, приводит к размытию роли су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бъектов информации, стирает грань между отправлением и получением. На основе вышеприведённых критериев уже образуется виртуальная маршрутизация, которая скрывает и разрывает связь объекта с его субъектами, приводит к зарождению абстрактной анонимной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929"/>
        <w:ind w:left="283" w:right="283" w:firstLine="0"/>
        <w:jc w:val="center"/>
        <w:spacing w:before="0" w:after="0"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49916" cy="1621110"/>
                <wp:effectExtent l="0" t="0" r="0" b="0"/>
                <wp:docPr id="5" name="Изображение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8519292" name="Изображение3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549915" cy="16211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79.5pt;height:127.6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  <w:t xml:space="preserve">Рисунок 5.</w:t>
      </w:r>
      <w:r>
        <w:rPr>
          <w:rFonts w:ascii="Times New Roman" w:hAnsi="Times New Roman" w:eastAsia="Times New Roman" w:cs="Times New Roman"/>
          <w:highlight w:val="none"/>
        </w:rPr>
        <w:t xml:space="preserve"> Зарождение неопределённости при вероятностном полиморфизме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этом, стоит заметить, что в сети на базе увеличения энтропии, на уровне ядра, заложен механизм постоянного умножения,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увеличения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энтропии, как это представлено на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Рисунке 5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вследствие чего зарождают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ся и усваиваются одни лишь ложные логические суждения (что будет показано далее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). Если таковые суждения априори представляют ложные выводы на любые выражения, то это эквивалентно полному доминированию энтропии над системой, в которой становится невозможным выявление закономерностей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посредством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декомпозиции её составляющих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shd w:val="clear" w:color="auto" w:fill="auto"/>
        </w:rPr>
        <w:t xml:space="preserve">Продолжая анализ абстрактной анонимной сети на базе увеличения энтропии, можно выявить, что маршрутизация и ответ в ней, являются этапами полностью автоматизированными, в то время как запрос является этапом ручным.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shd w:val="clear" w:color="auto" w:fill="auto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Такой момент приводит к явлению, что между ответом и последующим запросом интервал времени ожидания больше, нежели между запросом - ответом, запросом - маршрутизацией, маршрути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за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цией - маршрутизацией или маршрутизацией - ответом. Это приводит к возможности осуществления атаки методом учёта времени с последующим расщеплением хаотичности, тем самым приводя к однозначности маршрутизации и к возможному выявлению субъектов информации.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Предотвратить подобную уязвимость можно двумя противоположными, дифференциальными и амбивалентными способами: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1.</w:t>
        <w:tab/>
        <w:t xml:space="preserve">Симуляция времени запроса. Иными словами, маршрутизация и ответ будут подстраиваться под примерное время генерации пакета в сети,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способом установления задержки. Чем больше узлов в сети, тем меньше время задержки. Подобный метод следует использовать только в системах с большим количеством узлов, т.к. с малым количеством время ожидания маршрутизации или ответа будет достаточно долгим.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2.</w:t>
        <w:tab/>
        <w:t xml:space="preserve">Симуляция времени маршрутизации и ответа. Иными словами, запрос будет подразумевать не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только передачу истинной информации, но и передачу ложной, незначимой, пустой информации, в моменты отсутствия настоящего запроса. Подобный метод следует использовать только в системах с малым количеством узлов, т.к. производится огромное количество спама.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Теперь, 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сли предположить, что существует сговор активного внутреннего наблюдателя и пассивного глобального наблюдателя, то вырисовывается картина неблагоприятная для получателя, т.к. она в конечном счёте будет представлять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его деанонимизацию. И правда, если отправитель становится способным формировать собственный маршрут, а также следить за сценарием работы сети посредством знания всех полиморфных состояний своего пакета, то последний узел из списка маршрутизации стан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 тем, кто выдаст детерминированно ответ на поставленный запрос, и как следствие,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самостоятельно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создаст изоморфную связь между сетевой и криптографической идентификациями путём выдачи состояния объекта.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929"/>
        <w:ind w:left="283" w:right="283" w:firstLine="0"/>
        <w:jc w:val="center"/>
        <w:spacing w:before="0" w:after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07550" cy="249314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308820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007547" cy="24931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15.6pt;height:196.3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  <w:t xml:space="preserve">Рисунок 6.</w:t>
      </w:r>
      <w:r>
        <w:rPr>
          <w:rFonts w:ascii="Times New Roman" w:hAnsi="Times New Roman" w:eastAsia="Times New Roman" w:cs="Times New Roman"/>
          <w:highlight w:val="none"/>
        </w:rPr>
        <w:t xml:space="preserve"> Обобщённая схема передачи информации в анонимной сети на базе увеличения энтропии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Решением должно стать отнесение отправителя ко множеству внешних 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такующих, сделать его пассивным анализатором, прослушивателем системы на моменте получения пакета принимающей стороной и последующим транспортированием объекта до инициирующей стороны. Дополнительное формирование собственных маршрутов на принимающих узлах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может стать частичным или составным решением проблемы, как это изображено на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Рисунке 6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и привести к полиморфизму вида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[(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]</w:t>
      </w:r>
      <w:r>
        <w:rPr>
          <w:i/>
          <w:highlight w:val="none"/>
        </w:rPr>
        <w:t xml:space="preserve"> 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[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)], где [] представляет раздельную генерацию маршрутизации пакета.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Следовательно, вероятностный полиморфизм станет определением совокупной возможности существования промежуточных субъектов </w:t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=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(со стороны отправителя) +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</w:rPr>
        <w:t xml:space="preserve"> (со стороны получателя) +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(со стороны обоих узлов) и их отсутствия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Таким образом, инициатор связи в конечном счёте станет неспособным со 100% уверенностью определить, что последний узел отправляющий пакет, станет тем самым истинным получателем сообщения.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Но даже в вышеописанном случае остаётс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связь при которой получатель должен будет первым формировать всю последующую маршрутизацию, а следовательно и первым, кто будет генерировать новый полиморфный пакет. И т.к. инициатор способен анализировать всю сеть, то выявить субъекта генерирующего пакет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отличный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 маршрутизирующего первоначально, на первый взгляд, не составит больших проблем. Но данная задача лежит в плоскости долгосрочного наблюдения за субъектами, а не краткосрочного. Проблематика деанонимизации такого случа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 усложняется алеаторными факторами (каждый проме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жуточный 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зел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меет вероятность генерировать псевдо-пакет, симуляция времени маршрутизации и ответа будет постоянно приводить к спаму, получатель способен самолично выставлять задержки отклика) порождающими и накапливающими энтропию, которая, как следствие, накладываясь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на данную задачу, делает её анализ не таким примитивным и тривиальным —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Рисунок 7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Пример предотвращения выявления связи между сетевой и криптографической идентификациями получателя можно представить также на базе метаморфозов вероятностного полиморфизма со стороны инициирующей (атакующей) стороны.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eastAsia="Calibri" w:cs="Calibri"/>
          <w:i w:val="0"/>
          <w:sz w:val="22"/>
          <w:szCs w:val="24"/>
          <w:highlight w:val="none"/>
        </w:rPr>
        <w:t xml:space="preserve">Метаморфозы вероятностного полиморфизма</w:t>
      </w:r>
      <w:r>
        <w:rPr>
          <w:rFonts w:eastAsia="Calibri" w:cs="Calibri"/>
          <w:sz w:val="24"/>
          <w:szCs w:val="24"/>
          <w:highlight w:val="none"/>
        </w:rPr>
        <w:tab/>
        <w:tab/>
        <w:tab/>
      </w:r>
      <w:r>
        <w:rPr>
          <w:rFonts w:eastAsia="Calibri" w:cs="Calibri"/>
          <w:b w:val="0"/>
          <w:sz w:val="22"/>
          <w:szCs w:val="24"/>
          <w:highlight w:val="none"/>
        </w:rPr>
        <w:t xml:space="preserve">Расширение энтропии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sz w:val="20"/>
          <w:szCs w:val="24"/>
          <w:highlight w:val="none"/>
        </w:rPr>
        <w:t xml:space="preserve">1. </w:t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 ИЛИ 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  <w:tab/>
        <w:tab/>
        <w:tab/>
        <w:tab/>
        <w:tab/>
        <w:tab/>
        <w:t xml:space="preserve">1. [запрос(1)]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  <w:tab/>
      </w:r>
      <w:r>
        <w:rPr>
          <w:rFonts w:eastAsia="Calibri" w:cs="Calibri"/>
          <w:i/>
          <w:sz w:val="16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| 0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  <w:tab/>
      </w:r>
      <w:r>
        <w:rPr>
          <w:rFonts w:ascii="Calibri" w:hAnsi="Calibri" w:eastAsia="Calibri" w:cs="Calibri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Calibri" w:hAnsi="Calibri"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2.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[# T</w:t>
      </w:r>
      <w:r>
        <w:rPr>
          <w:rFonts w:ascii="Calibri" w:hAnsi="Calibri" w:eastAsia="Calibri" w:cs="Calibri"/>
          <w:i w:val="0"/>
          <w:sz w:val="20"/>
          <w:szCs w:val="24"/>
          <w:highlight w:val="none"/>
          <w:vertAlign w:val="subscript"/>
        </w:rPr>
        <w:t xml:space="preserve">[0;N]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 ]</w:t>
      </w:r>
      <w:r>
        <w:rPr>
          <w:rFonts w:eastAsia="Calibri" w:cs="Calibri"/>
          <w:i/>
          <w:sz w:val="20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1. [маршрутизация(1)]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i/>
          <w:sz w:val="20"/>
          <w:highlight w:val="none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ab/>
        <w:tab/>
      </w:r>
      <w:r>
        <w:rPr>
          <w:rFonts w:eastAsia="Calibri" w:cs="Calibri"/>
          <w:i/>
          <w:sz w:val="20"/>
          <w:szCs w:val="24"/>
          <w:highlight w:val="none"/>
        </w:rPr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</w: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 xml:space="preserve">2. [запрос(2)]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ab/>
        <w:tab/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[</w:t>
      </w:r>
      <w:r>
        <w:rPr>
          <w:rFonts w:ascii="Calibri" w:hAnsi="Calibri" w:eastAsia="Calibri" w:cs="Calibri"/>
          <w:i/>
          <w:sz w:val="20"/>
          <w:szCs w:val="24"/>
          <w:highlight w:val="none"/>
        </w:rPr>
        <w:t xml:space="preserve"># B или C 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- отправитель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 ] 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</w:r>
      <w:r>
        <w:rPr>
          <w:rFonts w:eastAsia="Calibri" w:cs="Calibri"/>
          <w:sz w:val="20"/>
          <w:highlight w:val="none"/>
        </w:rPr>
        <w:t xml:space="preserve">| 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3.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 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[# T</w:t>
      </w:r>
      <w:r>
        <w:rPr>
          <w:rFonts w:ascii="Calibri" w:hAnsi="Calibri" w:eastAsia="Calibri" w:cs="Calibri"/>
          <w:i w:val="0"/>
          <w:sz w:val="20"/>
          <w:szCs w:val="24"/>
          <w:highlight w:val="none"/>
          <w:vertAlign w:val="subscript"/>
        </w:rPr>
        <w:t xml:space="preserve">[0;N]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 ]</w:t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 xml:space="preserve">3. [ответ(1)]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ab/>
      </w:r>
      <w:r>
        <w:rPr>
          <w:rFonts w:eastAsia="Calibri" w:cs="Calibri"/>
          <w:sz w:val="20"/>
          <w:highlight w:val="none"/>
        </w:rPr>
        <w:t xml:space="preserve">| 1 бит |</w:t>
      </w:r>
      <w:r>
        <w:rPr>
          <w:rFonts w:ascii="Calibri" w:hAnsi="Calibri" w:eastAsia="Calibri" w:cs="Calibri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такой концепции 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войство задержки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[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0;N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применяется для аккумулирования энтропии. Чем больше участников сети становится, тем б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льший прирост энтропии способен обеспечиваться в интервале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[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0;N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При отсутствии данного параметра вероятность нулевого прироста энтропии увеличивается прямо пропорционально уменьшению мощности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спама</w:t>
      </w:r>
      <w:r>
        <w:rPr>
          <w:rStyle w:val="1927"/>
          <w:rFonts w:ascii="Times New Roman" w:hAnsi="Times New Roman" w:eastAsia="Times New Roman" w:cs="Times New Roman"/>
          <w:sz w:val="24"/>
          <w:szCs w:val="24"/>
          <w:highlight w:val="none"/>
        </w:rPr>
        <w:footnoteReference w:id="3"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(активности) сети. Таким образом, максимальный диапазон задержки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должен устанавливаться не меньше среднего времени генерации нового пакета в системе.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Защита от сговора активных внутре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нних и внешних наблюдателей схожа с анонимной сетью на базе очередей, где становится возможным создание поточной связи с целью взаимоблокировки субъектов, либо создание доверенных соединений с целью установки сложности встраивания в сеть зловредных узлов.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54826" cy="184382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39386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054824" cy="18438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19.3pt;height:145.2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7.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Неопределённость выявления получателя при атаке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сопоставления 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связей 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между сетевой и криптографической идентификациями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на инициирующей стороне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Принципиальное отличие сети на базе очередей, от увеличивающей энтропию, сводится к способу сд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ерживания мощности спама. В первом случае мощность спама разбивается по периодам (очередям) заданным самой системой, а потому и активность становится статичной, постоянной и определяемой величиной. Если периоды генерации будут сильно различаться между собо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й, то начнётся образование новых и дополнительных векторов нападения на систему. Во втором случае сдерживание мощности спама становится следствием алеаторного характера функционирования сети, удерживающего анализ поведения субъектов на базе накапливающейся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меры неопределённости – энтропии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Таким образом периоды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[0;N]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являются родственными явлениями объединёнными принципом мощности спама.</w:t>
      </w:r>
      <w:r>
        <w:t xml:space="preserve"> </w:t>
      </w:r>
      <w:r>
        <w:rPr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сравнении с абстрактной анонимной сетью на базе очередей, сеть на базе увеличения энтропии имеет свои положительные стороны. Во-первых, нет необходимости в ожидании очередей, что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приводит к относительно быстрым откликам субъектов информации за счёт возможности параллельных действий. Во-вторых, из-за данного аспекта сеть на базе очередей становится неэффективной в удержании сервисов связи, потому как таковым жизненно необходимо име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ть свойство параллельности. Тем самым, сети на базе очередей работают наиболее эффективно лишь и только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полностью децентрализованных системах, гибридность напротив будет приводить к большим задержкам отклика, что нельзя сказать о сетях на базе увеличения энтропии.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Отрицательными характеристиками сети на базе увеличения энтропии, в сравнении с сетью на базе очередей, яв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ляются необходимость в полиморфной маршрутизации (в том числе и при доверенных соединениях), а также необходимость в контроле накапливания энтропии. Данные случаи могут достаточно сильно усложнять систему и приводить к неправильным программным реализациям.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283" w:right="0" w:firstLine="567"/>
        <w:jc w:val="both"/>
        <w:spacing w:before="369" w:beforeAutospacing="0"/>
      </w:pPr>
      <w:r/>
      <w:bookmarkStart w:id="9" w:name="_Toc9"/>
      <w:r/>
      <w:bookmarkStart w:id="0" w:name="undefined"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3.3. Модель на базе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 DC-сетей</w:t>
      </w:r>
      <w:bookmarkEnd w:id="0"/>
      <w:r/>
      <w:bookmarkEnd w:id="9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Ещё одну из множества возможных моделей можно построить на базе существующих скрытых систем вида DC-сетей, с присущей им теоретически доказуемой анонимностью. По умолчанию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сети на базе «проблемы обедающих криптографов» не являются абстрактными, потому как привязаны к своей сетевой топологии типа «полносвязная» (как будет описано в подразделе «Анализ сетевых коммуникаций», типа связи «все-ко-всем»). В такой архитекту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ре исключается возможность вариативного расположения узлов по всему множеству сетевых коммуникаций. Допустим, в чистом виде DC-сети нельзя применять так, чтобы вычисление результата проходило только через одного участника, потому как таковой в последствии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будет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способен деанонимизировать всех остальных субъектов и переведёт анонимную сеть в этап второй стадии анонимности.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Возможным решением перевода DC-сетей в модель абстрактности становится испол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ьзование комбин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ации первой^ стадии анонимности с пятой, посредством которой информация сможет распространяться по сети без увеличения мощности доверия. В такой системе сетевая идентификация окончательно заменяется криптографическим аналогом, а композиция приобретает вид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«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пятая стадия анонимности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i w:val="0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первая^ стадия анонимности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i w:val="0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тайный канал связи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Комбинация «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первая^ стадия анонимности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i w:val="0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тайный канал связи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является классическим определением анонимной сети на базе DC-сетей,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необходимое для ограничения получателей информации в широковещательной линии связи. Прибавочная «пятая стадия анонимности» становится следствием в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необходимости иного распространения информации по широковещательной линии связи, таким образом, чтобы промежуточный субъект легко мог транслировать и маршрутизировать поступающие ему пакеты, но не мог их читать в открытом виде или редактировать содержание.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b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Таким образом, заменив сетевой способ широковещательной связи на криптографический, становится возможным использование абстрактных DC-сетей в качестве второй формы тайн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ых каналов связи. Также, плюсом такого подхода композиций, с заранее существующими скрытыми сетями и их преобразованием в абстрактные сети, становится наследственность в доказуемости уровня анонимности. Иными словами, если анонимная сеть до преобразования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в абстра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ктную являлась теоретически доказуемой, то и после такого изменения она в равной степени останется теоретически доказуемой, потому как сам внутренний механизм функционирования не изменится, изменится лишь внешний способ идентификации субъектов между собой.</w:t>
      </w:r>
      <w:r>
        <w:rPr>
          <w:rFonts w:ascii="Times New Roman" w:hAnsi="Times New Roman" w:eastAsia="Times New Roman" w:cs="Times New Roman"/>
          <w:b/>
          <w:bCs w:val="0"/>
          <w:i w:val="0"/>
          <w:sz w:val="24"/>
          <w:szCs w:val="24"/>
          <w:highlight w:val="none"/>
        </w:rPr>
      </w:r>
      <w:r/>
    </w:p>
    <w:p>
      <w:pPr>
        <w:pStyle w:val="1930"/>
        <w:ind w:left="0" w:right="0" w:firstLine="850"/>
        <w:jc w:val="both"/>
        <w:rPr>
          <w:highlight w:val="none"/>
        </w:rPr>
      </w:pPr>
      <w:r/>
      <w:bookmarkStart w:id="10" w:name="_Toc10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4. </w:t>
      </w:r>
      <w:r>
        <w:rPr>
          <w:rStyle w:val="2140"/>
          <w:rFonts w:ascii="Times New Roman" w:hAnsi="Times New Roman" w:eastAsia="Times New Roman" w:cs="Times New Roman"/>
          <w:sz w:val="28"/>
          <w:szCs w:val="28"/>
        </w:rPr>
        <w:t xml:space="preserve">Заключение</w:t>
      </w:r>
      <w:bookmarkEnd w:id="10"/>
      <w:r/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bCs w:val="0"/>
          <w:highlight w:val="none"/>
        </w:rPr>
      </w:pPr>
      <w:r>
        <w:rPr>
          <w:rFonts w:ascii="Times New Roman" w:hAnsi="Times New Roman" w:eastAsia="Times New Roman" w:cs="Times New Roman"/>
          <w:bCs w:val="0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Абстрактные анон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имные сети представляют собой достаточно большой интерес для последующих изучений, потому как позволяют поддерживать теоретически доказуемую анонимность в уже существующих, подконтрольных централизованных системах. В сравнении с другими анонимными сетями,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абстрактные сети наиболее эффективно разделяют сетевые и криптографические коммуникации за счёт чего становится неважным факт существования «цепочек» маршрутизаций для сохранения анонимата субъектов. С другой стороны, на базе приведённых моделей абстрактны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х анонимных с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етей, проблемой таковых систем становится свойство масштабируемости, которое не позволяет принимать большое количество соединений. Таким образом, абстрактные анонимные сети становятся способными обеспечивать анонимизацию трафика лишь для малого круга лиц. </w:t>
      </w:r>
      <w:r>
        <w:rPr>
          <w:rFonts w:ascii="Times New Roman" w:hAnsi="Times New Roman" w:eastAsia="Times New Roman" w:cs="Times New Roman"/>
          <w:b/>
          <w:bCs w:val="0"/>
          <w:i w:val="0"/>
          <w:sz w:val="24"/>
          <w:szCs w:val="24"/>
          <w:highlight w:val="none"/>
        </w:rPr>
      </w:r>
      <w:r/>
    </w:p>
    <w:p>
      <w:pPr>
        <w:pStyle w:val="2141"/>
        <w:jc w:val="both"/>
        <w:spacing w:before="482" w:beforeAutospacing="0" w:after="198" w:afterAutospacing="0"/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  <w:t xml:space="preserve">Список литературы</w:t>
      </w:r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bookmarkEnd w:id="0"/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  <w:t xml:space="preserve"> </w:t>
      </w:r>
      <w:r>
        <w:rPr>
          <w:highlight w:val="none"/>
        </w:rPr>
      </w:r>
      <w:r/>
    </w:p>
    <w:p>
      <w:pPr>
        <w:pStyle w:val="2010"/>
        <w:numPr>
          <w:ilvl w:val="0"/>
          <w:numId w:val="217"/>
        </w:numPr>
        <w:contextualSpacing/>
        <w:ind w:left="850" w:right="283" w:hanging="567"/>
        <w:jc w:val="both"/>
        <w:spacing w:before="0" w:after="0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Коваленко, Г. Теория строения скрытых систем [Электронный ресурс].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— Режим доступа: </w:t>
      </w:r>
      <w:r>
        <w:rPr>
          <w:rFonts w:ascii="Times New Roman" w:hAnsi="Times New Roman" w:eastAsia="Times New Roman" w:cs="Times New Roman"/>
          <w:color w:val="000000" w:themeColor="text1"/>
          <w:sz w:val="24"/>
          <w:highlight w:val="none"/>
          <w:u w:val="none"/>
        </w:rPr>
      </w:r>
      <w:hyperlink r:id="rId18" w:tooltip="https://github.com/number571/go-peer/blob/master/docs/theory_of_the_structure_of_hidden_systems.pdf" w:history="1">
        <w:r>
          <w:rPr>
            <w:rStyle w:val="1926"/>
            <w:rFonts w:ascii="Times New Roman" w:hAnsi="Times New Roman" w:eastAsia="Times New Roman" w:cs="Times New Roman"/>
            <w:color w:val="000000" w:themeColor="text1"/>
            <w:sz w:val="24"/>
            <w:highlight w:val="none"/>
            <w:u w:val="none"/>
          </w:rPr>
          <w:t xml:space="preserve">https://github.com/number571/go-peer/blob/master/docs/theory_of_the_structure_of_hidden_systems.pdf</w:t>
        </w:r>
        <w:r>
          <w:rPr>
            <w:rStyle w:val="1926"/>
            <w:rFonts w:ascii="Times New Roman" w:hAnsi="Times New Roman" w:eastAsia="Times New Roman" w:cs="Times New Roman"/>
            <w:sz w:val="24"/>
            <w:highlight w:val="none"/>
            <w:u w:val="none"/>
          </w:rPr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(дата обращения: 04.01.2023).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2010"/>
        <w:numPr>
          <w:ilvl w:val="0"/>
          <w:numId w:val="217"/>
        </w:numPr>
        <w:contextualSpacing/>
        <w:ind w:left="850" w:right="283" w:hanging="567"/>
        <w:jc w:val="both"/>
        <w:spacing w:before="0" w:after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Коваленко, Г.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Монолитный криптографический протокол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[Электронный ресурс].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— Режим доступа: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none"/>
          <w:u w:val="none"/>
        </w:rPr>
        <w:t xml:space="preserve"> </w:t>
      </w:r>
      <w:hyperlink r:id="rId19" w:tooltip="https://github.com/number571/go-peer/blob/master/docs/monolithic_cryptographic_protocol.pdf" w:history="1">
        <w:r>
          <w:rPr>
            <w:rStyle w:val="1926"/>
            <w:rFonts w:ascii="Times New Roman" w:hAnsi="Times New Roman" w:cs="Times New Roman"/>
            <w:color w:val="000000" w:themeColor="text1"/>
            <w:sz w:val="24"/>
            <w:szCs w:val="24"/>
            <w:highlight w:val="none"/>
            <w:u w:val="none"/>
          </w:rPr>
          <w:t xml:space="preserve">https://github.com/number571/go-peer/blob/master/docs/</w:t>
        </w:r>
        <w:r>
          <w:rPr>
            <w:rStyle w:val="1926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</w:r>
        <w:r>
          <w:rPr>
            <w:rStyle w:val="1926"/>
            <w:rFonts w:ascii="Times New Roman" w:hAnsi="Times New Roman" w:eastAsia="Times New Roman" w:cs="Times New Roman"/>
            <w:color w:val="000000" w:themeColor="text1"/>
            <w:sz w:val="24"/>
            <w:szCs w:val="24"/>
            <w:highlight w:val="none"/>
            <w:u w:val="none"/>
          </w:rPr>
        </w:r>
        <w:r>
          <w:rPr>
            <w:rStyle w:val="1926"/>
            <w:rFonts w:ascii="Times New Roman" w:hAnsi="Times New Roman" w:eastAsia="Times New Roman" w:cs="Times New Roman"/>
            <w:color w:val="000000" w:themeColor="text1"/>
            <w:sz w:val="24"/>
            <w:szCs w:val="24"/>
            <w:highlight w:val="none"/>
            <w:u w:val="none"/>
          </w:rPr>
          <w:t xml:space="preserve">monolithic_cryptographic_protocol.pdf</w:t>
        </w:r>
      </w:hyperlink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(дата обращения: 04.01.2023)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2010"/>
        <w:numPr>
          <w:ilvl w:val="0"/>
          <w:numId w:val="217"/>
        </w:numPr>
        <w:contextualSpacing/>
        <w:ind w:left="850" w:right="283" w:hanging="567"/>
        <w:jc w:val="both"/>
        <w:spacing w:before="0" w:after="0"/>
        <w:rPr>
          <w:rFonts w:ascii="Times New Roman" w:hAnsi="Times New Roman" w:eastAsia="Times New Roman" w:cs="Times New Roman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Popescu, B., Crispo, B., Tanenbaum, A.  Safe and Private Data Sharing with Turtle: Friends Team-Up and Beat the System [Электронный ресурс]. — Режим доступа: </w:t>
      </w:r>
      <w:hyperlink r:id="rId20" w:tooltip="http://turtle-p2p.sourceforge.net/turtleinitial.pdf" w:history="1">
        <w:r>
          <w:rPr>
            <w:rFonts w:ascii="Times New Roman" w:hAnsi="Times New Roman" w:eastAsia="Times New Roman" w:cs="Times New Roman"/>
            <w:sz w:val="24"/>
            <w:highlight w:val="none"/>
          </w:rPr>
          <w:t xml:space="preserve">http://turtle-p2p.sourceforge.net/turtleinitial.pdf</w:t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29.12.2021).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2010"/>
        <w:numPr>
          <w:ilvl w:val="0"/>
          <w:numId w:val="217"/>
        </w:numPr>
        <w:contextualSpacing/>
        <w:ind w:left="850" w:right="283" w:hanging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Style w:val="1980"/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Шеннон, К. Теория связи в секретных системах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[Электронный ресурс]. — Режим доступа: </w:t>
      </w:r>
      <w:hyperlink r:id="rId21" w:tooltip="https://web.archive.org/web/20141222030352/http://pv.bstu.ru/crypto/shannon.pdf" w:history="1">
        <w:r>
          <w:rPr>
            <w:rFonts w:ascii="Times New Roman" w:hAnsi="Times New Roman" w:eastAsia="Times New Roman" w:cs="Times New Roman"/>
            <w:sz w:val="24"/>
            <w:highlight w:val="none"/>
          </w:rPr>
          <w:t xml:space="preserve">https://web.archive.org/web/20141222030352/http://pv.bstu.ru/crypto/shannon.pdf</w:t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02.01.2022).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jc w:val="both"/>
      </w:pPr>
      <w:r>
        <w:rPr>
          <w:highlight w:val="none"/>
        </w:rPr>
      </w:r>
      <w:r>
        <w:rPr>
          <w:highlight w:val="none"/>
        </w:rPr>
      </w:r>
      <w:r/>
    </w:p>
    <w:sectPr>
      <w:footerReference w:type="default" r:id="rId10"/>
      <w:footnotePr>
        <w:numFmt w:val="decimal"/>
        <w:numRestart w:val="eachSect"/>
      </w:footnotePr>
      <w:endnotePr>
        <w:numFmt w:val="decimal"/>
        <w:numRestart w:val="eachSect"/>
        <w:numStart w:val="1"/>
      </w:endnotePr>
      <w:type w:val="nextPage"/>
      <w:pgSz w:w="11906" w:h="16838" w:orient="portrait"/>
      <w:pgMar w:top="1134" w:right="850" w:bottom="1247" w:left="993" w:header="0" w:footer="544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Noto Sans CJK SC">
    <w:panose1 w:val="020B0502040504020204"/>
  </w:font>
  <w:font w:name="Lohit Devanagari">
    <w:panose1 w:val="02000603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997"/>
      <w:jc w:val="center"/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 xml:space="preserve">28</w:t>
    </w:r>
    <w:r>
      <w:rPr>
        <w:sz w:val="24"/>
      </w:rPr>
      <w:fldChar w:fldCharType="end"/>
    </w:r>
    <w:r/>
  </w:p>
  <w:p>
    <w:pPr>
      <w:pStyle w:val="199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sz w:val="12"/>
        </w:rPr>
      </w:pPr>
      <w:r>
        <w:separator/>
      </w:r>
      <w:r/>
    </w:p>
  </w:footnote>
  <w:footnote w:type="continuationSeparator" w:id="0">
    <w:p>
      <w:pPr>
        <w:rPr>
          <w:sz w:val="12"/>
        </w:rPr>
      </w:pPr>
      <w:r>
        <w:continuationSeparator/>
      </w:r>
      <w:r/>
    </w:p>
  </w:footnote>
  <w:footnote w:id="2">
    <w:p>
      <w:pPr>
        <w:pStyle w:val="1998"/>
        <w:ind w:firstLine="708"/>
        <w:jc w:val="both"/>
        <w:rPr>
          <w:rFonts w:ascii="Times New Roman" w:hAnsi="Times New Roman" w:eastAsia="Times New Roman" w:cs="Times New Roman"/>
          <w:szCs w:val="22"/>
        </w:rPr>
      </w:pPr>
      <w:r>
        <w:rPr>
          <w:rStyle w:val="1927"/>
          <w:rFonts w:ascii="Times New Roman" w:hAnsi="Times New Roman" w:eastAsia="Times New Roman" w:cs="Times New Roman"/>
          <w:sz w:val="22"/>
        </w:rPr>
        <w:footnoteRef/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Стрелка в скобках указывает отправителя слева и получателя справа, вне скобок стрелка указывает на изменение структуры пакета, сами же скобки предполагают существование одинакового пакета, операция </w:t>
      </w: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ИЛИ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 указывает вариативность и параллельность отправления.</w:t>
      </w:r>
      <w:r>
        <w:rPr>
          <w:rFonts w:ascii="Times New Roman" w:hAnsi="Times New Roman" w:eastAsia="Times New Roman" w:cs="Times New Roman"/>
          <w:sz w:val="22"/>
        </w:rPr>
      </w:r>
      <w:r/>
    </w:p>
  </w:footnote>
  <w:footnote w:id="3">
    <w:p>
      <w:pPr>
        <w:pStyle w:val="1998"/>
        <w:ind w:left="283" w:right="283" w:firstLine="567"/>
        <w:jc w:val="both"/>
      </w:pPr>
      <w:r>
        <w:rPr>
          <w:rStyle w:val="1927"/>
          <w:rFonts w:ascii="Times New Roman" w:hAnsi="Times New Roman" w:eastAsia="Times New Roman" w:cs="Times New Roman"/>
          <w:sz w:val="22"/>
        </w:rPr>
        <w:footnoteRef/>
      </w:r>
      <w:r>
        <w:rPr>
          <w:rFonts w:ascii="Times New Roman" w:hAnsi="Times New Roman" w:eastAsia="Times New Roman" w:cs="Times New Roman"/>
          <w:sz w:val="22"/>
        </w:rPr>
        <w:t xml:space="preserve">Мощность спама —  количество сгенерированных уникальных пакетов в системе за </w:t>
      </w:r>
      <w:r>
        <w:rPr>
          <w:rFonts w:ascii="Times New Roman" w:hAnsi="Times New Roman" w:eastAsia="Times New Roman" w:cs="Times New Roman"/>
          <w:sz w:val="22"/>
        </w:rPr>
        <w:t xml:space="preserve">определённый период времени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</w:rPr>
        <w:t xml:space="preserve">t</w:t>
      </w:r>
      <w:r>
        <w:rPr>
          <w:rFonts w:ascii="Times New Roman" w:hAnsi="Times New Roman" w:eastAsia="Times New Roman" w:cs="Times New Roman"/>
          <w:sz w:val="22"/>
        </w:rPr>
        <w:t xml:space="preserve"> совершённый разнородными (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никак не связанными между собой общими целями и интересами)</w:t>
      </w:r>
      <w:r>
        <w:rPr>
          <w:rFonts w:ascii="Times New Roman" w:hAnsi="Times New Roman" w:eastAsia="Times New Roman" w:cs="Times New Roman"/>
          <w:sz w:val="22"/>
        </w:rPr>
        <w:t xml:space="preserve"> участниками сети. Из данного определения мощность спама н</w:t>
      </w:r>
      <w:r>
        <w:rPr>
          <w:rFonts w:ascii="Times New Roman" w:hAnsi="Times New Roman" w:eastAsia="Times New Roman" w:cs="Times New Roman"/>
          <w:sz w:val="22"/>
        </w:rPr>
        <w:t xml:space="preserve">е может превышать количество её участников ни в какой выбранный промежуток времени, потому как два и более сгенерированных пакета одним пользователем будут считаться за один, по причине однородности узла к самому себе. Уровень заспамленности становится в </w:t>
      </w:r>
      <w:r>
        <w:rPr>
          <w:rFonts w:ascii="Times New Roman" w:hAnsi="Times New Roman" w:eastAsia="Times New Roman" w:cs="Times New Roman"/>
          <w:sz w:val="22"/>
        </w:rPr>
        <w:t xml:space="preserve">некой</w:t>
      </w:r>
      <w:r>
        <w:rPr>
          <w:rFonts w:ascii="Times New Roman" w:hAnsi="Times New Roman" w:eastAsia="Times New Roman" w:cs="Times New Roman"/>
          <w:sz w:val="22"/>
        </w:rPr>
        <w:t xml:space="preserve"> мере ключевым фактором безопасности большинства анонимных сетей, т.к. «размывает» связь между истинными субъектами посредством перемешивания множества объектов в сети.  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r/>
    </w:p>
    <w:p>
      <w:pPr>
        <w:pStyle w:val="1998"/>
        <w:ind w:left="283" w:right="283" w:firstLine="567"/>
      </w:pPr>
      <w:r>
        <w:rPr>
          <w:rFonts w:ascii="Times New Roman" w:hAnsi="Times New Roman" w:eastAsia="Times New Roman" w:cs="Times New Roman"/>
          <w:sz w:val="22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567" w:right="567" w:firstLine="283"/>
        <w:jc w:val="both"/>
        <w:spacing w:before="0" w:after="0"/>
      </w:pPr>
      <w:r/>
      <m:oMath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2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2"/>
                  </w:rPr>
                  <m:rPr>
                    <m:sty m:val="i"/>
                  </m:rPr>
                  <m:t>S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2"/>
                  </w:rPr>
                  <m:rPr>
                    <m:sty m:val="i"/>
                  </m:rPr>
                  <m:t>t</m:t>
                </m:r>
              </m:sub>
            </m:sSub>
          </m:e>
        </m:d>
        <m:r>
          <w:rPr>
            <w:rFonts w:ascii="Cambria Math" w:hAnsi="Cambria Math" w:eastAsia="Cambria Math" w:cs="Cambria Math"/>
            <w:sz w:val="22"/>
          </w:rPr>
          <m:rPr/>
          <m:t>=</m:t>
        </m:r>
        <m:nary>
          <m:naryPr>
            <m:chr m:val="∑"/>
            <m:grow m:val="off"/>
            <m:ctrlPr>
              <w:rPr>
                <w:rFonts w:ascii="Cambria Math" w:hAnsi="Cambria Math" w:eastAsia="Cambria Math" w:cs="Cambria Math"/>
                <w:sz w:val="22"/>
              </w:rPr>
            </m:ctrlPr>
          </m:naryPr>
          <m:sub>
            <m:r>
              <w:rPr>
                <w:rFonts w:ascii="Cambria Math" w:hAnsi="Cambria Math"/>
                <w:sz w:val="22"/>
              </w:rPr>
              <m:rPr/>
              <m:t>i</m:t>
            </m:r>
            <m:r>
              <w:rPr>
                <w:rFonts w:ascii="Cambria Math" w:hAnsi="Cambria Math"/>
                <w:sz w:val="22"/>
              </w:rPr>
              <m:rPr/>
              <m:t>=</m:t>
            </m:r>
            <m:r>
              <w:rPr>
                <w:rFonts w:ascii="Cambria Math" w:hAnsi="Cambria Math"/>
                <w:sz w:val="22"/>
              </w:rPr>
              <m:rPr/>
              <m:t>1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2"/>
                  </w:rPr>
                  <m:rPr>
                    <m:sty m:val="i"/>
                  </m:rPr>
                  <m:t>L</m:t>
                </m:r>
              </m:e>
            </m:d>
          </m:sup>
          <m:e>
            <m:r>
              <w:rPr>
                <w:rFonts w:hint="default" w:ascii="Cambria Math" w:hAnsi="Cambria Math" w:eastAsia="Cambria Math" w:cs="Cambria Math"/>
                <w:strike w:val="0"/>
                <w:sz w:val="22"/>
                <w:highlight w:val="none"/>
                <w:u w:val="none"/>
              </w:rPr>
              <m:rPr>
                <m:sty m:val="i"/>
              </m:rPr>
              <m:t>F</m:t>
            </m:r>
            <m:d>
              <m:d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dPr>
              <m:e>
                <m:nary>
                  <m:naryPr>
                    <m:chr m:val="∑"/>
                    <m:grow m:val="off"/>
                    <m:limLoc m:val="subSup"/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2"/>
                        <w:highlight w:val="none"/>
                        <w:u w:val="none"/>
                      </w:rPr>
                    </m:ctrlPr>
                  </m:naryPr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2"/>
                        <w:highlight w:val="none"/>
                        <w:u w:val="none"/>
                      </w:rPr>
                      <m:rPr>
                        <m:sty m:val="i"/>
                      </m:rPr>
                      <m:t>j=1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sz w:val="22"/>
                            <w:highlight w:val="none"/>
                            <w:u w:val="non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sz w:val="22"/>
                              </w:rPr>
                              <m:rPr>
                                <m:sty m:val="i"/>
                              </m:rPr>
                              <m:t>L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i</m:t>
                            </m:r>
                          </m:sub>
                        </m:sSub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sz w:val="22"/>
                            <w:highlight w:val="none"/>
                            <w:u w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</m:ctrlPr>
                          </m:d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F </m:t>
                            </m:r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∙</m:t>
                            </m:r>
                            <m:r>
                              <w:rPr>
                                <w:rFonts w:hint="default" w:ascii="Cambria Math" w:hAnsi="Cambria Math" w:eastAsia="Cambria Math" w:cs="Cambria Math"/>
                              </w:rPr>
                              <m:rPr>
                                <m:sty m:val="i"/>
                              </m:rPr>
                              <m:t> G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</m:ctrlPr>
                          </m:d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t mod 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eastAsia="Cambria Math" w:cs="Cambria Math"/>
                                    <w:i/>
                                    <w:strike w:val="0"/>
                                    <w:sz w:val="22"/>
                                    <w:highlight w:val="none"/>
                                    <w:u w:val="none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Cambria Math" w:cs="Cambria Math"/>
                                        <w:i/>
                                        <w:strike w:val="0"/>
                                        <w:sz w:val="22"/>
                                        <w:highlight w:val="none"/>
                                        <w:u w:val="none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strike w:val="0"/>
                                        <w:sz w:val="22"/>
                                        <w:highlight w:val="none"/>
                                        <w:u w:val="none"/>
                                      </w:rPr>
                                      <m:rPr>
                                        <m:sty m:val="i"/>
                                      </m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strike w:val="0"/>
                                        <w:sz w:val="22"/>
                                        <w:highlight w:val="none"/>
                                        <w:u w:val="none"/>
                                      </w:rPr>
                                      <m:rPr>
                                        <m:sty m:val="i"/>
                                      </m:rPr>
                                      <m:t>ij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nary>
              </m:e>
            </m:d>
          </m:e>
        </m:nary>
      </m:oMath>
      <w:r>
        <w:rPr>
          <w:rFonts w:ascii="Times New Roman" w:hAnsi="Times New Roman" w:eastAsia="Times New Roman" w:cs="Times New Roman"/>
          <w:i/>
          <w:sz w:val="22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</w:rPr>
        <w:t xml:space="preserve">, </w:t>
      </w:r>
      <w:r>
        <w:rPr>
          <w:rFonts w:ascii="Times New Roman" w:hAnsi="Times New Roman" w:eastAsia="Times New Roman" w:cs="Times New Roman"/>
        </w:rPr>
      </w:r>
      <w:r/>
    </w:p>
    <w:p>
      <w:pPr>
        <w:ind w:left="567" w:right="567" w:firstLine="850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</w:rPr>
      </w: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где</w:t>
      </w:r>
      <w:r>
        <w:rPr>
          <w:rFonts w:ascii="Times New Roman" w:hAnsi="Times New Roman" w:eastAsia="Times New Roman" w:cs="Times New Roman"/>
          <w:i/>
          <w:sz w:val="22"/>
          <w:szCs w:val="24"/>
        </w:rPr>
        <w:tab/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F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Ν</m:t>
        </m:r>
      </m:oMath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</w:rPr>
          <m:rPr>
            <m:sty m:val="p"/>
          </m:rPr>
          <m:t>∪</m:t>
        </m:r>
      </m:oMath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{0}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{0, 1}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</w:t>
      </w:r>
      <m:oMath>
        <m:d>
          <m:dPr>
            <m:begChr m:val="⌈"/>
            <m:endChr m:val="⌉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x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1+x</m:t>
                </m:r>
              </m:den>
            </m:f>
          </m:e>
        </m:d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=&gt; 0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0; x </w:t>
      </w:r>
      <m:oMath>
        <m:r>
          <w:rPr>
            <w:rFonts w:hint="default" w:ascii="Cambria Math" w:hAnsi="Cambria Math" w:eastAsia="Cambria Math" w:cs="Cambria Math"/>
          </w:rPr>
          <m:rPr/>
          <m:t>≠</m:t>
        </m:r>
      </m:oMath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0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1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i/>
          <w:sz w:val="22"/>
          <w:szCs w:val="24"/>
        </w:rPr>
      </w:r>
      <w:r/>
    </w:p>
    <w:p>
      <w:pPr>
        <w:ind w:left="567" w:right="567" w:firstLine="85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  <w:tab/>
      </w:r>
      <w:r>
        <w:rPr>
          <w:rFonts w:ascii="Times New Roman" w:hAnsi="Times New Roman" w:eastAsia="Times New Roman" w:cs="Times New Roman"/>
          <w:i/>
          <w:highlight w:val="none"/>
        </w:rPr>
        <w:t xml:space="preserve">G</w:t>
      </w:r>
      <w:r>
        <w:rPr>
          <w:rFonts w:ascii="Times New Roman" w:hAnsi="Times New Roman" w:eastAsia="Times New Roman" w:cs="Times New Roman"/>
          <w:highlight w:val="none"/>
        </w:rPr>
        <w:t xml:space="preserve">: {0, 1}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{0, 1} =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x + 1 (mod 2)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=&gt;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0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1; 1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0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ind w:left="567" w:right="567" w:firstLine="850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ab/>
      </w: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L = Q(M),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567" w:right="567" w:firstLine="850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ab/>
        <w:t xml:space="preserve">M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– множество всех узлов в сети,</w:t>
      </w:r>
      <w:r>
        <w:rPr>
          <w:rFonts w:ascii="Times New Roman" w:hAnsi="Times New Roman" w:eastAsia="Times New Roman" w:cs="Times New Roman"/>
        </w:rPr>
      </w:r>
      <w:r/>
    </w:p>
    <w:p>
      <w:pPr>
        <w:ind w:left="1983" w:right="567" w:firstLine="141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Q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 – функция выборки списка подмножеств узлов, подчиняющихся одному</w:t>
      </w:r>
      <w:r>
        <w:rPr>
          <w:rFonts w:ascii="Times New Roman" w:hAnsi="Times New Roman" w:eastAsia="Times New Roman" w:cs="Times New Roman"/>
        </w:rPr>
      </w:r>
      <w:r/>
    </w:p>
    <w:p>
      <w:pPr>
        <w:ind w:left="1983" w:right="567" w:firstLine="141"/>
        <w:jc w:val="both"/>
        <w:spacing w:before="0" w:after="0"/>
      </w:pPr>
      <w:r>
        <w:rPr>
          <w:rFonts w:ascii="Times New Roman" w:hAnsi="Times New Roman" w:eastAsia="Times New Roman" w:cs="Times New Roman"/>
          <w:sz w:val="22"/>
          <w:szCs w:val="24"/>
        </w:rPr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лицу 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или группе лиц с общими интересами,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1983" w:right="567" w:firstLine="141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  <w:szCs w:val="24"/>
        </w:rPr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szCs w:val="24"/>
        </w:rPr>
        <w:t xml:space="preserve"> – период генерации пакета на базе выбранного узла.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Если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представлено как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НОК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от всех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ij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2"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НОК(P(L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11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12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...,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21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22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...,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nm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))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то в заданный промежуток времени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мощность спама обретает своё максимальное значение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|S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|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=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|L|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. Примером может служить таблица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вычисления мощности спама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при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[{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}, {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}, {D}],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)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1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)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2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, 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)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P(D) = 2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НО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К(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(A), 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(B), 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(C), P(D)) = 6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r/>
    </w:p>
    <w:p>
      <w:pPr>
        <w:ind w:left="0" w:right="567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tbl>
      <w:tblPr>
        <w:tblStyle w:val="2014"/>
        <w:tblW w:w="0" w:type="auto"/>
        <w:tblInd w:w="1558" w:type="dxa"/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92"/>
        <w:gridCol w:w="992"/>
        <w:gridCol w:w="992"/>
        <w:gridCol w:w="992"/>
      </w:tblGrid>
      <w:tr>
        <w:trPr>
          <w:trHeight w:val="255"/>
        </w:trPr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</w:tbl>
    <w:p>
      <w:pPr>
        <w:ind w:left="0" w:right="567" w:firstLine="0"/>
        <w:jc w:val="both"/>
        <w:spacing w:before="0" w:after="0"/>
        <w:rPr>
          <w:rFonts w:ascii="Times New Roman" w:hAnsi="Times New Roman" w:eastAsia="Times New Roman" w:cs="Times New Roman"/>
          <w:bCs w:val="0"/>
          <w:i w:val="0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decimal"/>
      <w:isLgl w:val="false"/>
      <w:suff w:val="tab"/>
      <w:lvlText w:val="%1.%2."/>
      <w:lvlJc w:val="left"/>
      <w:pPr/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0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eachSect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926">
    <w:name w:val="Hyperlink"/>
    <w:uiPriority w:val="99"/>
    <w:unhideWhenUsed/>
    <w:rPr>
      <w:color w:val="0000ff" w:themeColor="hyperlink"/>
      <w:u w:val="single"/>
    </w:rPr>
  </w:style>
  <w:style w:type="character" w:styleId="1927">
    <w:name w:val="footnote reference"/>
    <w:basedOn w:val="1944"/>
    <w:uiPriority w:val="99"/>
    <w:unhideWhenUsed/>
    <w:rPr>
      <w:vertAlign w:val="superscript"/>
    </w:rPr>
  </w:style>
  <w:style w:type="character" w:styleId="1928">
    <w:name w:val="endnote reference"/>
    <w:basedOn w:val="1944"/>
    <w:uiPriority w:val="99"/>
    <w:semiHidden/>
    <w:unhideWhenUsed/>
    <w:rPr>
      <w:vertAlign w:val="superscript"/>
    </w:rPr>
  </w:style>
  <w:style w:type="paragraph" w:styleId="1929" w:default="1">
    <w:name w:val="Normal"/>
    <w:qFormat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930">
    <w:name w:val="Heading 1"/>
    <w:basedOn w:val="1929"/>
    <w:next w:val="192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1931">
    <w:name w:val="Heading 2"/>
    <w:basedOn w:val="1929"/>
    <w:next w:val="192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1932">
    <w:name w:val="Heading 3"/>
    <w:basedOn w:val="1929"/>
    <w:next w:val="192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1933">
    <w:name w:val="Heading 4"/>
    <w:basedOn w:val="1929"/>
    <w:next w:val="192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934">
    <w:name w:val="Heading 5"/>
    <w:basedOn w:val="1929"/>
    <w:next w:val="192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935">
    <w:name w:val="Heading 6"/>
    <w:basedOn w:val="1929"/>
    <w:next w:val="192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1936">
    <w:name w:val="Heading 7"/>
    <w:basedOn w:val="1929"/>
    <w:next w:val="192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1937">
    <w:name w:val="Heading 8"/>
    <w:basedOn w:val="1929"/>
    <w:next w:val="192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1938">
    <w:name w:val="Heading 9"/>
    <w:basedOn w:val="1929"/>
    <w:next w:val="19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939">
    <w:name w:val="Интернет-ссылка"/>
    <w:uiPriority w:val="99"/>
    <w:unhideWhenUsed/>
    <w:rPr>
      <w:color w:val="0563c1" w:themeColor="hyperlink"/>
      <w:u w:val="single"/>
    </w:rPr>
  </w:style>
  <w:style w:type="character" w:styleId="1940">
    <w:name w:val="Привязка сноски"/>
    <w:rPr>
      <w:vertAlign w:val="superscript"/>
    </w:rPr>
  </w:style>
  <w:style w:type="character" w:styleId="1941">
    <w:name w:val="Footnote Characters"/>
    <w:basedOn w:val="1944"/>
    <w:uiPriority w:val="99"/>
    <w:unhideWhenUsed/>
    <w:qFormat/>
    <w:rPr>
      <w:vertAlign w:val="superscript"/>
    </w:rPr>
  </w:style>
  <w:style w:type="character" w:styleId="1942">
    <w:name w:val="Привязка концевой сноски"/>
    <w:rPr>
      <w:vertAlign w:val="superscript"/>
    </w:rPr>
  </w:style>
  <w:style w:type="character" w:styleId="1943">
    <w:name w:val="Endnote Characters"/>
    <w:basedOn w:val="1944"/>
    <w:uiPriority w:val="99"/>
    <w:semiHidden/>
    <w:unhideWhenUsed/>
    <w:qFormat/>
    <w:rPr>
      <w:vertAlign w:val="superscript"/>
    </w:rPr>
  </w:style>
  <w:style w:type="character" w:styleId="1944" w:default="1">
    <w:name w:val="Default Paragraph Font"/>
    <w:uiPriority w:val="1"/>
    <w:semiHidden/>
    <w:unhideWhenUsed/>
    <w:qFormat/>
  </w:style>
  <w:style w:type="character" w:styleId="1945" w:customStyle="1">
    <w:name w:val="Heading 1 Char"/>
    <w:basedOn w:val="1944"/>
    <w:uiPriority w:val="9"/>
    <w:qFormat/>
    <w:rPr>
      <w:rFonts w:ascii="Arial" w:hAnsi="Arial" w:eastAsia="Arial" w:cs="Arial"/>
      <w:sz w:val="40"/>
      <w:szCs w:val="40"/>
    </w:rPr>
  </w:style>
  <w:style w:type="character" w:styleId="1946" w:customStyle="1">
    <w:name w:val="Heading 2 Char"/>
    <w:basedOn w:val="1944"/>
    <w:uiPriority w:val="9"/>
    <w:qFormat/>
    <w:rPr>
      <w:rFonts w:ascii="Arial" w:hAnsi="Arial" w:eastAsia="Arial" w:cs="Arial"/>
      <w:sz w:val="34"/>
    </w:rPr>
  </w:style>
  <w:style w:type="character" w:styleId="1947" w:customStyle="1">
    <w:name w:val="Heading 3 Char"/>
    <w:basedOn w:val="1944"/>
    <w:uiPriority w:val="9"/>
    <w:qFormat/>
    <w:rPr>
      <w:rFonts w:ascii="Arial" w:hAnsi="Arial" w:eastAsia="Arial" w:cs="Arial"/>
      <w:sz w:val="30"/>
      <w:szCs w:val="30"/>
    </w:rPr>
  </w:style>
  <w:style w:type="character" w:styleId="1948" w:customStyle="1">
    <w:name w:val="Heading 4 Char"/>
    <w:basedOn w:val="194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1949" w:customStyle="1">
    <w:name w:val="Heading 5 Char"/>
    <w:basedOn w:val="1944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1950" w:customStyle="1">
    <w:name w:val="Heading 6 Char"/>
    <w:basedOn w:val="1944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1951" w:customStyle="1">
    <w:name w:val="Heading 7 Char"/>
    <w:basedOn w:val="1944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1952" w:customStyle="1">
    <w:name w:val="Heading 8 Char"/>
    <w:basedOn w:val="1944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1953" w:customStyle="1">
    <w:name w:val="Heading 9 Char"/>
    <w:basedOn w:val="1944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1954" w:customStyle="1">
    <w:name w:val="Title Char"/>
    <w:basedOn w:val="1944"/>
    <w:uiPriority w:val="10"/>
    <w:qFormat/>
    <w:rPr>
      <w:sz w:val="48"/>
      <w:szCs w:val="48"/>
    </w:rPr>
  </w:style>
  <w:style w:type="character" w:styleId="1955" w:customStyle="1">
    <w:name w:val="Subtitle Char"/>
    <w:basedOn w:val="1944"/>
    <w:uiPriority w:val="11"/>
    <w:qFormat/>
    <w:rPr>
      <w:sz w:val="24"/>
      <w:szCs w:val="24"/>
    </w:rPr>
  </w:style>
  <w:style w:type="character" w:styleId="1956" w:customStyle="1">
    <w:name w:val="Quote Char"/>
    <w:uiPriority w:val="29"/>
    <w:qFormat/>
    <w:rPr>
      <w:i/>
    </w:rPr>
  </w:style>
  <w:style w:type="character" w:styleId="1957" w:customStyle="1">
    <w:name w:val="Intense Quote Char"/>
    <w:uiPriority w:val="30"/>
    <w:qFormat/>
    <w:rPr>
      <w:i/>
    </w:rPr>
  </w:style>
  <w:style w:type="character" w:styleId="1958" w:customStyle="1">
    <w:name w:val="Header Char"/>
    <w:basedOn w:val="1944"/>
    <w:uiPriority w:val="99"/>
    <w:qFormat/>
  </w:style>
  <w:style w:type="character" w:styleId="1959" w:customStyle="1">
    <w:name w:val="Footer Char"/>
    <w:basedOn w:val="1944"/>
    <w:uiPriority w:val="99"/>
    <w:qFormat/>
  </w:style>
  <w:style w:type="character" w:styleId="1960" w:customStyle="1">
    <w:name w:val="Footnote Text Char"/>
    <w:uiPriority w:val="99"/>
    <w:qFormat/>
    <w:rPr>
      <w:sz w:val="18"/>
    </w:rPr>
  </w:style>
  <w:style w:type="character" w:styleId="1961" w:customStyle="1">
    <w:name w:val="Endnote Text Char"/>
    <w:uiPriority w:val="99"/>
    <w:qFormat/>
    <w:rPr>
      <w:sz w:val="20"/>
    </w:rPr>
  </w:style>
  <w:style w:type="character" w:styleId="1962" w:customStyle="1">
    <w:name w:val="Caption Char"/>
    <w:uiPriority w:val="99"/>
    <w:qFormat/>
  </w:style>
  <w:style w:type="character" w:styleId="1963" w:customStyle="1">
    <w:name w:val="Текст концевой сноски Знак"/>
    <w:uiPriority w:val="99"/>
    <w:qFormat/>
    <w:rPr>
      <w:sz w:val="20"/>
    </w:rPr>
  </w:style>
  <w:style w:type="character" w:styleId="1964" w:customStyle="1">
    <w:name w:val="Заголовок 1 Знак"/>
    <w:basedOn w:val="1944"/>
    <w:uiPriority w:val="9"/>
    <w:qFormat/>
    <w:rPr>
      <w:rFonts w:ascii="Arial" w:hAnsi="Arial" w:eastAsia="Arial" w:cs="Arial"/>
      <w:sz w:val="40"/>
      <w:szCs w:val="40"/>
    </w:rPr>
  </w:style>
  <w:style w:type="character" w:styleId="1965" w:customStyle="1">
    <w:name w:val="Заголовок 2 Знак"/>
    <w:basedOn w:val="1944"/>
    <w:uiPriority w:val="9"/>
    <w:qFormat/>
    <w:rPr>
      <w:rFonts w:ascii="Arial" w:hAnsi="Arial" w:eastAsia="Arial" w:cs="Arial"/>
      <w:sz w:val="34"/>
    </w:rPr>
  </w:style>
  <w:style w:type="character" w:styleId="1966" w:customStyle="1">
    <w:name w:val="Заголовок 3 Знак"/>
    <w:basedOn w:val="1944"/>
    <w:uiPriority w:val="9"/>
    <w:qFormat/>
    <w:rPr>
      <w:rFonts w:ascii="Arial" w:hAnsi="Arial" w:eastAsia="Arial" w:cs="Arial"/>
      <w:sz w:val="30"/>
      <w:szCs w:val="30"/>
    </w:rPr>
  </w:style>
  <w:style w:type="character" w:styleId="1967" w:customStyle="1">
    <w:name w:val="Заголовок 4 Знак"/>
    <w:basedOn w:val="194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1968" w:customStyle="1">
    <w:name w:val="Заголовок 5 Знак"/>
    <w:basedOn w:val="1944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1969" w:customStyle="1">
    <w:name w:val="Заголовок 6 Знак"/>
    <w:basedOn w:val="1944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1970" w:customStyle="1">
    <w:name w:val="Заголовок 7 Знак"/>
    <w:basedOn w:val="1944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1971" w:customStyle="1">
    <w:name w:val="Заголовок 8 Знак"/>
    <w:basedOn w:val="1944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1972" w:customStyle="1">
    <w:name w:val="Заголовок 9 Знак"/>
    <w:basedOn w:val="1944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1973" w:customStyle="1">
    <w:name w:val="Заголовок Знак"/>
    <w:basedOn w:val="1944"/>
    <w:uiPriority w:val="10"/>
    <w:qFormat/>
    <w:rPr>
      <w:sz w:val="48"/>
      <w:szCs w:val="48"/>
    </w:rPr>
  </w:style>
  <w:style w:type="character" w:styleId="1974" w:customStyle="1">
    <w:name w:val="Подзаголовок Знак"/>
    <w:basedOn w:val="1944"/>
    <w:uiPriority w:val="11"/>
    <w:qFormat/>
    <w:rPr>
      <w:sz w:val="24"/>
      <w:szCs w:val="24"/>
    </w:rPr>
  </w:style>
  <w:style w:type="character" w:styleId="1975" w:customStyle="1">
    <w:name w:val="Цитата 2 Знак"/>
    <w:uiPriority w:val="29"/>
    <w:qFormat/>
    <w:rPr>
      <w:i/>
    </w:rPr>
  </w:style>
  <w:style w:type="character" w:styleId="1976" w:customStyle="1">
    <w:name w:val="Выделенная цитата Знак"/>
    <w:uiPriority w:val="30"/>
    <w:qFormat/>
    <w:rPr>
      <w:i/>
    </w:rPr>
  </w:style>
  <w:style w:type="character" w:styleId="1977" w:customStyle="1">
    <w:name w:val="Верхний колонтитул Знак"/>
    <w:basedOn w:val="1944"/>
    <w:uiPriority w:val="99"/>
    <w:qFormat/>
  </w:style>
  <w:style w:type="character" w:styleId="1978" w:customStyle="1">
    <w:name w:val="Нижний колонтитул Знак"/>
    <w:basedOn w:val="1944"/>
    <w:uiPriority w:val="99"/>
    <w:qFormat/>
  </w:style>
  <w:style w:type="character" w:styleId="1979" w:customStyle="1">
    <w:name w:val="Текст сноски Знак"/>
    <w:uiPriority w:val="99"/>
    <w:qFormat/>
    <w:rPr>
      <w:sz w:val="18"/>
    </w:rPr>
  </w:style>
  <w:style w:type="character" w:styleId="1980" w:customStyle="1">
    <w:name w:val="c4"/>
    <w:qFormat/>
  </w:style>
  <w:style w:type="character" w:styleId="1981">
    <w:name w:val="Символ сноски"/>
    <w:qFormat/>
  </w:style>
  <w:style w:type="character" w:styleId="1982">
    <w:name w:val="Символ концевой сноски"/>
    <w:qFormat/>
  </w:style>
  <w:style w:type="paragraph" w:styleId="1983">
    <w:name w:val="Заголовок"/>
    <w:basedOn w:val="1929"/>
    <w:next w:val="1984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984">
    <w:name w:val="Body Text"/>
    <w:basedOn w:val="1929"/>
    <w:pPr>
      <w:spacing w:before="0" w:after="140" w:line="276" w:lineRule="auto"/>
    </w:pPr>
  </w:style>
  <w:style w:type="paragraph" w:styleId="1985">
    <w:name w:val="List"/>
    <w:basedOn w:val="1984"/>
    <w:rPr>
      <w:rFonts w:cs="Lohit Devanagari"/>
    </w:rPr>
  </w:style>
  <w:style w:type="paragraph" w:styleId="1986">
    <w:name w:val="Caption"/>
    <w:basedOn w:val="1929"/>
    <w:next w:val="1929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1987">
    <w:name w:val="Указатель"/>
    <w:basedOn w:val="1929"/>
    <w:qFormat/>
    <w:pPr>
      <w:suppressLineNumbers/>
    </w:pPr>
    <w:rPr>
      <w:rFonts w:cs="Lohit Devanagari"/>
    </w:rPr>
  </w:style>
  <w:style w:type="paragraph" w:styleId="1988">
    <w:name w:val="table of figures"/>
    <w:basedOn w:val="1929"/>
    <w:next w:val="1929"/>
    <w:uiPriority w:val="99"/>
    <w:unhideWhenUsed/>
    <w:qFormat/>
    <w:pPr>
      <w:spacing w:before="0" w:after="0" w:afterAutospacing="0"/>
    </w:pPr>
  </w:style>
  <w:style w:type="paragraph" w:styleId="1989">
    <w:name w:val="endnote text"/>
    <w:basedOn w:val="1929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1990">
    <w:name w:val="No Spacing"/>
    <w:uiPriority w:val="1"/>
    <w:qFormat/>
    <w:pPr>
      <w:jc w:val="left"/>
      <w:spacing w:before="0" w:beforeAutospacing="0" w:after="0" w:afterAutospacing="0" w:line="240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991">
    <w:name w:val="Title"/>
    <w:basedOn w:val="1929"/>
    <w:next w:val="1929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1992">
    <w:name w:val="Subtitle"/>
    <w:basedOn w:val="1929"/>
    <w:next w:val="1929"/>
    <w:uiPriority w:val="11"/>
    <w:qFormat/>
    <w:pPr>
      <w:spacing w:before="200" w:after="200"/>
    </w:pPr>
    <w:rPr>
      <w:sz w:val="24"/>
      <w:szCs w:val="24"/>
    </w:rPr>
  </w:style>
  <w:style w:type="paragraph" w:styleId="1993">
    <w:name w:val="Quote"/>
    <w:basedOn w:val="1929"/>
    <w:next w:val="1929"/>
    <w:uiPriority w:val="29"/>
    <w:qFormat/>
    <w:pPr>
      <w:ind w:left="720" w:right="720" w:firstLine="0"/>
    </w:pPr>
    <w:rPr>
      <w:i/>
    </w:rPr>
  </w:style>
  <w:style w:type="paragraph" w:styleId="1994">
    <w:name w:val="Intense Quote"/>
    <w:basedOn w:val="1929"/>
    <w:next w:val="1929"/>
    <w:uiPriority w:val="30"/>
    <w:qFormat/>
    <w:pPr>
      <w:ind w:left="720" w:right="720" w:firstLine="0"/>
      <w:shd w:val="clear" w:color="f2f2f2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1995">
    <w:name w:val="Колонтитул"/>
    <w:basedOn w:val="1929"/>
    <w:qFormat/>
  </w:style>
  <w:style w:type="paragraph" w:styleId="1996">
    <w:name w:val="Header"/>
    <w:basedOn w:val="1929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997">
    <w:name w:val="Footer"/>
    <w:basedOn w:val="1929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998">
    <w:name w:val="footnote text"/>
    <w:basedOn w:val="1929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1999">
    <w:name w:val="toc 1"/>
    <w:basedOn w:val="1929"/>
    <w:next w:val="1929"/>
    <w:uiPriority w:val="39"/>
    <w:unhideWhenUsed/>
    <w:pPr>
      <w:ind w:left="0" w:right="0" w:firstLine="0"/>
      <w:spacing w:after="57"/>
    </w:pPr>
    <w:rPr>
      <w:b/>
      <w:sz w:val="28"/>
    </w:rPr>
  </w:style>
  <w:style w:type="paragraph" w:styleId="2000">
    <w:name w:val="toc 2"/>
    <w:basedOn w:val="1929"/>
    <w:next w:val="1929"/>
    <w:uiPriority w:val="39"/>
    <w:unhideWhenUsed/>
    <w:pPr>
      <w:ind w:left="283" w:right="0" w:firstLine="0"/>
      <w:spacing w:after="57"/>
    </w:pPr>
    <w:rPr>
      <w:b/>
      <w:sz w:val="26"/>
    </w:rPr>
  </w:style>
  <w:style w:type="paragraph" w:styleId="2001">
    <w:name w:val="toc 3"/>
    <w:basedOn w:val="1929"/>
    <w:next w:val="1929"/>
    <w:uiPriority w:val="39"/>
    <w:unhideWhenUsed/>
    <w:pPr>
      <w:ind w:left="567" w:right="0" w:firstLine="0"/>
      <w:spacing w:after="57"/>
    </w:pPr>
    <w:rPr>
      <w:sz w:val="26"/>
    </w:rPr>
  </w:style>
  <w:style w:type="paragraph" w:styleId="2002">
    <w:name w:val="toc 4"/>
    <w:basedOn w:val="1929"/>
    <w:next w:val="1929"/>
    <w:uiPriority w:val="39"/>
    <w:unhideWhenUsed/>
    <w:pPr>
      <w:ind w:left="850" w:right="0" w:firstLine="0"/>
      <w:spacing w:after="57"/>
    </w:pPr>
    <w:rPr>
      <w:sz w:val="22"/>
    </w:rPr>
  </w:style>
  <w:style w:type="paragraph" w:styleId="2003">
    <w:name w:val="toc 5"/>
    <w:basedOn w:val="1929"/>
    <w:next w:val="1929"/>
    <w:uiPriority w:val="39"/>
    <w:unhideWhenUsed/>
    <w:pPr>
      <w:ind w:left="1134" w:right="0" w:firstLine="0"/>
      <w:spacing w:after="57"/>
    </w:pPr>
    <w:rPr>
      <w:sz w:val="22"/>
    </w:rPr>
  </w:style>
  <w:style w:type="paragraph" w:styleId="2004">
    <w:name w:val="toc 6"/>
    <w:basedOn w:val="1929"/>
    <w:next w:val="1929"/>
    <w:uiPriority w:val="39"/>
    <w:unhideWhenUsed/>
    <w:pPr>
      <w:ind w:left="1417" w:right="0" w:firstLine="0"/>
      <w:spacing w:after="57"/>
    </w:pPr>
    <w:rPr>
      <w:sz w:val="22"/>
    </w:rPr>
  </w:style>
  <w:style w:type="paragraph" w:styleId="2005">
    <w:name w:val="toc 7"/>
    <w:basedOn w:val="1929"/>
    <w:next w:val="1929"/>
    <w:uiPriority w:val="39"/>
    <w:unhideWhenUsed/>
    <w:pPr>
      <w:ind w:left="1701" w:right="0" w:firstLine="0"/>
      <w:spacing w:after="57"/>
    </w:pPr>
    <w:rPr>
      <w:sz w:val="22"/>
    </w:rPr>
  </w:style>
  <w:style w:type="paragraph" w:styleId="2006">
    <w:name w:val="toc 8"/>
    <w:basedOn w:val="1929"/>
    <w:next w:val="1929"/>
    <w:uiPriority w:val="39"/>
    <w:unhideWhenUsed/>
    <w:pPr>
      <w:ind w:left="1984" w:right="0" w:firstLine="0"/>
      <w:spacing w:after="57"/>
    </w:pPr>
    <w:rPr>
      <w:sz w:val="22"/>
    </w:rPr>
  </w:style>
  <w:style w:type="paragraph" w:styleId="2007">
    <w:name w:val="toc 9"/>
    <w:basedOn w:val="1929"/>
    <w:next w:val="1929"/>
    <w:uiPriority w:val="39"/>
    <w:unhideWhenUsed/>
    <w:pPr>
      <w:ind w:left="2268" w:right="0" w:firstLine="0"/>
      <w:spacing w:after="57"/>
    </w:pPr>
    <w:rPr>
      <w:sz w:val="22"/>
    </w:rPr>
  </w:style>
  <w:style w:type="paragraph" w:styleId="2008">
    <w:name w:val="Index Heading"/>
    <w:basedOn w:val="1983"/>
  </w:style>
  <w:style w:type="paragraph" w:styleId="2009">
    <w:name w:val="TOC Heading"/>
    <w:uiPriority w:val="39"/>
    <w:unhideWhenUsed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2010">
    <w:name w:val="List Paragraph"/>
    <w:basedOn w:val="1929"/>
    <w:uiPriority w:val="34"/>
    <w:qFormat/>
    <w:pPr>
      <w:contextualSpacing/>
      <w:ind w:left="720" w:firstLine="0"/>
      <w:spacing w:before="0" w:after="160"/>
    </w:pPr>
  </w:style>
  <w:style w:type="paragraph" w:styleId="2011" w:customStyle="1">
    <w:name w:val="c3"/>
    <w:qFormat/>
    <w:pPr>
      <w:jc w:val="left"/>
      <w:spacing w:beforeAutospacing="1" w:afterAutospacing="1" w:line="240" w:lineRule="auto"/>
      <w:widowControl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numbering" w:styleId="2012" w:default="1">
    <w:name w:val="No List"/>
    <w:uiPriority w:val="99"/>
    <w:semiHidden/>
    <w:unhideWhenUsed/>
    <w:qFormat/>
  </w:style>
  <w:style w:type="table" w:styleId="2013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2014">
    <w:name w:val="Table Grid"/>
    <w:basedOn w:val="2013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2015" w:customStyle="1">
    <w:name w:val="Table Grid Light"/>
    <w:basedOn w:val="201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2016">
    <w:name w:val="Plain Table 1"/>
    <w:basedOn w:val="201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2017">
    <w:name w:val="Plain Table 2"/>
    <w:basedOn w:val="2013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2018">
    <w:name w:val="Plain Table 3"/>
    <w:basedOn w:val="20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019">
    <w:name w:val="Plain Table 4"/>
    <w:basedOn w:val="20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0">
    <w:name w:val="Plain Table 5"/>
    <w:basedOn w:val="20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021">
    <w:name w:val="Grid Table 1 Light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2" w:customStyle="1">
    <w:name w:val="Grid Table 1 Light 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3" w:customStyle="1">
    <w:name w:val="Grid Table 1 Light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4" w:customStyle="1">
    <w:name w:val="Grid Table 1 Light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5" w:customStyle="1">
    <w:name w:val="Grid Table 1 Light 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6" w:customStyle="1">
    <w:name w:val="Grid Table 1 Light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7" w:customStyle="1">
    <w:name w:val="Grid Table 1 Light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8">
    <w:name w:val="Grid Table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29" w:customStyle="1">
    <w:name w:val="Grid Table 2 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0" w:customStyle="1">
    <w:name w:val="Grid Table 2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1" w:customStyle="1">
    <w:name w:val="Grid Table 2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2" w:customStyle="1">
    <w:name w:val="Grid Table 2 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3" w:customStyle="1">
    <w:name w:val="Grid Table 2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4" w:customStyle="1">
    <w:name w:val="Grid Table 2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5">
    <w:name w:val="Grid Table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6" w:customStyle="1">
    <w:name w:val="Grid Table 3 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7" w:customStyle="1">
    <w:name w:val="Grid Table 3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8" w:customStyle="1">
    <w:name w:val="Grid Table 3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9" w:customStyle="1">
    <w:name w:val="Grid Table 3 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40" w:customStyle="1">
    <w:name w:val="Grid Table 3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41" w:customStyle="1">
    <w:name w:val="Grid Table 3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42">
    <w:name w:val="Grid Table 4"/>
    <w:basedOn w:val="2013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043" w:customStyle="1">
    <w:name w:val="Grid Table 4 - Accent 1"/>
    <w:basedOn w:val="2013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ae3f3" w:fill="dae3f3"/>
      </w:tcPr>
    </w:tblStylePr>
    <w:tblStylePr w:type="band1Vert">
      <w:rPr>
        <w:color w:val="404040"/>
        <w:sz w:val="22"/>
      </w:rPr>
      <w:tcPr>
        <w:shd w:val="clear" w:color="dae3f3" w:fill="dae3f3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37dc8" w:fill="537dc8"/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sz="4" w:space="0"/>
        </w:tcBorders>
      </w:tcPr>
    </w:tblStylePr>
  </w:style>
  <w:style w:type="table" w:styleId="2044" w:customStyle="1">
    <w:name w:val="Grid Table 4 - Accent 2"/>
    <w:basedOn w:val="2013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sz="4" w:space="0"/>
        </w:tcBorders>
      </w:tcPr>
    </w:tblStylePr>
  </w:style>
  <w:style w:type="table" w:styleId="2045" w:customStyle="1">
    <w:name w:val="Grid Table 4 - Accent 3"/>
    <w:basedOn w:val="2013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</w:tcBorders>
      </w:tcPr>
    </w:tblStylePr>
  </w:style>
  <w:style w:type="table" w:styleId="2046" w:customStyle="1">
    <w:name w:val="Grid Table 4 - Accent 4"/>
    <w:basedOn w:val="2013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sz="4" w:space="0"/>
        </w:tcBorders>
      </w:tcPr>
    </w:tblStylePr>
  </w:style>
  <w:style w:type="table" w:styleId="2047" w:customStyle="1">
    <w:name w:val="Grid Table 4 - Accent 5"/>
    <w:basedOn w:val="2013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2048" w:customStyle="1">
    <w:name w:val="Grid Table 4 - Accent 6"/>
    <w:basedOn w:val="2013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2049">
    <w:name w:val="Grid Table 5 Dark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a8a8a" w:fill="8a8a8a"/>
      </w:tcPr>
    </w:tblStylePr>
    <w:tblStylePr w:type="band1Vert">
      <w:tcPr>
        <w:shd w:val="clear" w:color="8a8a8a" w:fill="8a8a8a"/>
      </w:tcPr>
    </w:tblStylePr>
    <w:tblStylePr w:type="firstCol">
      <w:rPr>
        <w:b/>
        <w:color w:val="ffffff"/>
        <w:sz w:val="22"/>
      </w:rPr>
      <w:tcPr>
        <w:shd w:val="clear" w:color="000000" w:fill="000000"/>
      </w:tc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ffffff"/>
        <w:sz w:val="22"/>
      </w:rPr>
      <w:tcPr>
        <w:shd w:val="clear" w:color="000000" w:fill="000000"/>
      </w:tcPr>
    </w:tblStylePr>
    <w:tblStylePr w:type="lastRow">
      <w:rPr>
        <w:b/>
        <w:color w:val="ffffff"/>
        <w:sz w:val="22"/>
      </w:rPr>
      <w:tcPr>
        <w:shd w:val="clear" w:color="000000" w:fill="000000"/>
        <w:tcBorders>
          <w:top w:val="single" w:color="FFFFFF" w:themeColor="light1" w:sz="4" w:space="0"/>
        </w:tcBorders>
      </w:tcPr>
    </w:tblStylePr>
  </w:style>
  <w:style w:type="table" w:styleId="2050" w:customStyle="1">
    <w:name w:val="Grid Table 5 Dark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4" w:fill="a9bee4"/>
      </w:tcPr>
    </w:tblStylePr>
    <w:tblStylePr w:type="band1Vert">
      <w:tcPr>
        <w:shd w:val="clear" w:color="a9bee4" w:fill="a9bee4"/>
      </w:tcPr>
    </w:tblStylePr>
    <w:tblStylePr w:type="firstCol">
      <w:rPr>
        <w:b/>
        <w:color w:val="ffffff"/>
        <w:sz w:val="22"/>
      </w:rPr>
      <w:tcPr>
        <w:shd w:val="clear" w:color="4472c4" w:fill="4472c4"/>
      </w:tc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ffffff"/>
        <w:sz w:val="22"/>
      </w:rPr>
      <w:tcPr>
        <w:shd w:val="clear" w:color="4472c4" w:fill="4472c4"/>
      </w:tcPr>
    </w:tblStylePr>
    <w:tblStylePr w:type="lastRow">
      <w:rPr>
        <w:b/>
        <w:color w:val="ffffff"/>
        <w:sz w:val="22"/>
      </w:rPr>
      <w:tcPr>
        <w:shd w:val="clear" w:color="4472c4" w:fill="4472c4"/>
        <w:tcBorders>
          <w:top w:val="single" w:color="FFFFFF" w:themeColor="light1" w:sz="4" w:space="0"/>
        </w:tcBorders>
      </w:tcPr>
    </w:tblStylePr>
  </w:style>
  <w:style w:type="table" w:styleId="2051" w:customStyle="1">
    <w:name w:val="Grid Table 5 Dark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fill="f6c3a0"/>
      </w:tcPr>
    </w:tblStylePr>
    <w:tblStylePr w:type="band1Vert">
      <w:tcPr>
        <w:shd w:val="clear" w:color="f6c3a0" w:fill="f6c3a0"/>
      </w:tcPr>
    </w:tblStylePr>
    <w:tblStylePr w:type="firstCol">
      <w:rPr>
        <w:b/>
        <w:color w:val="ffffff"/>
        <w:sz w:val="22"/>
      </w:rPr>
      <w:tcPr>
        <w:shd w:val="clear" w:color="ed7d31" w:fill="ed7d31"/>
      </w:tc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ffffff"/>
        <w:sz w:val="22"/>
      </w:rPr>
      <w:tcPr>
        <w:shd w:val="clear" w:color="ed7d31" w:fill="ed7d31"/>
      </w:tcPr>
    </w:tblStylePr>
    <w:tblStylePr w:type="lastRow">
      <w:rPr>
        <w:b/>
        <w:color w:val="ffffff"/>
        <w:sz w:val="22"/>
      </w:rPr>
      <w:tcPr>
        <w:shd w:val="clear" w:color="ed7d31" w:fill="ed7d31"/>
        <w:tcBorders>
          <w:top w:val="single" w:color="FFFFFF" w:themeColor="light1" w:sz="4" w:space="0"/>
        </w:tcBorders>
      </w:tcPr>
    </w:tblStylePr>
  </w:style>
  <w:style w:type="table" w:styleId="2052" w:customStyle="1">
    <w:name w:val="Grid Table 5 Dark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fill="d5d5d5"/>
      </w:tcPr>
    </w:tblStylePr>
    <w:tblStylePr w:type="band1Vert">
      <w:tcPr>
        <w:shd w:val="clear" w:color="d5d5d5" w:fill="d5d5d5"/>
      </w:tcPr>
    </w:tblStylePr>
    <w:tblStylePr w:type="firstCol">
      <w:rPr>
        <w:b/>
        <w:color w:val="ffffff"/>
        <w:sz w:val="22"/>
      </w:rPr>
      <w:tcPr>
        <w:shd w:val="clear" w:color="a5a5a5" w:fill="a5a5a5"/>
      </w:tc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ffffff"/>
        <w:sz w:val="22"/>
      </w:rPr>
      <w:tcPr>
        <w:shd w:val="clear" w:color="a5a5a5" w:fill="a5a5a5"/>
      </w:tcPr>
    </w:tblStylePr>
    <w:tblStylePr w:type="lastRow">
      <w:rPr>
        <w:b/>
        <w:color w:val="ffffff"/>
        <w:sz w:val="22"/>
      </w:rPr>
      <w:tcPr>
        <w:shd w:val="clear" w:color="a5a5a5" w:fill="a5a5a5"/>
        <w:tcBorders>
          <w:top w:val="single" w:color="FFFFFF" w:themeColor="light1" w:sz="4" w:space="0"/>
        </w:tcBorders>
      </w:tcPr>
    </w:tblStylePr>
  </w:style>
  <w:style w:type="table" w:styleId="2053" w:customStyle="1">
    <w:name w:val="Grid Table 5 Dark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fe28a" w:fill="ffe28a"/>
      </w:tcPr>
    </w:tblStylePr>
    <w:tblStylePr w:type="band1Vert">
      <w:tcPr>
        <w:shd w:val="clear" w:color="ffe28a" w:fill="ffe28a"/>
      </w:tcPr>
    </w:tblStylePr>
    <w:tblStylePr w:type="firstCol">
      <w:rPr>
        <w:b/>
        <w:color w:val="ffffff"/>
        <w:sz w:val="22"/>
      </w:rPr>
      <w:tcPr>
        <w:shd w:val="clear" w:color="ffc000" w:fill="ffc000"/>
      </w:tc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ffffff"/>
        <w:sz w:val="22"/>
      </w:rPr>
      <w:tcPr>
        <w:shd w:val="clear" w:color="ffc000" w:fill="ffc000"/>
      </w:tcPr>
    </w:tblStylePr>
    <w:tblStylePr w:type="lastRow">
      <w:rPr>
        <w:b/>
        <w:color w:val="ffffff"/>
        <w:sz w:val="22"/>
      </w:rPr>
      <w:tcPr>
        <w:shd w:val="clear" w:color="ffc000" w:fill="ffc000"/>
        <w:tcBorders>
          <w:top w:val="single" w:color="FFFFFF" w:themeColor="light1" w:sz="4" w:space="0"/>
        </w:tcBorders>
      </w:tcPr>
    </w:tblStylePr>
  </w:style>
  <w:style w:type="table" w:styleId="2054" w:customStyle="1">
    <w:name w:val="Grid Table 5 Dark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0eb" w:fill="b3d0eb"/>
      </w:tcPr>
    </w:tblStylePr>
    <w:tblStylePr w:type="band1Vert">
      <w:tcPr>
        <w:shd w:val="clear" w:color="b3d0eb" w:fill="b3d0eb"/>
      </w:tcPr>
    </w:tblStylePr>
    <w:tblStylePr w:type="firstCol">
      <w:rPr>
        <w:b/>
        <w:color w:val="ffffff"/>
        <w:sz w:val="22"/>
      </w:rPr>
      <w:tcPr>
        <w:shd w:val="clear" w:color="5b9bd5" w:fill="5b9bd5"/>
      </w:tc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ffffff"/>
        <w:sz w:val="22"/>
      </w:rPr>
      <w:tcPr>
        <w:shd w:val="clear" w:color="5b9bd5" w:fill="5b9bd5"/>
      </w:tcPr>
    </w:tblStylePr>
    <w:tblStylePr w:type="lastRow">
      <w:rPr>
        <w:b/>
        <w:color w:val="ffffff"/>
        <w:sz w:val="22"/>
      </w:rPr>
      <w:tcPr>
        <w:shd w:val="clear" w:color="5b9bd5" w:fill="5b9bd5"/>
        <w:tcBorders>
          <w:top w:val="single" w:color="FFFFFF" w:themeColor="light1" w:sz="4" w:space="0"/>
        </w:tcBorders>
      </w:tcPr>
    </w:tblStylePr>
  </w:style>
  <w:style w:type="table" w:styleId="2055" w:customStyle="1">
    <w:name w:val="Grid Table 5 Dark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fill="bcdba8"/>
      </w:tcPr>
    </w:tblStylePr>
    <w:tblStylePr w:type="band1Vert">
      <w:tcPr>
        <w:shd w:val="clear" w:color="bcdba8" w:fill="bcdba8"/>
      </w:tcPr>
    </w:tblStylePr>
    <w:tblStylePr w:type="firstCol">
      <w:rPr>
        <w:b/>
        <w:color w:val="ffffff"/>
        <w:sz w:val="22"/>
      </w:rPr>
      <w:tcPr>
        <w:shd w:val="clear" w:color="70ad47" w:fill="70ad47"/>
      </w:tc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ffffff"/>
        <w:sz w:val="22"/>
      </w:rPr>
      <w:tcPr>
        <w:shd w:val="clear" w:color="70ad47" w:fill="70ad47"/>
      </w:tcPr>
    </w:tblStylePr>
    <w:tblStylePr w:type="lastRow">
      <w:rPr>
        <w:b/>
        <w:color w:val="ffffff"/>
        <w:sz w:val="22"/>
      </w:rPr>
      <w:tcPr>
        <w:shd w:val="clear" w:color="70ad47" w:fill="70ad47"/>
        <w:tcBorders>
          <w:top w:val="single" w:color="FFFFFF" w:themeColor="light1" w:sz="4" w:space="0"/>
        </w:tcBorders>
      </w:tcPr>
    </w:tblStylePr>
  </w:style>
  <w:style w:type="table" w:styleId="2056">
    <w:name w:val="Grid Table 6 Colorful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cbcbcb" w:fill="cbcbcb"/>
      </w:tcPr>
    </w:tblStylePr>
    <w:tblStylePr w:type="band1Vert">
      <w:tcPr>
        <w:shd w:val="clear" w:color="cbcbcb" w:fill="cbcbcb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2057" w:customStyle="1">
    <w:name w:val="Grid Table 6 Colorful 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2058" w:customStyle="1">
    <w:name w:val="Grid Table 6 Colorful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2059" w:customStyle="1">
    <w:name w:val="Grid Table 6 Colorful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2060" w:customStyle="1">
    <w:name w:val="Grid Table 6 Colorful 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2061" w:customStyle="1">
    <w:name w:val="Grid Table 6 Colorful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2062" w:customStyle="1">
    <w:name w:val="Grid Table 6 Colorful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2063">
    <w:name w:val="Grid Table 7 Colorful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4" w:customStyle="1">
    <w:name w:val="Grid Table 7 Colorful 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i/>
        <w:color w:val="a0b7e1" w:themeColor="accen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sz="4" w:space="0"/>
        </w:tcBorders>
      </w:tcPr>
    </w:tblStylePr>
    <w:tblStylePr w:type="fir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0B7E1" w:themeColor="accent1" w:sz="4" w:space="0"/>
          <w:right w:val="none" w:color="000000" w:sz="4" w:space="0"/>
        </w:tcBorders>
      </w:tcPr>
    </w:tblStylePr>
    <w:tblStylePr w:type="lastCol">
      <w:rPr>
        <w:i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A0B7E1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single" w:color="A0B7E1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5" w:customStyle="1">
    <w:name w:val="Grid Table 7 Colorful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6" w:customStyle="1">
    <w:name w:val="Grid Table 7 Colorful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i/>
        <w:color w:val="a5a5a5" w:themeColor="accent3" w:themeTint="FE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7" w:customStyle="1">
    <w:name w:val="Grid Table 7 Colorful 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8" w:customStyle="1">
    <w:name w:val="Grid Table 7 Colorful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i/>
        <w:color w:val="245a8d" w:themeColor="accent5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sz="4" w:space="0"/>
        </w:tcBorders>
      </w:tcPr>
    </w:tblStylePr>
    <w:tblStylePr w:type="firstRow">
      <w:rPr>
        <w:b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i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single" w:color="A2C6E7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45a8d" w:themeColor="accent5" w:themeShade="95"/>
        <w:sz w:val="22"/>
      </w:rPr>
      <w:tcPr>
        <w:shd w:val="clear" w:color="ffffff" w:fill="ffffff"/>
        <w:tcBorders>
          <w:top w:val="single" w:color="A2C6E7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9" w:customStyle="1">
    <w:name w:val="Grid Table 7 Colorful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16429" w:themeColor="accent6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416429" w:themeColor="accent6" w:themeShade="95"/>
        <w:sz w:val="22"/>
      </w:rPr>
    </w:tblStylePr>
    <w:tblStylePr w:type="firstCol">
      <w:rPr>
        <w:i/>
        <w:color w:val="416429" w:themeColor="accent6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i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tcPr>
        <w:shd w:val="clear" w:color="ffffff" w:fill="ffffff"/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0">
    <w:name w:val="List Table 1 Light"/>
    <w:basedOn w:val="20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1" w:customStyle="1">
    <w:name w:val="List Table 1 Light - Accent 1"/>
    <w:basedOn w:val="20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2" w:customStyle="1">
    <w:name w:val="List Table 1 Light - Accent 2"/>
    <w:basedOn w:val="20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3" w:customStyle="1">
    <w:name w:val="List Table 1 Light - Accent 3"/>
    <w:basedOn w:val="20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4" w:customStyle="1">
    <w:name w:val="List Table 1 Light - Accent 4"/>
    <w:basedOn w:val="20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5" w:customStyle="1">
    <w:name w:val="List Table 1 Light - Accent 5"/>
    <w:basedOn w:val="20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6" w:customStyle="1">
    <w:name w:val="List Table 1 Light - Accent 6"/>
    <w:basedOn w:val="20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7">
    <w:name w:val="List Table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</w:style>
  <w:style w:type="table" w:styleId="2078" w:customStyle="1">
    <w:name w:val="List Table 2 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</w:style>
  <w:style w:type="table" w:styleId="2079" w:customStyle="1">
    <w:name w:val="List Table 2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</w:style>
  <w:style w:type="table" w:styleId="2080" w:customStyle="1">
    <w:name w:val="List Table 2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</w:style>
  <w:style w:type="table" w:styleId="2081" w:customStyle="1">
    <w:name w:val="List Table 2 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</w:style>
  <w:style w:type="table" w:styleId="2082" w:customStyle="1">
    <w:name w:val="List Table 2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</w:style>
  <w:style w:type="table" w:styleId="2083" w:customStyle="1">
    <w:name w:val="List Table 2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</w:style>
  <w:style w:type="table" w:styleId="2084">
    <w:name w:val="List Table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5" w:customStyle="1">
    <w:name w:val="List Table 3 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6" w:customStyle="1">
    <w:name w:val="List Table 3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7" w:customStyle="1">
    <w:name w:val="List Table 3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c9c9c9" w:fill="c9c9c9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8" w:customStyle="1">
    <w:name w:val="List Table 3 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9" w:customStyle="1">
    <w:name w:val="List Table 3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9bc2e5" w:fill="9bc2e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0" w:customStyle="1">
    <w:name w:val="List Table 3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9d08e" w:fill="a9d08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1">
    <w:name w:val="List Table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2" w:customStyle="1">
    <w:name w:val="List Table 4 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3" w:customStyle="1">
    <w:name w:val="List Table 4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4" w:customStyle="1">
    <w:name w:val="List Table 4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5" w:customStyle="1">
    <w:name w:val="List Table 4 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6" w:customStyle="1">
    <w:name w:val="List Table 4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7" w:customStyle="1">
    <w:name w:val="List Table 4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8">
    <w:name w:val="List Table 5 Dark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fill="7f7f7f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7f7f7f" w:fill="7f7f7f"/>
        <w:tcBorders>
          <w:top w:val="single" w:color="7F7F7F" w:themeColor="tex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099" w:customStyle="1">
    <w:name w:val="List Table 5 Dark 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band1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fill="4472c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4472c4" w:fill="4472c4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00" w:customStyle="1">
    <w:name w:val="List Table 5 Dark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band1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fill="f4b18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4b184" w:fill="f4b184"/>
        <w:tcBorders>
          <w:top w:val="single" w:color="F4B184" w:themeColor="accent2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01" w:customStyle="1">
    <w:name w:val="List Table 5 Dark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fill="c9c9c9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c9c9c9" w:fill="c9c9c9"/>
        <w:tcBorders>
          <w:top w:val="single" w:color="C9C9C9" w:themeColor="accent3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02" w:customStyle="1">
    <w:name w:val="List Table 5 Dark 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band1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fill="ffd86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d865" w:fill="ffd865"/>
        <w:tcBorders>
          <w:top w:val="single" w:color="FFD865" w:themeColor="accent4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03" w:customStyle="1">
    <w:name w:val="List Table 5 Dark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band1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fill="9bc2e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9bc2e5" w:fill="9bc2e5"/>
        <w:tcBorders>
          <w:top w:val="single" w:color="9BC2E5" w:themeColor="accent5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04" w:customStyle="1">
    <w:name w:val="List Table 5 Dark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fill="a9d08e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a9d08e" w:fill="a9d08e"/>
        <w:tcBorders>
          <w:top w:val="single" w:color="A9D08E" w:themeColor="accent6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05">
    <w:name w:val="List Table 6 Colorful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color w:val="000000" w:themeColor="text1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sz="4" w:space="0"/>
        </w:tcBorders>
      </w:tcPr>
    </w:tblStylePr>
  </w:style>
  <w:style w:type="table" w:styleId="2106" w:customStyle="1">
    <w:name w:val="List Table 6 Colorful 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2107" w:customStyle="1">
    <w:name w:val="List Table 6 Colorful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sz="4" w:space="0"/>
        </w:tcBorders>
      </w:tcPr>
    </w:tblStylePr>
  </w:style>
  <w:style w:type="table" w:styleId="2108" w:customStyle="1">
    <w:name w:val="List Table 6 Colorful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sz="4" w:space="0"/>
        </w:tcBorders>
      </w:tcPr>
    </w:tblStylePr>
  </w:style>
  <w:style w:type="table" w:styleId="2109" w:customStyle="1">
    <w:name w:val="List Table 6 Colorful 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sz="4" w:space="0"/>
        </w:tcBorders>
      </w:tcPr>
    </w:tblStylePr>
  </w:style>
  <w:style w:type="table" w:styleId="2110" w:customStyle="1">
    <w:name w:val="List Table 6 Colorful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sz="4" w:space="0"/>
        </w:tcBorders>
      </w:tcPr>
    </w:tblStylePr>
  </w:style>
  <w:style w:type="table" w:styleId="2111" w:customStyle="1">
    <w:name w:val="List Table 6 Colorful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sz="4" w:space="0"/>
        </w:tcBorders>
      </w:tcPr>
    </w:tblStylePr>
  </w:style>
  <w:style w:type="table" w:styleId="2112">
    <w:name w:val="List Table 7 Colorful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3" w:customStyle="1">
    <w:name w:val="List Table 7 Colorful 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i/>
        <w:color w:val="254175" w:themeColor="accent1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54175" w:themeColor="accent1" w:themeShade="95"/>
        <w:sz w:val="22"/>
      </w:rPr>
      <w:tcPr>
        <w:shd w:val="clear" w:color="ffffff" w:fill="ffffff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4" w:customStyle="1">
    <w:name w:val="List Table 7 Colorful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5" w:customStyle="1">
    <w:name w:val="List Table 7 Colorful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i/>
        <w:color w:val="c9c9c9" w:themeColor="accent3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6" w:customStyle="1">
    <w:name w:val="List Table 7 Colorful 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7" w:customStyle="1">
    <w:name w:val="List Table 7 Colorful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i/>
        <w:color w:val="9bc2e5" w:themeColor="accent5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sz="4" w:space="0"/>
        </w:tcBorders>
      </w:tcPr>
    </w:tblStylePr>
    <w:tblStylePr w:type="fir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9BC2E5" w:themeColor="accent5" w:sz="4" w:space="0"/>
          <w:right w:val="none" w:color="000000" w:sz="4" w:space="0"/>
        </w:tcBorders>
      </w:tcPr>
    </w:tblStylePr>
    <w:tblStylePr w:type="lastCol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9BC2E5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single" w:color="9BC2E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8" w:customStyle="1">
    <w:name w:val="List Table 7 Colorful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i/>
        <w:color w:val="a9d08e" w:themeColor="accent6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9" w:customStyle="1">
    <w:name w:val="Lined - Accent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2120" w:customStyle="1">
    <w:name w:val="Lined - Accent 1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2121" w:customStyle="1">
    <w:name w:val="Lined - Accent 2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2122" w:customStyle="1">
    <w:name w:val="Lined - Accent 3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2123" w:customStyle="1">
    <w:name w:val="Lined - Accent 4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2124" w:customStyle="1">
    <w:name w:val="Lined - Accent 5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2125" w:customStyle="1">
    <w:name w:val="Lined - Accent 6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2126" w:customStyle="1">
    <w:name w:val="Bordered &amp; Lined - Accent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2127" w:customStyle="1">
    <w:name w:val="Bordered &amp; Lined - Accent 1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2128" w:customStyle="1">
    <w:name w:val="Bordered &amp; Lined - Accent 2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2129" w:customStyle="1">
    <w:name w:val="Bordered &amp; Lined - Accent 3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2130" w:customStyle="1">
    <w:name w:val="Bordered &amp; Lined - Accent 4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2131" w:customStyle="1">
    <w:name w:val="Bordered &amp; Lined - Accent 5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2132" w:customStyle="1">
    <w:name w:val="Bordered &amp; Lined - Accent 6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2133" w:customStyle="1">
    <w:name w:val="Bordered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color w:val="404040"/>
        <w:sz w:val="22"/>
      </w:rPr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7F7F7F" w:themeColor="tex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7F7F7F" w:themeColor="tex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7F7F7F" w:themeColor="text1" w:sz="12" w:space="0"/>
        </w:tcBorders>
      </w:tcPr>
    </w:tblStylePr>
  </w:style>
  <w:style w:type="table" w:styleId="2134" w:customStyle="1">
    <w:name w:val="Bordered 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2135" w:customStyle="1">
    <w:name w:val="Bordered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4B184" w:themeColor="accent2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4B184" w:themeColor="accent2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4B184" w:themeColor="accent2" w:sz="12" w:space="0"/>
        </w:tcBorders>
      </w:tcPr>
    </w:tblStylePr>
  </w:style>
  <w:style w:type="table" w:styleId="2136" w:customStyle="1">
    <w:name w:val="Bordered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C9C9C9" w:themeColor="accent3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C9C9C9" w:themeColor="accent3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C9C9C9" w:themeColor="accent3" w:sz="12" w:space="0"/>
        </w:tcBorders>
      </w:tcPr>
    </w:tblStylePr>
  </w:style>
  <w:style w:type="table" w:styleId="2137" w:customStyle="1">
    <w:name w:val="Bordered 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FD865" w:themeColor="accent4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FD865" w:themeColor="accent4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FD865" w:themeColor="accent4" w:sz="12" w:space="0"/>
        </w:tcBorders>
      </w:tcPr>
    </w:tblStylePr>
  </w:style>
  <w:style w:type="table" w:styleId="2138" w:customStyle="1">
    <w:name w:val="Bordered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9BC2E5" w:themeColor="accent5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9BC2E5" w:themeColor="accent5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9BC2E5" w:themeColor="accent5" w:sz="12" w:space="0"/>
        </w:tcBorders>
      </w:tcPr>
    </w:tblStylePr>
  </w:style>
  <w:style w:type="table" w:styleId="2139" w:customStyle="1">
    <w:name w:val="Bordered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A9D08E" w:themeColor="accent6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A9D08E" w:themeColor="accent6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A9D08E" w:themeColor="accent6" w:sz="12" w:space="0"/>
        </w:tcBorders>
      </w:tcPr>
    </w:tblStylePr>
  </w:style>
  <w:style w:type="character" w:styleId="2140" w:customStyle="1">
    <w:name w:val="Введение_character"/>
    <w:link w:val="2141"/>
    <w:rPr>
      <w:rFonts w:ascii="Times New Roman" w:hAnsi="Times New Roman" w:eastAsia="Times New Roman" w:cs="Times New Roman"/>
      <w:b/>
      <w:sz w:val="28"/>
      <w:szCs w:val="24"/>
    </w:rPr>
  </w:style>
  <w:style w:type="paragraph" w:styleId="2141" w:customStyle="1">
    <w:name w:val="Введение"/>
    <w:basedOn w:val="1929"/>
    <w:link w:val="2140"/>
    <w:qFormat/>
    <w:pPr>
      <w:ind w:left="283" w:right="283" w:firstLine="567"/>
      <w:jc w:val="both"/>
      <w:spacing w:before="0" w:after="0"/>
    </w:pPr>
    <w:rPr>
      <w:rFonts w:ascii="Times New Roman" w:hAnsi="Times New Roman" w:eastAsia="Times New Roman" w:cs="Times New Roman"/>
      <w:b/>
      <w:sz w:val="28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hyperlink" Target="https://github.com/number571/go-peer/blob/master/docs/theory_of_the_structure_of_hidden_systems.pdf" TargetMode="External"/><Relationship Id="rId19" Type="http://schemas.openxmlformats.org/officeDocument/2006/relationships/hyperlink" Target="https://github.com/number571/go-peer/blob/master/docs/monolithic_cryptographic_protocol.pdf" TargetMode="External"/><Relationship Id="rId20" Type="http://schemas.openxmlformats.org/officeDocument/2006/relationships/hyperlink" Target="http://turtle-p2p.sourceforge.net/turtleinitial.pdf" TargetMode="External"/><Relationship Id="rId21" Type="http://schemas.openxmlformats.org/officeDocument/2006/relationships/hyperlink" Target="https://web.archive.org/web/20141222030352/http://pv.bstu.ru/crypto/shannon.pd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592" w:default="1">
    <w:name w:val="Normal"/>
    <w:qFormat/>
  </w:style>
  <w:style w:type="character" w:styleId="2593" w:default="1">
    <w:name w:val="Default Paragraph Font"/>
    <w:uiPriority w:val="1"/>
    <w:semiHidden/>
    <w:unhideWhenUsed/>
  </w:style>
  <w:style w:type="numbering" w:styleId="2594" w:default="1">
    <w:name w:val="No List"/>
    <w:uiPriority w:val="99"/>
    <w:semiHidden/>
    <w:unhideWhenUsed/>
  </w:style>
  <w:style w:type="paragraph" w:styleId="2595">
    <w:name w:val="Heading 1"/>
    <w:basedOn w:val="2592"/>
    <w:next w:val="2592"/>
    <w:link w:val="259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596">
    <w:name w:val="Heading 1 Char"/>
    <w:basedOn w:val="2593"/>
    <w:link w:val="2595"/>
    <w:uiPriority w:val="9"/>
    <w:rPr>
      <w:rFonts w:ascii="Arial" w:hAnsi="Arial" w:eastAsia="Arial" w:cs="Arial"/>
      <w:sz w:val="40"/>
      <w:szCs w:val="40"/>
    </w:rPr>
  </w:style>
  <w:style w:type="paragraph" w:styleId="2597">
    <w:name w:val="Heading 2"/>
    <w:basedOn w:val="2592"/>
    <w:next w:val="2592"/>
    <w:link w:val="259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598">
    <w:name w:val="Heading 2 Char"/>
    <w:basedOn w:val="2593"/>
    <w:link w:val="2597"/>
    <w:uiPriority w:val="9"/>
    <w:rPr>
      <w:rFonts w:ascii="Arial" w:hAnsi="Arial" w:eastAsia="Arial" w:cs="Arial"/>
      <w:sz w:val="34"/>
    </w:rPr>
  </w:style>
  <w:style w:type="paragraph" w:styleId="2599">
    <w:name w:val="Heading 3"/>
    <w:basedOn w:val="2592"/>
    <w:next w:val="2592"/>
    <w:link w:val="260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600">
    <w:name w:val="Heading 3 Char"/>
    <w:basedOn w:val="2593"/>
    <w:link w:val="2599"/>
    <w:uiPriority w:val="9"/>
    <w:rPr>
      <w:rFonts w:ascii="Arial" w:hAnsi="Arial" w:eastAsia="Arial" w:cs="Arial"/>
      <w:sz w:val="30"/>
      <w:szCs w:val="30"/>
    </w:rPr>
  </w:style>
  <w:style w:type="paragraph" w:styleId="2601">
    <w:name w:val="Heading 4"/>
    <w:basedOn w:val="2592"/>
    <w:next w:val="2592"/>
    <w:link w:val="260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602">
    <w:name w:val="Heading 4 Char"/>
    <w:basedOn w:val="2593"/>
    <w:link w:val="2601"/>
    <w:uiPriority w:val="9"/>
    <w:rPr>
      <w:rFonts w:ascii="Arial" w:hAnsi="Arial" w:eastAsia="Arial" w:cs="Arial"/>
      <w:b/>
      <w:bCs/>
      <w:sz w:val="26"/>
      <w:szCs w:val="26"/>
    </w:rPr>
  </w:style>
  <w:style w:type="paragraph" w:styleId="2603">
    <w:name w:val="Heading 5"/>
    <w:basedOn w:val="2592"/>
    <w:next w:val="2592"/>
    <w:link w:val="260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604">
    <w:name w:val="Heading 5 Char"/>
    <w:basedOn w:val="2593"/>
    <w:link w:val="2603"/>
    <w:uiPriority w:val="9"/>
    <w:rPr>
      <w:rFonts w:ascii="Arial" w:hAnsi="Arial" w:eastAsia="Arial" w:cs="Arial"/>
      <w:b/>
      <w:bCs/>
      <w:sz w:val="24"/>
      <w:szCs w:val="24"/>
    </w:rPr>
  </w:style>
  <w:style w:type="paragraph" w:styleId="2605">
    <w:name w:val="Heading 6"/>
    <w:basedOn w:val="2592"/>
    <w:next w:val="2592"/>
    <w:link w:val="260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606">
    <w:name w:val="Heading 6 Char"/>
    <w:basedOn w:val="2593"/>
    <w:link w:val="2605"/>
    <w:uiPriority w:val="9"/>
    <w:rPr>
      <w:rFonts w:ascii="Arial" w:hAnsi="Arial" w:eastAsia="Arial" w:cs="Arial"/>
      <w:b/>
      <w:bCs/>
      <w:sz w:val="22"/>
      <w:szCs w:val="22"/>
    </w:rPr>
  </w:style>
  <w:style w:type="paragraph" w:styleId="2607">
    <w:name w:val="Heading 7"/>
    <w:basedOn w:val="2592"/>
    <w:next w:val="2592"/>
    <w:link w:val="260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08">
    <w:name w:val="Heading 7 Char"/>
    <w:basedOn w:val="2593"/>
    <w:link w:val="260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09">
    <w:name w:val="Heading 8"/>
    <w:basedOn w:val="2592"/>
    <w:next w:val="2592"/>
    <w:link w:val="261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10">
    <w:name w:val="Heading 8 Char"/>
    <w:basedOn w:val="2593"/>
    <w:link w:val="2609"/>
    <w:uiPriority w:val="9"/>
    <w:rPr>
      <w:rFonts w:ascii="Arial" w:hAnsi="Arial" w:eastAsia="Arial" w:cs="Arial"/>
      <w:i/>
      <w:iCs/>
      <w:sz w:val="22"/>
      <w:szCs w:val="22"/>
    </w:rPr>
  </w:style>
  <w:style w:type="paragraph" w:styleId="2611">
    <w:name w:val="Heading 9"/>
    <w:basedOn w:val="2592"/>
    <w:next w:val="2592"/>
    <w:link w:val="261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612">
    <w:name w:val="Heading 9 Char"/>
    <w:basedOn w:val="2593"/>
    <w:link w:val="2611"/>
    <w:uiPriority w:val="9"/>
    <w:rPr>
      <w:rFonts w:ascii="Arial" w:hAnsi="Arial" w:eastAsia="Arial" w:cs="Arial"/>
      <w:i/>
      <w:iCs/>
      <w:sz w:val="21"/>
      <w:szCs w:val="21"/>
    </w:rPr>
  </w:style>
  <w:style w:type="paragraph" w:styleId="2613">
    <w:name w:val="List Paragraph"/>
    <w:basedOn w:val="2592"/>
    <w:uiPriority w:val="34"/>
    <w:qFormat/>
    <w:pPr>
      <w:contextualSpacing/>
      <w:ind w:left="720"/>
    </w:pPr>
  </w:style>
  <w:style w:type="table" w:styleId="26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615">
    <w:name w:val="No Spacing"/>
    <w:uiPriority w:val="1"/>
    <w:qFormat/>
    <w:pPr>
      <w:spacing w:before="0" w:after="0" w:line="240" w:lineRule="auto"/>
    </w:pPr>
  </w:style>
  <w:style w:type="paragraph" w:styleId="2616">
    <w:name w:val="Title"/>
    <w:basedOn w:val="2592"/>
    <w:next w:val="2592"/>
    <w:link w:val="261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617">
    <w:name w:val="Title Char"/>
    <w:basedOn w:val="2593"/>
    <w:link w:val="2616"/>
    <w:uiPriority w:val="10"/>
    <w:rPr>
      <w:sz w:val="48"/>
      <w:szCs w:val="48"/>
    </w:rPr>
  </w:style>
  <w:style w:type="paragraph" w:styleId="2618">
    <w:name w:val="Subtitle"/>
    <w:basedOn w:val="2592"/>
    <w:next w:val="2592"/>
    <w:link w:val="2619"/>
    <w:uiPriority w:val="11"/>
    <w:qFormat/>
    <w:pPr>
      <w:spacing w:before="200" w:after="200"/>
    </w:pPr>
    <w:rPr>
      <w:sz w:val="24"/>
      <w:szCs w:val="24"/>
    </w:rPr>
  </w:style>
  <w:style w:type="character" w:styleId="2619">
    <w:name w:val="Subtitle Char"/>
    <w:basedOn w:val="2593"/>
    <w:link w:val="2618"/>
    <w:uiPriority w:val="11"/>
    <w:rPr>
      <w:sz w:val="24"/>
      <w:szCs w:val="24"/>
    </w:rPr>
  </w:style>
  <w:style w:type="paragraph" w:styleId="2620">
    <w:name w:val="Quote"/>
    <w:basedOn w:val="2592"/>
    <w:next w:val="2592"/>
    <w:link w:val="2621"/>
    <w:uiPriority w:val="29"/>
    <w:qFormat/>
    <w:pPr>
      <w:ind w:left="720" w:right="720"/>
    </w:pPr>
    <w:rPr>
      <w:i/>
    </w:rPr>
  </w:style>
  <w:style w:type="character" w:styleId="2621">
    <w:name w:val="Quote Char"/>
    <w:link w:val="2620"/>
    <w:uiPriority w:val="29"/>
    <w:rPr>
      <w:i/>
    </w:rPr>
  </w:style>
  <w:style w:type="paragraph" w:styleId="2622">
    <w:name w:val="Intense Quote"/>
    <w:basedOn w:val="2592"/>
    <w:next w:val="2592"/>
    <w:link w:val="262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623">
    <w:name w:val="Intense Quote Char"/>
    <w:link w:val="2622"/>
    <w:uiPriority w:val="30"/>
    <w:rPr>
      <w:i/>
    </w:rPr>
  </w:style>
  <w:style w:type="paragraph" w:styleId="2624">
    <w:name w:val="Header"/>
    <w:basedOn w:val="2592"/>
    <w:link w:val="262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25">
    <w:name w:val="Header Char"/>
    <w:basedOn w:val="2593"/>
    <w:link w:val="2624"/>
    <w:uiPriority w:val="99"/>
  </w:style>
  <w:style w:type="paragraph" w:styleId="2626">
    <w:name w:val="Footer"/>
    <w:basedOn w:val="2592"/>
    <w:link w:val="262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27">
    <w:name w:val="Footer Char"/>
    <w:basedOn w:val="2593"/>
    <w:link w:val="2626"/>
    <w:uiPriority w:val="99"/>
  </w:style>
  <w:style w:type="paragraph" w:styleId="2628">
    <w:name w:val="Caption"/>
    <w:basedOn w:val="2592"/>
    <w:next w:val="259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29">
    <w:name w:val="Caption Char"/>
    <w:basedOn w:val="2628"/>
    <w:link w:val="2626"/>
    <w:uiPriority w:val="99"/>
  </w:style>
  <w:style w:type="table" w:styleId="2630">
    <w:name w:val="Table Grid"/>
    <w:basedOn w:val="261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31">
    <w:name w:val="Table Grid Light"/>
    <w:basedOn w:val="26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32">
    <w:name w:val="Plain Table 1"/>
    <w:basedOn w:val="26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33">
    <w:name w:val="Plain Table 2"/>
    <w:basedOn w:val="26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34">
    <w:name w:val="Plain Table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635">
    <w:name w:val="Plain Table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36">
    <w:name w:val="Plain Table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637">
    <w:name w:val="Grid Table 1 Light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38">
    <w:name w:val="Grid Table 1 Light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39">
    <w:name w:val="Grid Table 1 Light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40">
    <w:name w:val="Grid Table 1 Light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41">
    <w:name w:val="Grid Table 1 Light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42">
    <w:name w:val="Grid Table 1 Light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43">
    <w:name w:val="Grid Table 1 Light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44">
    <w:name w:val="Grid Table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5">
    <w:name w:val="Grid Table 2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6">
    <w:name w:val="Grid Table 2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7">
    <w:name w:val="Grid Table 2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8">
    <w:name w:val="Grid Table 2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9">
    <w:name w:val="Grid Table 2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0">
    <w:name w:val="Grid Table 2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1">
    <w:name w:val="Grid Table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2">
    <w:name w:val="Grid Table 3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3">
    <w:name w:val="Grid Table 3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4">
    <w:name w:val="Grid Table 3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5">
    <w:name w:val="Grid Table 3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6">
    <w:name w:val="Grid Table 3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7">
    <w:name w:val="Grid Table 3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8">
    <w:name w:val="Grid Table 4"/>
    <w:basedOn w:val="2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659">
    <w:name w:val="Grid Table 4 - Accent 1"/>
    <w:basedOn w:val="2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660">
    <w:name w:val="Grid Table 4 - Accent 2"/>
    <w:basedOn w:val="2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661">
    <w:name w:val="Grid Table 4 - Accent 3"/>
    <w:basedOn w:val="2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662">
    <w:name w:val="Grid Table 4 - Accent 4"/>
    <w:basedOn w:val="2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2663">
    <w:name w:val="Grid Table 4 - Accent 5"/>
    <w:basedOn w:val="2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2664">
    <w:name w:val="Grid Table 4 - Accent 6"/>
    <w:basedOn w:val="2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2665">
    <w:name w:val="Grid Table 5 Dark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2666">
    <w:name w:val="Grid Table 5 Dark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2667">
    <w:name w:val="Grid Table 5 Dark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2668">
    <w:name w:val="Grid Table 5 Dark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2669">
    <w:name w:val="Grid Table 5 Dark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2670">
    <w:name w:val="Grid Table 5 Dark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2671">
    <w:name w:val="Grid Table 5 Dark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2672">
    <w:name w:val="Grid Table 6 Colorful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2673">
    <w:name w:val="Grid Table 6 Colorful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2674">
    <w:name w:val="Grid Table 6 Colorful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2675">
    <w:name w:val="Grid Table 6 Colorful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2676">
    <w:name w:val="Grid Table 6 Colorful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2677">
    <w:name w:val="Grid Table 6 Colorful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2678">
    <w:name w:val="Grid Table 6 Colorful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2679">
    <w:name w:val="Grid Table 7 Colorful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0">
    <w:name w:val="Grid Table 7 Colorful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1">
    <w:name w:val="Grid Table 7 Colorful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2">
    <w:name w:val="Grid Table 7 Colorful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3">
    <w:name w:val="Grid Table 7 Colorful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4">
    <w:name w:val="Grid Table 7 Colorful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5">
    <w:name w:val="Grid Table 7 Colorful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6">
    <w:name w:val="List Table 1 Light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7">
    <w:name w:val="List Table 1 Light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8">
    <w:name w:val="List Table 1 Light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9">
    <w:name w:val="List Table 1 Light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90">
    <w:name w:val="List Table 1 Light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91">
    <w:name w:val="List Table 1 Light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92">
    <w:name w:val="List Table 1 Light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93">
    <w:name w:val="List Table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2694">
    <w:name w:val="List Table 2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2695">
    <w:name w:val="List Table 2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2696">
    <w:name w:val="List Table 2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2697">
    <w:name w:val="List Table 2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2698">
    <w:name w:val="List Table 2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2699">
    <w:name w:val="List Table 2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2700">
    <w:name w:val="List Table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1">
    <w:name w:val="List Table 3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2">
    <w:name w:val="List Table 3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3">
    <w:name w:val="List Table 3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4">
    <w:name w:val="List Table 3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5">
    <w:name w:val="List Table 3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6">
    <w:name w:val="List Table 3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7">
    <w:name w:val="List Table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8">
    <w:name w:val="List Table 4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9">
    <w:name w:val="List Table 4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0">
    <w:name w:val="List Table 4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1">
    <w:name w:val="List Table 4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2">
    <w:name w:val="List Table 4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3">
    <w:name w:val="List Table 4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4">
    <w:name w:val="List Table 5 Dark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15">
    <w:name w:val="List Table 5 Dark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16">
    <w:name w:val="List Table 5 Dark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17">
    <w:name w:val="List Table 5 Dark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18">
    <w:name w:val="List Table 5 Dark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19">
    <w:name w:val="List Table 5 Dark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20">
    <w:name w:val="List Table 5 Dark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21">
    <w:name w:val="List Table 6 Colorful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2722">
    <w:name w:val="List Table 6 Colorful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2723">
    <w:name w:val="List Table 6 Colorful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2724">
    <w:name w:val="List Table 6 Colorful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2725">
    <w:name w:val="List Table 6 Colorful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2726">
    <w:name w:val="List Table 6 Colorful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2727">
    <w:name w:val="List Table 6 Colorful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2728">
    <w:name w:val="List Table 7 Colorful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2729">
    <w:name w:val="List Table 7 Colorful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2730">
    <w:name w:val="List Table 7 Colorful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2731">
    <w:name w:val="List Table 7 Colorful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2732">
    <w:name w:val="List Table 7 Colorful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2733">
    <w:name w:val="List Table 7 Colorful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2734">
    <w:name w:val="List Table 7 Colorful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2735">
    <w:name w:val="Lined - Accent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2736">
    <w:name w:val="Lined - Accent 1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2737">
    <w:name w:val="Lined - Accent 2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2738">
    <w:name w:val="Lined - Accent 3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2739">
    <w:name w:val="Lined - Accent 4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2740">
    <w:name w:val="Lined - Accent 5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2741">
    <w:name w:val="Lined - Accent 6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2742">
    <w:name w:val="Bordered &amp; Lined - Accent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2743">
    <w:name w:val="Bordered &amp; Lined - Accent 1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2744">
    <w:name w:val="Bordered &amp; Lined - Accent 2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2745">
    <w:name w:val="Bordered &amp; Lined - Accent 3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2746">
    <w:name w:val="Bordered &amp; Lined - Accent 4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2747">
    <w:name w:val="Bordered &amp; Lined - Accent 5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2748">
    <w:name w:val="Bordered &amp; Lined - Accent 6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2749">
    <w:name w:val="Bordered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2750">
    <w:name w:val="Bordered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2751">
    <w:name w:val="Bordered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2752">
    <w:name w:val="Bordered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2753">
    <w:name w:val="Bordered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2754">
    <w:name w:val="Bordered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2755">
    <w:name w:val="Bordered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2756">
    <w:name w:val="Hyperlink"/>
    <w:uiPriority w:val="99"/>
    <w:unhideWhenUsed/>
    <w:rPr>
      <w:color w:val="0000ff" w:themeColor="hyperlink"/>
      <w:u w:val="single"/>
    </w:rPr>
  </w:style>
  <w:style w:type="paragraph" w:styleId="2757">
    <w:name w:val="footnote text"/>
    <w:basedOn w:val="2592"/>
    <w:link w:val="2758"/>
    <w:uiPriority w:val="99"/>
    <w:semiHidden/>
    <w:unhideWhenUsed/>
    <w:pPr>
      <w:spacing w:after="40" w:line="240" w:lineRule="auto"/>
    </w:pPr>
    <w:rPr>
      <w:sz w:val="18"/>
    </w:rPr>
  </w:style>
  <w:style w:type="character" w:styleId="2758">
    <w:name w:val="Footnote Text Char"/>
    <w:link w:val="2757"/>
    <w:uiPriority w:val="99"/>
    <w:rPr>
      <w:sz w:val="18"/>
    </w:rPr>
  </w:style>
  <w:style w:type="character" w:styleId="2759">
    <w:name w:val="footnote reference"/>
    <w:basedOn w:val="2593"/>
    <w:uiPriority w:val="99"/>
    <w:unhideWhenUsed/>
    <w:rPr>
      <w:vertAlign w:val="superscript"/>
    </w:rPr>
  </w:style>
  <w:style w:type="paragraph" w:styleId="2760">
    <w:name w:val="endnote text"/>
    <w:basedOn w:val="2592"/>
    <w:link w:val="2761"/>
    <w:uiPriority w:val="99"/>
    <w:semiHidden/>
    <w:unhideWhenUsed/>
    <w:pPr>
      <w:spacing w:after="0" w:line="240" w:lineRule="auto"/>
    </w:pPr>
    <w:rPr>
      <w:sz w:val="20"/>
    </w:rPr>
  </w:style>
  <w:style w:type="character" w:styleId="2761">
    <w:name w:val="Endnote Text Char"/>
    <w:link w:val="2760"/>
    <w:uiPriority w:val="99"/>
    <w:rPr>
      <w:sz w:val="20"/>
    </w:rPr>
  </w:style>
  <w:style w:type="character" w:styleId="2762">
    <w:name w:val="endnote reference"/>
    <w:basedOn w:val="2593"/>
    <w:uiPriority w:val="99"/>
    <w:semiHidden/>
    <w:unhideWhenUsed/>
    <w:rPr>
      <w:vertAlign w:val="superscript"/>
    </w:rPr>
  </w:style>
  <w:style w:type="paragraph" w:styleId="2763">
    <w:name w:val="toc 1"/>
    <w:basedOn w:val="2592"/>
    <w:next w:val="2592"/>
    <w:uiPriority w:val="39"/>
    <w:unhideWhenUsed/>
    <w:pPr>
      <w:ind w:left="0" w:right="0" w:firstLine="0"/>
      <w:spacing w:after="57"/>
    </w:pPr>
  </w:style>
  <w:style w:type="paragraph" w:styleId="2764">
    <w:name w:val="toc 2"/>
    <w:basedOn w:val="2592"/>
    <w:next w:val="2592"/>
    <w:uiPriority w:val="39"/>
    <w:unhideWhenUsed/>
    <w:pPr>
      <w:ind w:left="283" w:right="0" w:firstLine="0"/>
      <w:spacing w:after="57"/>
    </w:pPr>
  </w:style>
  <w:style w:type="paragraph" w:styleId="2765">
    <w:name w:val="toc 3"/>
    <w:basedOn w:val="2592"/>
    <w:next w:val="2592"/>
    <w:uiPriority w:val="39"/>
    <w:unhideWhenUsed/>
    <w:pPr>
      <w:ind w:left="567" w:right="0" w:firstLine="0"/>
      <w:spacing w:after="57"/>
    </w:pPr>
  </w:style>
  <w:style w:type="paragraph" w:styleId="2766">
    <w:name w:val="toc 4"/>
    <w:basedOn w:val="2592"/>
    <w:next w:val="2592"/>
    <w:uiPriority w:val="39"/>
    <w:unhideWhenUsed/>
    <w:pPr>
      <w:ind w:left="850" w:right="0" w:firstLine="0"/>
      <w:spacing w:after="57"/>
    </w:pPr>
  </w:style>
  <w:style w:type="paragraph" w:styleId="2767">
    <w:name w:val="toc 5"/>
    <w:basedOn w:val="2592"/>
    <w:next w:val="2592"/>
    <w:uiPriority w:val="39"/>
    <w:unhideWhenUsed/>
    <w:pPr>
      <w:ind w:left="1134" w:right="0" w:firstLine="0"/>
      <w:spacing w:after="57"/>
    </w:pPr>
  </w:style>
  <w:style w:type="paragraph" w:styleId="2768">
    <w:name w:val="toc 6"/>
    <w:basedOn w:val="2592"/>
    <w:next w:val="2592"/>
    <w:uiPriority w:val="39"/>
    <w:unhideWhenUsed/>
    <w:pPr>
      <w:ind w:left="1417" w:right="0" w:firstLine="0"/>
      <w:spacing w:after="57"/>
    </w:pPr>
  </w:style>
  <w:style w:type="paragraph" w:styleId="2769">
    <w:name w:val="toc 7"/>
    <w:basedOn w:val="2592"/>
    <w:next w:val="2592"/>
    <w:uiPriority w:val="39"/>
    <w:unhideWhenUsed/>
    <w:pPr>
      <w:ind w:left="1701" w:right="0" w:firstLine="0"/>
      <w:spacing w:after="57"/>
    </w:pPr>
  </w:style>
  <w:style w:type="paragraph" w:styleId="2770">
    <w:name w:val="toc 8"/>
    <w:basedOn w:val="2592"/>
    <w:next w:val="2592"/>
    <w:uiPriority w:val="39"/>
    <w:unhideWhenUsed/>
    <w:pPr>
      <w:ind w:left="1984" w:right="0" w:firstLine="0"/>
      <w:spacing w:after="57"/>
    </w:pPr>
  </w:style>
  <w:style w:type="paragraph" w:styleId="2771">
    <w:name w:val="toc 9"/>
    <w:basedOn w:val="2592"/>
    <w:next w:val="2592"/>
    <w:uiPriority w:val="39"/>
    <w:unhideWhenUsed/>
    <w:pPr>
      <w:ind w:left="2268" w:right="0" w:firstLine="0"/>
      <w:spacing w:after="57"/>
    </w:pPr>
  </w:style>
  <w:style w:type="paragraph" w:styleId="2772">
    <w:name w:val="TOC Heading"/>
    <w:uiPriority w:val="39"/>
    <w:unhideWhenUsed/>
  </w:style>
  <w:style w:type="paragraph" w:styleId="2773">
    <w:name w:val="table of figures"/>
    <w:basedOn w:val="2592"/>
    <w:next w:val="2592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Геннадий Александрович</dc:creator>
  <dc:description/>
  <dc:language>ru-RU</dc:language>
  <cp:revision>608</cp:revision>
  <dcterms:created xsi:type="dcterms:W3CDTF">2020-12-11T02:23:00Z</dcterms:created>
  <dcterms:modified xsi:type="dcterms:W3CDTF">2023-06-08T02:32:08Z</dcterms:modified>
</cp:coreProperties>
</file>