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19"/>
        <w:pBdr/>
        <w:spacing w:after="0" w:before="0"/>
        <w:ind w:right="283" w:firstLine="567" w:left="283"/>
        <w:jc w:val="both"/>
        <w:rPr/>
      </w:pPr>
      <w:r>
        <w:rPr>
          <w:rFonts w:ascii="Times New Roman" w:hAnsi="Times New Roman" w:eastAsia="Times New Roman" w:cs="Times New Roman"/>
          <w:highlight w:val="none"/>
        </w:rPr>
      </w:r>
      <w:r/>
    </w:p>
    <w:p>
      <w:pPr>
        <w:pStyle w:val="181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1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1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1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8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bCs/>
                <w:sz w:val="24"/>
                <w:szCs w:val="24"/>
                <w:highlight w:val="none"/>
                <w:lang w:val="ru-RU"/>
              </w:rPr>
              <w:t xml:space="preserve">1. </w:t>
            </w:r>
            <w:r>
              <w:rPr>
                <w:rStyle w:val="1816"/>
                <w:rFonts w:ascii="Times New Roman" w:hAnsi="Times New Roman" w:eastAsia="Times New Roman" w:cs="Times New Roman"/>
                <w:b/>
                <w:bCs/>
                <w:sz w:val="24"/>
                <w:szCs w:val="24"/>
                <w:lang w:val="ru-RU"/>
              </w:rPr>
              <w:t xml:space="preserve">В</w:t>
            </w:r>
            <w:r>
              <w:rPr>
                <w:rStyle w:val="1816"/>
                <w:rFonts w:ascii="Times New Roman" w:hAnsi="Times New Roman" w:eastAsia="Times New Roman" w:cs="Times New Roman"/>
                <w:b/>
                <w:bCs/>
                <w:sz w:val="24"/>
                <w:szCs w:val="24"/>
                <w:lang w:val="ru-RU"/>
              </w:rPr>
              <w:t xml:space="preserve">вед</w:t>
            </w:r>
            <w:r>
              <w:rPr>
                <w:rStyle w:val="1816"/>
                <w:rFonts w:ascii="Times New Roman" w:hAnsi="Times New Roman" w:eastAsia="Times New Roman" w:cs="Times New Roman"/>
                <w:b/>
                <w:bCs/>
                <w:sz w:val="24"/>
                <w:szCs w:val="24"/>
                <w:lang w:val="ru-RU"/>
              </w:rPr>
              <w:t xml:space="preserve">ение</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1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89"/>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highlight w:val="none"/>
                <w:lang w:val="ru-RU"/>
              </w:rPr>
              <w:t xml:space="preserve">2. QB-задача</w:t>
            </w:r>
            <w:r>
              <w:rPr>
                <w:rStyle w:val="181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1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2.1. </w:t>
            </w:r>
            <w:r>
              <w:rPr>
                <w:rStyle w:val="1816"/>
                <w:rFonts w:ascii="Times New Roman" w:hAnsi="Times New Roman" w:eastAsia="Times New Roman" w:cs="Times New Roman"/>
                <w:b w:val="0"/>
                <w:bCs w:val="0"/>
                <w:sz w:val="24"/>
                <w:szCs w:val="24"/>
                <w:lang w:val="ru-RU"/>
              </w:rPr>
              <w:t xml:space="preserve">Недостатки </w:t>
            </w:r>
            <w:r>
              <w:rPr>
                <w:rStyle w:val="1816"/>
                <w:rFonts w:ascii="Times New Roman" w:hAnsi="Times New Roman" w:eastAsia="Times New Roman" w:cs="Times New Roman"/>
                <w:b w:val="0"/>
                <w:bCs w:val="0"/>
                <w:sz w:val="24"/>
                <w:szCs w:val="24"/>
                <w:lang w:val="ru-RU"/>
              </w:rPr>
              <w:t xml:space="preserve">QB-сетей</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1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2.2. Активные наблюдения</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1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2.3. Сравнение с другими задачами</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1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3. Функция </w:t>
            </w:r>
            <w:r>
              <w:rPr>
                <w:rStyle w:val="1816"/>
                <w:rFonts w:ascii="Times New Roman" w:hAnsi="Times New Roman" w:eastAsia="Times New Roman" w:cs="Times New Roman"/>
                <w:b/>
                <w:sz w:val="24"/>
                <w:szCs w:val="24"/>
                <w:lang w:val="ru-RU"/>
              </w:rPr>
              <w:t xml:space="preserve">шифрования</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1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90"/>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3.1. Первый этап шифрования</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1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3.2. Второй этап шифрования</w:t>
            </w:r>
            <w:r>
              <w:rPr>
                <w:rStyle w:val="181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1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89"/>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4. Сетевое взаимодействие</w:t>
            </w:r>
            <w:r>
              <w:rPr>
                <w:rStyle w:val="181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1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4.1. </w:t>
            </w:r>
            <w:r>
              <w:rPr>
                <w:rStyle w:val="1816"/>
                <w:rFonts w:ascii="Times New Roman" w:hAnsi="Times New Roman" w:eastAsia="Times New Roman" w:cs="Times New Roman"/>
                <w:b w:val="0"/>
                <w:bCs w:val="0"/>
                <w:sz w:val="24"/>
                <w:szCs w:val="24"/>
                <w:lang w:val="ru-RU"/>
              </w:rPr>
              <w:t xml:space="preserve">Микросервисная архитектура</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1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90"/>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16"/>
                <w:rFonts w:ascii="Times New Roman" w:hAnsi="Times New Roman" w:eastAsia="Times New Roman" w:cs="Times New Roman"/>
                <w:b w:val="0"/>
                <w:bCs w:val="0"/>
                <w:sz w:val="24"/>
                <w:szCs w:val="24"/>
              </w:rPr>
            </w:r>
            <w:r>
              <w:rPr>
                <w:rStyle w:val="1816"/>
                <w:rFonts w:ascii="Times New Roman" w:hAnsi="Times New Roman" w:eastAsia="Times New Roman" w:cs="Times New Roman"/>
                <w:b w:val="0"/>
                <w:bCs w:val="0"/>
                <w:sz w:val="24"/>
                <w:szCs w:val="24"/>
                <w:lang w:val="ru-RU"/>
              </w:rPr>
              <w:t xml:space="preserve">4.2. С</w:t>
            </w:r>
            <w:r>
              <w:rPr>
                <w:rStyle w:val="1816"/>
                <w:rFonts w:ascii="Times New Roman" w:hAnsi="Times New Roman" w:eastAsia="Times New Roman" w:cs="Times New Roman"/>
                <w:b w:val="0"/>
                <w:bCs w:val="0"/>
                <w:sz w:val="24"/>
                <w:szCs w:val="24"/>
                <w:lang w:val="ru-RU"/>
              </w:rPr>
              <w:t xml:space="preserve">тек протоколов «GP/12»</w:t>
            </w:r>
            <w:r>
              <w:rPr>
                <w:rStyle w:val="181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16"/>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89"/>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5. Структурные параметры</w:t>
            </w:r>
            <w:r>
              <w:rPr>
                <w:rStyle w:val="181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1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89"/>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16"/>
                <w:rFonts w:ascii="Times New Roman" w:hAnsi="Times New Roman" w:eastAsia="Times New Roman" w:cs="Times New Roman"/>
                <w:sz w:val="24"/>
                <w:szCs w:val="24"/>
              </w:rPr>
            </w:r>
            <w:r>
              <w:rPr>
                <w:rStyle w:val="1816"/>
                <w:rFonts w:ascii="Times New Roman" w:hAnsi="Times New Roman" w:eastAsia="Times New Roman" w:cs="Times New Roman"/>
                <w:b/>
                <w:sz w:val="24"/>
                <w:szCs w:val="24"/>
                <w:lang w:val="ru-RU"/>
              </w:rPr>
              <w:t xml:space="preserve">6. Заключение</w:t>
            </w:r>
            <w:r>
              <w:rPr>
                <w:rStyle w:val="181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16"/>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2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3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2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3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3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7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7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7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7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17"/>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3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7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7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7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7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17"/>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96114" name=""/>
                        <pic:cNvPicPr>
                          <a:picLocks noChangeAspect="1"/>
                        </pic:cNvPicPr>
                        <pic:nvPr/>
                      </pic:nvPicPr>
                      <pic:blipFill>
                        <a:blip r:embed="rId15"/>
                        <a:stretch/>
                      </pic:blipFill>
                      <pic:spPr bwMode="auto">
                        <a:xfrm flipH="0" flipV="0">
                          <a:off x="0" y="0"/>
                          <a:ext cx="5780253" cy="12478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17"/>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78373"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7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2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7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7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7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7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90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7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7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17"/>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7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7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7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0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1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1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7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7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1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1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16"/>
            <w:rFonts w:ascii="Times New Roman" w:hAnsi="Times New Roman" w:eastAsia="Times New Roman" w:cs="Times New Roman"/>
            <w:color w:val="000000" w:themeColor="text1"/>
            <w:sz w:val="24"/>
            <w:highlight w:val="none"/>
            <w:u w:val="none"/>
          </w:rPr>
          <w:t xml:space="preserve">https://martinfowler.com/articles/microservices.html</w:t>
        </w:r>
        <w:r>
          <w:rPr>
            <w:rStyle w:val="181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7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16"/>
            <w:rFonts w:ascii="Times New Roman" w:hAnsi="Times New Roman" w:eastAsia="Times New Roman" w:cs="Times New Roman"/>
            <w:color w:val="000000" w:themeColor="text1"/>
            <w:sz w:val="24"/>
            <w:highlight w:val="none"/>
            <w:u w:val="none"/>
          </w:rPr>
          <w:t xml:space="preserve">https://habr.com/ru/articles/800965/</w:t>
        </w:r>
        <w:r>
          <w:rPr>
            <w:rStyle w:val="181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16"/>
            <w:rFonts w:ascii="Times New Roman" w:hAnsi="Times New Roman" w:eastAsia="Times New Roman" w:cs="Times New Roman"/>
            <w:color w:val="000000" w:themeColor="text1"/>
            <w:sz w:val="24"/>
            <w:highlight w:val="none"/>
            <w:u w:val="none"/>
          </w:rPr>
          <w:t xml:space="preserve">https://robertheaton.com/2013/07/29/padding-oracle-attack/</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7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7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0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70"/>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1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1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1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7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8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8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88"/>
        <w:pBdr/>
        <w:spacing/>
        <w:ind w:right="283" w:firstLine="567" w:left="283"/>
        <w:jc w:val="both"/>
        <w:rPr>
          <w:rFonts w:ascii="Times New Roman" w:hAnsi="Times New Roman" w:eastAsia="Times New Roman" w:cs="Times New Roman"/>
          <w:sz w:val="22"/>
          <w:szCs w:val="22"/>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88"/>
        <w:pBdr/>
        <w:spacing/>
        <w:ind w:right="283" w:firstLine="567" w:left="283"/>
        <w:jc w:val="both"/>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16"/>
            <w:rFonts w:ascii="Times New Roman" w:hAnsi="Times New Roman" w:eastAsia="Times New Roman" w:cs="Times New Roman"/>
            <w:color w:val="000000" w:themeColor="text1"/>
            <w:sz w:val="22"/>
            <w:szCs w:val="22"/>
            <w:u w:val="none"/>
          </w:rPr>
          <w:t xml:space="preserve">https://githu</w:t>
        </w:r>
        <w:r>
          <w:rPr>
            <w:rStyle w:val="1816"/>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88"/>
        <w:pBdr/>
        <w:spacing/>
        <w:ind w:right="283" w:firstLine="567" w:left="283"/>
        <w:jc w:val="both"/>
        <w:rPr>
          <w:rFonts w:ascii="Times New Roman" w:hAnsi="Times New Roman" w:cs="Times New Roman"/>
          <w:sz w:val="22"/>
          <w:szCs w:val="22"/>
        </w:rPr>
      </w:pPr>
      <w:r>
        <w:rPr>
          <w:rStyle w:val="181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16"/>
            <w:rFonts w:ascii="Times New Roman" w:hAnsi="Times New Roman" w:eastAsia="Times New Roman" w:cs="Times New Roman"/>
            <w:color w:val="000000" w:themeColor="text1"/>
            <w:sz w:val="22"/>
            <w:szCs w:val="22"/>
            <w:u w:val="none"/>
          </w:rPr>
          <w:t xml:space="preserve">https://github.com/number571/go-peer/tree/master/cmd/secpy_chat</w:t>
        </w:r>
        <w:r>
          <w:rPr>
            <w:rStyle w:val="181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88"/>
        <w:pBdr/>
        <w:spacing/>
        <w:ind w:right="283" w:firstLine="567" w:left="283"/>
        <w:jc w:val="both"/>
        <w:rPr>
          <w:rFonts w:ascii="Times New Roman" w:hAnsi="Times New Roman" w:cs="Times New Roman"/>
          <w:sz w:val="22"/>
          <w:szCs w:val="22"/>
        </w:rPr>
      </w:pPr>
      <w:r>
        <w:rPr>
          <w:rStyle w:val="1817"/>
          <w:rFonts w:ascii="Times New Roman" w:hAnsi="Times New Roman" w:eastAsia="Times New Roman" w:cs="Times New Roman"/>
          <w:sz w:val="22"/>
          <w:szCs w:val="22"/>
        </w:rPr>
        <w:footnoteRef/>
      </w:r>
      <w:r>
        <w:rPr>
          <w:rStyle w:val="181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08">
    <w:name w:val="Intense Emphasis"/>
    <w:basedOn w:val="1834"/>
    <w:uiPriority w:val="21"/>
    <w:qFormat/>
    <w:pPr>
      <w:pBdr/>
      <w:spacing/>
      <w:ind/>
    </w:pPr>
    <w:rPr>
      <w:i/>
      <w:iCs/>
      <w:color w:val="0f4761" w:themeColor="accent1" w:themeShade="BF"/>
    </w:rPr>
  </w:style>
  <w:style w:type="character" w:styleId="1809">
    <w:name w:val="Intense Reference"/>
    <w:basedOn w:val="1834"/>
    <w:uiPriority w:val="32"/>
    <w:qFormat/>
    <w:pPr>
      <w:pBdr/>
      <w:spacing/>
      <w:ind/>
    </w:pPr>
    <w:rPr>
      <w:b/>
      <w:bCs/>
      <w:smallCaps/>
      <w:color w:val="0f4761" w:themeColor="accent1" w:themeShade="BF"/>
      <w:spacing w:val="5"/>
    </w:rPr>
  </w:style>
  <w:style w:type="character" w:styleId="1810">
    <w:name w:val="Subtle Emphasis"/>
    <w:basedOn w:val="1834"/>
    <w:uiPriority w:val="19"/>
    <w:qFormat/>
    <w:pPr>
      <w:pBdr/>
      <w:spacing/>
      <w:ind/>
    </w:pPr>
    <w:rPr>
      <w:i/>
      <w:iCs/>
      <w:color w:val="404040" w:themeColor="text1" w:themeTint="BF"/>
    </w:rPr>
  </w:style>
  <w:style w:type="character" w:styleId="1811">
    <w:name w:val="Emphasis"/>
    <w:basedOn w:val="1834"/>
    <w:uiPriority w:val="20"/>
    <w:qFormat/>
    <w:pPr>
      <w:pBdr/>
      <w:spacing/>
      <w:ind/>
    </w:pPr>
    <w:rPr>
      <w:i/>
      <w:iCs/>
    </w:rPr>
  </w:style>
  <w:style w:type="character" w:styleId="1812">
    <w:name w:val="Strong"/>
    <w:basedOn w:val="1834"/>
    <w:uiPriority w:val="22"/>
    <w:qFormat/>
    <w:pPr>
      <w:pBdr/>
      <w:spacing/>
      <w:ind/>
    </w:pPr>
    <w:rPr>
      <w:b/>
      <w:bCs/>
    </w:rPr>
  </w:style>
  <w:style w:type="character" w:styleId="1813">
    <w:name w:val="Subtle Reference"/>
    <w:basedOn w:val="1834"/>
    <w:uiPriority w:val="31"/>
    <w:qFormat/>
    <w:pPr>
      <w:pBdr/>
      <w:spacing/>
      <w:ind/>
    </w:pPr>
    <w:rPr>
      <w:smallCaps/>
      <w:color w:val="5a5a5a" w:themeColor="text1" w:themeTint="A5"/>
    </w:rPr>
  </w:style>
  <w:style w:type="character" w:styleId="1814">
    <w:name w:val="Book Title"/>
    <w:basedOn w:val="1834"/>
    <w:uiPriority w:val="33"/>
    <w:qFormat/>
    <w:pPr>
      <w:pBdr/>
      <w:spacing/>
      <w:ind/>
    </w:pPr>
    <w:rPr>
      <w:b/>
      <w:bCs/>
      <w:i/>
      <w:iCs/>
      <w:spacing w:val="5"/>
    </w:rPr>
  </w:style>
  <w:style w:type="character" w:styleId="1815">
    <w:name w:val="FollowedHyperlink"/>
    <w:basedOn w:val="1834"/>
    <w:uiPriority w:val="99"/>
    <w:semiHidden/>
    <w:unhideWhenUsed/>
    <w:pPr>
      <w:pBdr/>
      <w:spacing/>
      <w:ind/>
    </w:pPr>
    <w:rPr>
      <w:color w:val="954f72" w:themeColor="followedHyperlink"/>
      <w:u w:val="single"/>
    </w:rPr>
  </w:style>
  <w:style w:type="character" w:styleId="1816">
    <w:name w:val="Hyperlink"/>
    <w:uiPriority w:val="99"/>
    <w:unhideWhenUsed/>
    <w:pPr>
      <w:pBdr/>
      <w:spacing/>
      <w:ind/>
    </w:pPr>
    <w:rPr>
      <w:color w:val="0000ff" w:themeColor="hyperlink"/>
      <w:u w:val="single"/>
    </w:rPr>
  </w:style>
  <w:style w:type="character" w:styleId="1817">
    <w:name w:val="footnote reference"/>
    <w:basedOn w:val="1834"/>
    <w:uiPriority w:val="99"/>
    <w:unhideWhenUsed/>
    <w:pPr>
      <w:pBdr/>
      <w:spacing/>
      <w:ind/>
    </w:pPr>
    <w:rPr>
      <w:vertAlign w:val="superscript"/>
    </w:rPr>
  </w:style>
  <w:style w:type="character" w:styleId="1818">
    <w:name w:val="endnote reference"/>
    <w:basedOn w:val="1834"/>
    <w:uiPriority w:val="99"/>
    <w:semiHidden/>
    <w:unhideWhenUsed/>
    <w:pPr>
      <w:pBdr/>
      <w:spacing/>
      <w:ind/>
    </w:pPr>
    <w:rPr>
      <w:vertAlign w:val="superscript"/>
    </w:rPr>
  </w:style>
  <w:style w:type="paragraph" w:styleId="181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20">
    <w:name w:val="Heading 1"/>
    <w:basedOn w:val="1819"/>
    <w:next w:val="1819"/>
    <w:uiPriority w:val="9"/>
    <w:qFormat/>
    <w:pPr>
      <w:keepNext w:val="true"/>
      <w:keepLines w:val="true"/>
      <w:pBdr/>
      <w:spacing w:after="200" w:before="480"/>
      <w:ind/>
      <w:outlineLvl w:val="0"/>
    </w:pPr>
    <w:rPr>
      <w:rFonts w:ascii="Arial" w:hAnsi="Arial" w:eastAsia="Arial" w:cs="Arial"/>
      <w:sz w:val="40"/>
      <w:szCs w:val="40"/>
    </w:rPr>
  </w:style>
  <w:style w:type="paragraph" w:styleId="1821">
    <w:name w:val="Heading 2"/>
    <w:basedOn w:val="1819"/>
    <w:next w:val="1819"/>
    <w:uiPriority w:val="9"/>
    <w:unhideWhenUsed/>
    <w:qFormat/>
    <w:pPr>
      <w:keepNext w:val="true"/>
      <w:keepLines w:val="true"/>
      <w:pBdr/>
      <w:spacing w:after="200" w:before="360"/>
      <w:ind/>
      <w:outlineLvl w:val="1"/>
    </w:pPr>
    <w:rPr>
      <w:rFonts w:ascii="Arial" w:hAnsi="Arial" w:eastAsia="Arial" w:cs="Arial"/>
      <w:sz w:val="34"/>
    </w:rPr>
  </w:style>
  <w:style w:type="paragraph" w:styleId="1822">
    <w:name w:val="Heading 3"/>
    <w:basedOn w:val="1819"/>
    <w:next w:val="181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23">
    <w:name w:val="Heading 4"/>
    <w:basedOn w:val="1819"/>
    <w:next w:val="181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24">
    <w:name w:val="Heading 5"/>
    <w:basedOn w:val="1819"/>
    <w:next w:val="181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25">
    <w:name w:val="Heading 6"/>
    <w:basedOn w:val="1819"/>
    <w:next w:val="1819"/>
    <w:uiPriority w:val="9"/>
    <w:unhideWhenUsed/>
    <w:qFormat/>
    <w:pPr>
      <w:keepNext w:val="true"/>
      <w:keepLines w:val="true"/>
      <w:pBdr/>
      <w:spacing w:after="200" w:before="320"/>
      <w:ind/>
      <w:outlineLvl w:val="5"/>
    </w:pPr>
    <w:rPr>
      <w:rFonts w:ascii="Arial" w:hAnsi="Arial" w:eastAsia="Arial" w:cs="Arial"/>
      <w:b/>
      <w:bCs/>
    </w:rPr>
  </w:style>
  <w:style w:type="paragraph" w:styleId="1826">
    <w:name w:val="Heading 7"/>
    <w:basedOn w:val="1819"/>
    <w:next w:val="1819"/>
    <w:uiPriority w:val="9"/>
    <w:unhideWhenUsed/>
    <w:qFormat/>
    <w:pPr>
      <w:keepNext w:val="true"/>
      <w:keepLines w:val="true"/>
      <w:pBdr/>
      <w:spacing w:after="200" w:before="320"/>
      <w:ind/>
      <w:outlineLvl w:val="6"/>
    </w:pPr>
    <w:rPr>
      <w:rFonts w:ascii="Arial" w:hAnsi="Arial" w:eastAsia="Arial" w:cs="Arial"/>
      <w:b/>
      <w:bCs/>
      <w:i/>
      <w:iCs/>
    </w:rPr>
  </w:style>
  <w:style w:type="paragraph" w:styleId="1827">
    <w:name w:val="Heading 8"/>
    <w:basedOn w:val="1819"/>
    <w:next w:val="1819"/>
    <w:uiPriority w:val="9"/>
    <w:unhideWhenUsed/>
    <w:qFormat/>
    <w:pPr>
      <w:keepNext w:val="true"/>
      <w:keepLines w:val="true"/>
      <w:pBdr/>
      <w:spacing w:after="200" w:before="320"/>
      <w:ind/>
      <w:outlineLvl w:val="7"/>
    </w:pPr>
    <w:rPr>
      <w:rFonts w:ascii="Arial" w:hAnsi="Arial" w:eastAsia="Arial" w:cs="Arial"/>
      <w:i/>
      <w:iCs/>
    </w:rPr>
  </w:style>
  <w:style w:type="paragraph" w:styleId="1828">
    <w:name w:val="Heading 9"/>
    <w:basedOn w:val="1819"/>
    <w:next w:val="181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29">
    <w:name w:val="Интернет-ссылка"/>
    <w:uiPriority w:val="99"/>
    <w:unhideWhenUsed/>
    <w:pPr>
      <w:pBdr/>
      <w:spacing/>
      <w:ind/>
    </w:pPr>
    <w:rPr>
      <w:color w:val="0563c1" w:themeColor="hyperlink"/>
      <w:u w:val="single"/>
    </w:rPr>
  </w:style>
  <w:style w:type="character" w:styleId="1830">
    <w:name w:val="Привязка сноски"/>
    <w:pPr>
      <w:pBdr/>
      <w:spacing/>
      <w:ind/>
    </w:pPr>
    <w:rPr>
      <w:vertAlign w:val="superscript"/>
    </w:rPr>
  </w:style>
  <w:style w:type="character" w:styleId="1831">
    <w:name w:val="Footnote Characters"/>
    <w:basedOn w:val="1834"/>
    <w:uiPriority w:val="99"/>
    <w:unhideWhenUsed/>
    <w:qFormat/>
    <w:pPr>
      <w:pBdr/>
      <w:spacing/>
      <w:ind/>
    </w:pPr>
    <w:rPr>
      <w:vertAlign w:val="superscript"/>
    </w:rPr>
  </w:style>
  <w:style w:type="character" w:styleId="1832">
    <w:name w:val="Привязка концевой сноски"/>
    <w:pPr>
      <w:pBdr/>
      <w:spacing/>
      <w:ind/>
    </w:pPr>
    <w:rPr>
      <w:vertAlign w:val="superscript"/>
    </w:rPr>
  </w:style>
  <w:style w:type="character" w:styleId="1833">
    <w:name w:val="Endnote Characters"/>
    <w:basedOn w:val="1834"/>
    <w:uiPriority w:val="99"/>
    <w:semiHidden/>
    <w:unhideWhenUsed/>
    <w:qFormat/>
    <w:pPr>
      <w:pBdr/>
      <w:spacing/>
      <w:ind/>
    </w:pPr>
    <w:rPr>
      <w:vertAlign w:val="superscript"/>
    </w:rPr>
  </w:style>
  <w:style w:type="character" w:styleId="1834" w:default="1">
    <w:name w:val="Default Paragraph Font"/>
    <w:uiPriority w:val="1"/>
    <w:semiHidden/>
    <w:unhideWhenUsed/>
    <w:qFormat/>
    <w:pPr>
      <w:pBdr/>
      <w:spacing/>
      <w:ind/>
    </w:pPr>
  </w:style>
  <w:style w:type="character" w:styleId="1835" w:customStyle="1">
    <w:name w:val="Heading 1 Char"/>
    <w:basedOn w:val="1834"/>
    <w:uiPriority w:val="9"/>
    <w:qFormat/>
    <w:pPr>
      <w:pBdr/>
      <w:spacing/>
      <w:ind/>
    </w:pPr>
    <w:rPr>
      <w:rFonts w:ascii="Arial" w:hAnsi="Arial" w:eastAsia="Arial" w:cs="Arial"/>
      <w:sz w:val="40"/>
      <w:szCs w:val="40"/>
    </w:rPr>
  </w:style>
  <w:style w:type="character" w:styleId="1836" w:customStyle="1">
    <w:name w:val="Heading 2 Char"/>
    <w:basedOn w:val="1834"/>
    <w:uiPriority w:val="9"/>
    <w:qFormat/>
    <w:pPr>
      <w:pBdr/>
      <w:spacing/>
      <w:ind/>
    </w:pPr>
    <w:rPr>
      <w:rFonts w:ascii="Arial" w:hAnsi="Arial" w:eastAsia="Arial" w:cs="Arial"/>
      <w:sz w:val="34"/>
    </w:rPr>
  </w:style>
  <w:style w:type="character" w:styleId="1837" w:customStyle="1">
    <w:name w:val="Heading 3 Char"/>
    <w:basedOn w:val="1834"/>
    <w:uiPriority w:val="9"/>
    <w:qFormat/>
    <w:pPr>
      <w:pBdr/>
      <w:spacing/>
      <w:ind/>
    </w:pPr>
    <w:rPr>
      <w:rFonts w:ascii="Arial" w:hAnsi="Arial" w:eastAsia="Arial" w:cs="Arial"/>
      <w:sz w:val="30"/>
      <w:szCs w:val="30"/>
    </w:rPr>
  </w:style>
  <w:style w:type="character" w:styleId="1838" w:customStyle="1">
    <w:name w:val="Heading 4 Char"/>
    <w:basedOn w:val="1834"/>
    <w:uiPriority w:val="9"/>
    <w:qFormat/>
    <w:pPr>
      <w:pBdr/>
      <w:spacing/>
      <w:ind/>
    </w:pPr>
    <w:rPr>
      <w:rFonts w:ascii="Arial" w:hAnsi="Arial" w:eastAsia="Arial" w:cs="Arial"/>
      <w:b/>
      <w:bCs/>
      <w:sz w:val="26"/>
      <w:szCs w:val="26"/>
    </w:rPr>
  </w:style>
  <w:style w:type="character" w:styleId="1839" w:customStyle="1">
    <w:name w:val="Heading 5 Char"/>
    <w:basedOn w:val="1834"/>
    <w:uiPriority w:val="9"/>
    <w:qFormat/>
    <w:pPr>
      <w:pBdr/>
      <w:spacing/>
      <w:ind/>
    </w:pPr>
    <w:rPr>
      <w:rFonts w:ascii="Arial" w:hAnsi="Arial" w:eastAsia="Arial" w:cs="Arial"/>
      <w:b/>
      <w:bCs/>
      <w:sz w:val="24"/>
      <w:szCs w:val="24"/>
    </w:rPr>
  </w:style>
  <w:style w:type="character" w:styleId="1840" w:customStyle="1">
    <w:name w:val="Heading 6 Char"/>
    <w:basedOn w:val="1834"/>
    <w:uiPriority w:val="9"/>
    <w:qFormat/>
    <w:pPr>
      <w:pBdr/>
      <w:spacing/>
      <w:ind/>
    </w:pPr>
    <w:rPr>
      <w:rFonts w:ascii="Arial" w:hAnsi="Arial" w:eastAsia="Arial" w:cs="Arial"/>
      <w:b/>
      <w:bCs/>
      <w:sz w:val="22"/>
      <w:szCs w:val="22"/>
    </w:rPr>
  </w:style>
  <w:style w:type="character" w:styleId="1841" w:customStyle="1">
    <w:name w:val="Heading 7 Char"/>
    <w:basedOn w:val="1834"/>
    <w:uiPriority w:val="9"/>
    <w:qFormat/>
    <w:pPr>
      <w:pBdr/>
      <w:spacing/>
      <w:ind/>
    </w:pPr>
    <w:rPr>
      <w:rFonts w:ascii="Arial" w:hAnsi="Arial" w:eastAsia="Arial" w:cs="Arial"/>
      <w:b/>
      <w:bCs/>
      <w:i/>
      <w:iCs/>
      <w:sz w:val="22"/>
      <w:szCs w:val="22"/>
    </w:rPr>
  </w:style>
  <w:style w:type="character" w:styleId="1842" w:customStyle="1">
    <w:name w:val="Heading 8 Char"/>
    <w:basedOn w:val="1834"/>
    <w:uiPriority w:val="9"/>
    <w:qFormat/>
    <w:pPr>
      <w:pBdr/>
      <w:spacing/>
      <w:ind/>
    </w:pPr>
    <w:rPr>
      <w:rFonts w:ascii="Arial" w:hAnsi="Arial" w:eastAsia="Arial" w:cs="Arial"/>
      <w:i/>
      <w:iCs/>
      <w:sz w:val="22"/>
      <w:szCs w:val="22"/>
    </w:rPr>
  </w:style>
  <w:style w:type="character" w:styleId="1843" w:customStyle="1">
    <w:name w:val="Heading 9 Char"/>
    <w:basedOn w:val="1834"/>
    <w:uiPriority w:val="9"/>
    <w:qFormat/>
    <w:pPr>
      <w:pBdr/>
      <w:spacing/>
      <w:ind/>
    </w:pPr>
    <w:rPr>
      <w:rFonts w:ascii="Arial" w:hAnsi="Arial" w:eastAsia="Arial" w:cs="Arial"/>
      <w:i/>
      <w:iCs/>
      <w:sz w:val="21"/>
      <w:szCs w:val="21"/>
    </w:rPr>
  </w:style>
  <w:style w:type="character" w:styleId="1844" w:customStyle="1">
    <w:name w:val="Title Char"/>
    <w:basedOn w:val="1834"/>
    <w:uiPriority w:val="10"/>
    <w:qFormat/>
    <w:pPr>
      <w:pBdr/>
      <w:spacing/>
      <w:ind/>
    </w:pPr>
    <w:rPr>
      <w:sz w:val="48"/>
      <w:szCs w:val="48"/>
    </w:rPr>
  </w:style>
  <w:style w:type="character" w:styleId="1845" w:customStyle="1">
    <w:name w:val="Subtitle Char"/>
    <w:basedOn w:val="1834"/>
    <w:uiPriority w:val="11"/>
    <w:qFormat/>
    <w:pPr>
      <w:pBdr/>
      <w:spacing/>
      <w:ind/>
    </w:pPr>
    <w:rPr>
      <w:sz w:val="24"/>
      <w:szCs w:val="24"/>
    </w:rPr>
  </w:style>
  <w:style w:type="character" w:styleId="1846" w:customStyle="1">
    <w:name w:val="Quote Char"/>
    <w:uiPriority w:val="29"/>
    <w:qFormat/>
    <w:pPr>
      <w:pBdr/>
      <w:spacing/>
      <w:ind/>
    </w:pPr>
    <w:rPr>
      <w:i/>
    </w:rPr>
  </w:style>
  <w:style w:type="character" w:styleId="1847" w:customStyle="1">
    <w:name w:val="Intense Quote Char"/>
    <w:uiPriority w:val="30"/>
    <w:qFormat/>
    <w:pPr>
      <w:pBdr/>
      <w:spacing/>
      <w:ind/>
    </w:pPr>
    <w:rPr>
      <w:i/>
    </w:rPr>
  </w:style>
  <w:style w:type="character" w:styleId="1848" w:customStyle="1">
    <w:name w:val="Header Char"/>
    <w:basedOn w:val="1834"/>
    <w:uiPriority w:val="99"/>
    <w:qFormat/>
    <w:pPr>
      <w:pBdr/>
      <w:spacing/>
      <w:ind/>
    </w:pPr>
  </w:style>
  <w:style w:type="character" w:styleId="1849" w:customStyle="1">
    <w:name w:val="Footer Char"/>
    <w:basedOn w:val="1834"/>
    <w:uiPriority w:val="99"/>
    <w:qFormat/>
    <w:pPr>
      <w:pBdr/>
      <w:spacing/>
      <w:ind/>
    </w:pPr>
  </w:style>
  <w:style w:type="character" w:styleId="1850" w:customStyle="1">
    <w:name w:val="Footnote Text Char"/>
    <w:uiPriority w:val="99"/>
    <w:qFormat/>
    <w:pPr>
      <w:pBdr/>
      <w:spacing/>
      <w:ind/>
    </w:pPr>
    <w:rPr>
      <w:sz w:val="18"/>
    </w:rPr>
  </w:style>
  <w:style w:type="character" w:styleId="1851" w:customStyle="1">
    <w:name w:val="Endnote Text Char"/>
    <w:uiPriority w:val="99"/>
    <w:qFormat/>
    <w:pPr>
      <w:pBdr/>
      <w:spacing/>
      <w:ind/>
    </w:pPr>
    <w:rPr>
      <w:sz w:val="20"/>
    </w:rPr>
  </w:style>
  <w:style w:type="character" w:styleId="1852" w:customStyle="1">
    <w:name w:val="Caption Char"/>
    <w:uiPriority w:val="99"/>
    <w:qFormat/>
    <w:pPr>
      <w:pBdr/>
      <w:spacing/>
      <w:ind/>
    </w:pPr>
  </w:style>
  <w:style w:type="character" w:styleId="1853" w:customStyle="1">
    <w:name w:val="Текст концевой сноски Знак"/>
    <w:uiPriority w:val="99"/>
    <w:qFormat/>
    <w:pPr>
      <w:pBdr/>
      <w:spacing/>
      <w:ind/>
    </w:pPr>
    <w:rPr>
      <w:sz w:val="20"/>
    </w:rPr>
  </w:style>
  <w:style w:type="character" w:styleId="1854" w:customStyle="1">
    <w:name w:val="Заголовок 1 Знак"/>
    <w:basedOn w:val="1834"/>
    <w:uiPriority w:val="9"/>
    <w:qFormat/>
    <w:pPr>
      <w:pBdr/>
      <w:spacing/>
      <w:ind/>
    </w:pPr>
    <w:rPr>
      <w:rFonts w:ascii="Arial" w:hAnsi="Arial" w:eastAsia="Arial" w:cs="Arial"/>
      <w:sz w:val="40"/>
      <w:szCs w:val="40"/>
    </w:rPr>
  </w:style>
  <w:style w:type="character" w:styleId="1855" w:customStyle="1">
    <w:name w:val="Заголовок 2 Знак"/>
    <w:basedOn w:val="1834"/>
    <w:uiPriority w:val="9"/>
    <w:qFormat/>
    <w:pPr>
      <w:pBdr/>
      <w:spacing/>
      <w:ind/>
    </w:pPr>
    <w:rPr>
      <w:rFonts w:ascii="Arial" w:hAnsi="Arial" w:eastAsia="Arial" w:cs="Arial"/>
      <w:sz w:val="34"/>
    </w:rPr>
  </w:style>
  <w:style w:type="character" w:styleId="1856" w:customStyle="1">
    <w:name w:val="Заголовок 3 Знак"/>
    <w:basedOn w:val="1834"/>
    <w:uiPriority w:val="9"/>
    <w:qFormat/>
    <w:pPr>
      <w:pBdr/>
      <w:spacing/>
      <w:ind/>
    </w:pPr>
    <w:rPr>
      <w:rFonts w:ascii="Arial" w:hAnsi="Arial" w:eastAsia="Arial" w:cs="Arial"/>
      <w:sz w:val="30"/>
      <w:szCs w:val="30"/>
    </w:rPr>
  </w:style>
  <w:style w:type="character" w:styleId="1857" w:customStyle="1">
    <w:name w:val="Заголовок 4 Знак"/>
    <w:basedOn w:val="1834"/>
    <w:uiPriority w:val="9"/>
    <w:qFormat/>
    <w:pPr>
      <w:pBdr/>
      <w:spacing/>
      <w:ind/>
    </w:pPr>
    <w:rPr>
      <w:rFonts w:ascii="Arial" w:hAnsi="Arial" w:eastAsia="Arial" w:cs="Arial"/>
      <w:b/>
      <w:bCs/>
      <w:sz w:val="26"/>
      <w:szCs w:val="26"/>
    </w:rPr>
  </w:style>
  <w:style w:type="character" w:styleId="1858" w:customStyle="1">
    <w:name w:val="Заголовок 5 Знак"/>
    <w:basedOn w:val="1834"/>
    <w:uiPriority w:val="9"/>
    <w:qFormat/>
    <w:pPr>
      <w:pBdr/>
      <w:spacing/>
      <w:ind/>
    </w:pPr>
    <w:rPr>
      <w:rFonts w:ascii="Arial" w:hAnsi="Arial" w:eastAsia="Arial" w:cs="Arial"/>
      <w:b/>
      <w:bCs/>
      <w:sz w:val="24"/>
      <w:szCs w:val="24"/>
    </w:rPr>
  </w:style>
  <w:style w:type="character" w:styleId="1859" w:customStyle="1">
    <w:name w:val="Заголовок 6 Знак"/>
    <w:basedOn w:val="1834"/>
    <w:uiPriority w:val="9"/>
    <w:qFormat/>
    <w:pPr>
      <w:pBdr/>
      <w:spacing/>
      <w:ind/>
    </w:pPr>
    <w:rPr>
      <w:rFonts w:ascii="Arial" w:hAnsi="Arial" w:eastAsia="Arial" w:cs="Arial"/>
      <w:b/>
      <w:bCs/>
      <w:sz w:val="22"/>
      <w:szCs w:val="22"/>
    </w:rPr>
  </w:style>
  <w:style w:type="character" w:styleId="1860" w:customStyle="1">
    <w:name w:val="Заголовок 7 Знак"/>
    <w:basedOn w:val="1834"/>
    <w:uiPriority w:val="9"/>
    <w:qFormat/>
    <w:pPr>
      <w:pBdr/>
      <w:spacing/>
      <w:ind/>
    </w:pPr>
    <w:rPr>
      <w:rFonts w:ascii="Arial" w:hAnsi="Arial" w:eastAsia="Arial" w:cs="Arial"/>
      <w:b/>
      <w:bCs/>
      <w:i/>
      <w:iCs/>
      <w:sz w:val="22"/>
      <w:szCs w:val="22"/>
    </w:rPr>
  </w:style>
  <w:style w:type="character" w:styleId="1861" w:customStyle="1">
    <w:name w:val="Заголовок 8 Знак"/>
    <w:basedOn w:val="1834"/>
    <w:uiPriority w:val="9"/>
    <w:qFormat/>
    <w:pPr>
      <w:pBdr/>
      <w:spacing/>
      <w:ind/>
    </w:pPr>
    <w:rPr>
      <w:rFonts w:ascii="Arial" w:hAnsi="Arial" w:eastAsia="Arial" w:cs="Arial"/>
      <w:i/>
      <w:iCs/>
      <w:sz w:val="22"/>
      <w:szCs w:val="22"/>
    </w:rPr>
  </w:style>
  <w:style w:type="character" w:styleId="1862" w:customStyle="1">
    <w:name w:val="Заголовок 9 Знак"/>
    <w:basedOn w:val="1834"/>
    <w:uiPriority w:val="9"/>
    <w:qFormat/>
    <w:pPr>
      <w:pBdr/>
      <w:spacing/>
      <w:ind/>
    </w:pPr>
    <w:rPr>
      <w:rFonts w:ascii="Arial" w:hAnsi="Arial" w:eastAsia="Arial" w:cs="Arial"/>
      <w:i/>
      <w:iCs/>
      <w:sz w:val="21"/>
      <w:szCs w:val="21"/>
    </w:rPr>
  </w:style>
  <w:style w:type="character" w:styleId="1863" w:customStyle="1">
    <w:name w:val="Заголовок Знак"/>
    <w:basedOn w:val="1834"/>
    <w:uiPriority w:val="10"/>
    <w:qFormat/>
    <w:pPr>
      <w:pBdr/>
      <w:spacing/>
      <w:ind/>
    </w:pPr>
    <w:rPr>
      <w:sz w:val="48"/>
      <w:szCs w:val="48"/>
    </w:rPr>
  </w:style>
  <w:style w:type="character" w:styleId="1864" w:customStyle="1">
    <w:name w:val="Подзаголовок Знак"/>
    <w:basedOn w:val="1834"/>
    <w:uiPriority w:val="11"/>
    <w:qFormat/>
    <w:pPr>
      <w:pBdr/>
      <w:spacing/>
      <w:ind/>
    </w:pPr>
    <w:rPr>
      <w:sz w:val="24"/>
      <w:szCs w:val="24"/>
    </w:rPr>
  </w:style>
  <w:style w:type="character" w:styleId="1865" w:customStyle="1">
    <w:name w:val="Цитата 2 Знак"/>
    <w:uiPriority w:val="29"/>
    <w:qFormat/>
    <w:pPr>
      <w:pBdr/>
      <w:spacing/>
      <w:ind/>
    </w:pPr>
    <w:rPr>
      <w:i/>
    </w:rPr>
  </w:style>
  <w:style w:type="character" w:styleId="1866" w:customStyle="1">
    <w:name w:val="Выделенная цитата Знак"/>
    <w:uiPriority w:val="30"/>
    <w:qFormat/>
    <w:pPr>
      <w:pBdr/>
      <w:spacing/>
      <w:ind/>
    </w:pPr>
    <w:rPr>
      <w:i/>
    </w:rPr>
  </w:style>
  <w:style w:type="character" w:styleId="1867" w:customStyle="1">
    <w:name w:val="Верхний колонтитул Знак"/>
    <w:basedOn w:val="1834"/>
    <w:uiPriority w:val="99"/>
    <w:qFormat/>
    <w:pPr>
      <w:pBdr/>
      <w:spacing/>
      <w:ind/>
    </w:pPr>
  </w:style>
  <w:style w:type="character" w:styleId="1868" w:customStyle="1">
    <w:name w:val="Нижний колонтитул Знак"/>
    <w:basedOn w:val="1834"/>
    <w:uiPriority w:val="99"/>
    <w:qFormat/>
    <w:pPr>
      <w:pBdr/>
      <w:spacing/>
      <w:ind/>
    </w:pPr>
  </w:style>
  <w:style w:type="character" w:styleId="1869" w:customStyle="1">
    <w:name w:val="Текст сноски Знак"/>
    <w:uiPriority w:val="99"/>
    <w:qFormat/>
    <w:pPr>
      <w:pBdr/>
      <w:spacing/>
      <w:ind/>
    </w:pPr>
    <w:rPr>
      <w:sz w:val="18"/>
    </w:rPr>
  </w:style>
  <w:style w:type="character" w:styleId="1870" w:customStyle="1">
    <w:name w:val="c4"/>
    <w:qFormat/>
    <w:pPr>
      <w:pBdr/>
      <w:spacing/>
      <w:ind/>
    </w:pPr>
  </w:style>
  <w:style w:type="character" w:styleId="1871">
    <w:name w:val="Символ сноски"/>
    <w:qFormat/>
    <w:pPr>
      <w:pBdr/>
      <w:spacing/>
      <w:ind/>
    </w:pPr>
  </w:style>
  <w:style w:type="character" w:styleId="1872">
    <w:name w:val="Символ концевой сноски"/>
    <w:qFormat/>
    <w:pPr>
      <w:pBdr/>
      <w:spacing/>
      <w:ind/>
    </w:pPr>
  </w:style>
  <w:style w:type="paragraph" w:styleId="1873">
    <w:name w:val="Заголовок"/>
    <w:basedOn w:val="1819"/>
    <w:next w:val="1874"/>
    <w:qFormat/>
    <w:pPr>
      <w:keepNext w:val="true"/>
      <w:pBdr/>
      <w:spacing w:after="120" w:before="240"/>
      <w:ind/>
    </w:pPr>
    <w:rPr>
      <w:rFonts w:ascii="Liberation Sans" w:hAnsi="Liberation Sans" w:eastAsia="Noto Sans CJK SC" w:cs="Lohit Devanagari"/>
      <w:sz w:val="28"/>
      <w:szCs w:val="28"/>
    </w:rPr>
  </w:style>
  <w:style w:type="paragraph" w:styleId="1874">
    <w:name w:val="Body Text"/>
    <w:basedOn w:val="1819"/>
    <w:pPr>
      <w:pBdr/>
      <w:spacing w:after="140" w:before="0" w:line="276" w:lineRule="auto"/>
      <w:ind/>
    </w:pPr>
  </w:style>
  <w:style w:type="paragraph" w:styleId="1875">
    <w:name w:val="List"/>
    <w:basedOn w:val="1874"/>
    <w:pPr>
      <w:pBdr/>
      <w:spacing/>
      <w:ind/>
    </w:pPr>
    <w:rPr>
      <w:rFonts w:cs="Lohit Devanagari"/>
    </w:rPr>
  </w:style>
  <w:style w:type="paragraph" w:styleId="1876">
    <w:name w:val="Caption"/>
    <w:basedOn w:val="1819"/>
    <w:next w:val="1819"/>
    <w:uiPriority w:val="35"/>
    <w:semiHidden/>
    <w:unhideWhenUsed/>
    <w:qFormat/>
    <w:pPr>
      <w:pBdr/>
      <w:spacing w:line="276" w:lineRule="auto"/>
      <w:ind/>
    </w:pPr>
    <w:rPr>
      <w:b/>
      <w:bCs/>
      <w:color w:val="4472c4" w:themeColor="accent1"/>
      <w:sz w:val="18"/>
      <w:szCs w:val="18"/>
    </w:rPr>
  </w:style>
  <w:style w:type="paragraph" w:styleId="1877">
    <w:name w:val="Указатель"/>
    <w:basedOn w:val="1819"/>
    <w:qFormat/>
    <w:pPr>
      <w:suppressLineNumbers w:val="true"/>
      <w:pBdr/>
      <w:spacing/>
      <w:ind/>
    </w:pPr>
    <w:rPr>
      <w:rFonts w:cs="Lohit Devanagari"/>
    </w:rPr>
  </w:style>
  <w:style w:type="paragraph" w:styleId="1878">
    <w:name w:val="table of figures"/>
    <w:basedOn w:val="1819"/>
    <w:next w:val="1819"/>
    <w:uiPriority w:val="99"/>
    <w:unhideWhenUsed/>
    <w:qFormat/>
    <w:pPr>
      <w:pBdr/>
      <w:spacing w:after="0" w:afterAutospacing="0" w:before="0"/>
      <w:ind/>
    </w:pPr>
  </w:style>
  <w:style w:type="paragraph" w:styleId="1879">
    <w:name w:val="endnote text"/>
    <w:basedOn w:val="1819"/>
    <w:uiPriority w:val="99"/>
    <w:semiHidden/>
    <w:unhideWhenUsed/>
    <w:pPr>
      <w:pBdr/>
      <w:spacing w:after="0" w:before="0" w:line="240" w:lineRule="auto"/>
      <w:ind/>
    </w:pPr>
    <w:rPr>
      <w:sz w:val="20"/>
    </w:rPr>
  </w:style>
  <w:style w:type="paragraph" w:styleId="188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81">
    <w:name w:val="Title"/>
    <w:basedOn w:val="1819"/>
    <w:next w:val="1819"/>
    <w:uiPriority w:val="10"/>
    <w:qFormat/>
    <w:pPr>
      <w:pBdr/>
      <w:spacing w:after="200" w:before="300"/>
      <w:ind/>
      <w:contextualSpacing w:val="true"/>
    </w:pPr>
    <w:rPr>
      <w:sz w:val="48"/>
      <w:szCs w:val="48"/>
    </w:rPr>
  </w:style>
  <w:style w:type="paragraph" w:styleId="1882">
    <w:name w:val="Subtitle"/>
    <w:basedOn w:val="1819"/>
    <w:next w:val="1819"/>
    <w:uiPriority w:val="11"/>
    <w:qFormat/>
    <w:pPr>
      <w:pBdr/>
      <w:spacing w:after="200" w:before="200"/>
      <w:ind/>
    </w:pPr>
    <w:rPr>
      <w:sz w:val="24"/>
      <w:szCs w:val="24"/>
    </w:rPr>
  </w:style>
  <w:style w:type="paragraph" w:styleId="1883">
    <w:name w:val="Quote"/>
    <w:basedOn w:val="1819"/>
    <w:next w:val="1819"/>
    <w:uiPriority w:val="29"/>
    <w:qFormat/>
    <w:pPr>
      <w:pBdr/>
      <w:spacing/>
      <w:ind w:right="720" w:firstLine="0" w:left="720"/>
    </w:pPr>
    <w:rPr>
      <w:i/>
    </w:rPr>
  </w:style>
  <w:style w:type="paragraph" w:styleId="1884">
    <w:name w:val="Intense Quote"/>
    <w:basedOn w:val="1819"/>
    <w:next w:val="181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85">
    <w:name w:val="Колонтитул"/>
    <w:basedOn w:val="1819"/>
    <w:qFormat/>
    <w:pPr>
      <w:pBdr/>
      <w:spacing/>
      <w:ind/>
    </w:pPr>
  </w:style>
  <w:style w:type="paragraph" w:styleId="1886">
    <w:name w:val="Header"/>
    <w:basedOn w:val="1819"/>
    <w:uiPriority w:val="99"/>
    <w:unhideWhenUsed/>
    <w:pPr>
      <w:pBdr/>
      <w:tabs>
        <w:tab w:val="clear" w:leader="none" w:pos="708"/>
        <w:tab w:val="center" w:leader="none" w:pos="7143"/>
        <w:tab w:val="right" w:leader="none" w:pos="14287"/>
      </w:tabs>
      <w:spacing w:after="0" w:before="0" w:line="240" w:lineRule="auto"/>
      <w:ind/>
    </w:pPr>
  </w:style>
  <w:style w:type="paragraph" w:styleId="1887">
    <w:name w:val="Footer"/>
    <w:basedOn w:val="1819"/>
    <w:uiPriority w:val="99"/>
    <w:unhideWhenUsed/>
    <w:pPr>
      <w:pBdr/>
      <w:tabs>
        <w:tab w:val="clear" w:leader="none" w:pos="708"/>
        <w:tab w:val="center" w:leader="none" w:pos="7143"/>
        <w:tab w:val="right" w:leader="none" w:pos="14287"/>
      </w:tabs>
      <w:spacing w:after="0" w:before="0" w:line="240" w:lineRule="auto"/>
      <w:ind/>
    </w:pPr>
  </w:style>
  <w:style w:type="paragraph" w:styleId="1888">
    <w:name w:val="footnote text"/>
    <w:basedOn w:val="1819"/>
    <w:uiPriority w:val="99"/>
    <w:semiHidden/>
    <w:unhideWhenUsed/>
    <w:pPr>
      <w:pBdr/>
      <w:spacing w:after="40" w:before="0" w:line="240" w:lineRule="auto"/>
      <w:ind/>
    </w:pPr>
    <w:rPr>
      <w:sz w:val="18"/>
    </w:rPr>
  </w:style>
  <w:style w:type="paragraph" w:styleId="1889">
    <w:name w:val="toc 1"/>
    <w:basedOn w:val="1819"/>
    <w:next w:val="1819"/>
    <w:uiPriority w:val="39"/>
    <w:unhideWhenUsed/>
    <w:pPr>
      <w:pBdr/>
      <w:spacing w:after="57"/>
      <w:ind w:right="0" w:firstLine="0" w:left="0"/>
    </w:pPr>
    <w:rPr>
      <w:b/>
      <w:sz w:val="28"/>
    </w:rPr>
  </w:style>
  <w:style w:type="paragraph" w:styleId="1890">
    <w:name w:val="toc 2"/>
    <w:basedOn w:val="1819"/>
    <w:next w:val="1819"/>
    <w:uiPriority w:val="39"/>
    <w:unhideWhenUsed/>
    <w:pPr>
      <w:pBdr/>
      <w:spacing w:after="57"/>
      <w:ind w:right="0" w:firstLine="0" w:left="283"/>
    </w:pPr>
    <w:rPr>
      <w:b/>
      <w:sz w:val="26"/>
    </w:rPr>
  </w:style>
  <w:style w:type="paragraph" w:styleId="1891">
    <w:name w:val="toc 3"/>
    <w:basedOn w:val="1819"/>
    <w:next w:val="1819"/>
    <w:uiPriority w:val="39"/>
    <w:unhideWhenUsed/>
    <w:pPr>
      <w:pBdr/>
      <w:spacing w:after="57"/>
      <w:ind w:right="0" w:firstLine="0" w:left="567"/>
    </w:pPr>
    <w:rPr>
      <w:sz w:val="26"/>
    </w:rPr>
  </w:style>
  <w:style w:type="paragraph" w:styleId="1892">
    <w:name w:val="toc 4"/>
    <w:basedOn w:val="1819"/>
    <w:next w:val="1819"/>
    <w:uiPriority w:val="39"/>
    <w:unhideWhenUsed/>
    <w:pPr>
      <w:pBdr/>
      <w:spacing w:after="57"/>
      <w:ind w:right="0" w:firstLine="0" w:left="850"/>
    </w:pPr>
    <w:rPr>
      <w:sz w:val="22"/>
    </w:rPr>
  </w:style>
  <w:style w:type="paragraph" w:styleId="1893">
    <w:name w:val="toc 5"/>
    <w:basedOn w:val="1819"/>
    <w:next w:val="1819"/>
    <w:uiPriority w:val="39"/>
    <w:unhideWhenUsed/>
    <w:pPr>
      <w:pBdr/>
      <w:spacing w:after="57"/>
      <w:ind w:right="0" w:firstLine="0" w:left="1134"/>
    </w:pPr>
    <w:rPr>
      <w:sz w:val="22"/>
    </w:rPr>
  </w:style>
  <w:style w:type="paragraph" w:styleId="1894">
    <w:name w:val="toc 6"/>
    <w:basedOn w:val="1819"/>
    <w:next w:val="1819"/>
    <w:uiPriority w:val="39"/>
    <w:unhideWhenUsed/>
    <w:pPr>
      <w:pBdr/>
      <w:spacing w:after="57"/>
      <w:ind w:right="0" w:firstLine="0" w:left="1417"/>
    </w:pPr>
    <w:rPr>
      <w:sz w:val="22"/>
    </w:rPr>
  </w:style>
  <w:style w:type="paragraph" w:styleId="1895">
    <w:name w:val="toc 7"/>
    <w:basedOn w:val="1819"/>
    <w:next w:val="1819"/>
    <w:uiPriority w:val="39"/>
    <w:unhideWhenUsed/>
    <w:pPr>
      <w:pBdr/>
      <w:spacing w:after="57"/>
      <w:ind w:right="0" w:firstLine="0" w:left="1701"/>
    </w:pPr>
    <w:rPr>
      <w:sz w:val="22"/>
    </w:rPr>
  </w:style>
  <w:style w:type="paragraph" w:styleId="1896">
    <w:name w:val="toc 8"/>
    <w:basedOn w:val="1819"/>
    <w:next w:val="1819"/>
    <w:uiPriority w:val="39"/>
    <w:unhideWhenUsed/>
    <w:pPr>
      <w:pBdr/>
      <w:spacing w:after="57"/>
      <w:ind w:right="0" w:firstLine="0" w:left="1984"/>
    </w:pPr>
    <w:rPr>
      <w:sz w:val="22"/>
    </w:rPr>
  </w:style>
  <w:style w:type="paragraph" w:styleId="1897">
    <w:name w:val="toc 9"/>
    <w:basedOn w:val="1819"/>
    <w:next w:val="1819"/>
    <w:uiPriority w:val="39"/>
    <w:unhideWhenUsed/>
    <w:pPr>
      <w:pBdr/>
      <w:spacing w:after="57"/>
      <w:ind w:right="0" w:firstLine="0" w:left="2268"/>
    </w:pPr>
    <w:rPr>
      <w:sz w:val="22"/>
    </w:rPr>
  </w:style>
  <w:style w:type="paragraph" w:styleId="1898">
    <w:name w:val="Index Heading"/>
    <w:basedOn w:val="1873"/>
    <w:pPr>
      <w:pBdr/>
      <w:spacing/>
      <w:ind/>
    </w:pPr>
  </w:style>
  <w:style w:type="paragraph" w:styleId="189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900">
    <w:name w:val="List Paragraph"/>
    <w:basedOn w:val="1819"/>
    <w:uiPriority w:val="34"/>
    <w:qFormat/>
    <w:pPr>
      <w:pBdr/>
      <w:spacing w:after="160" w:before="0"/>
      <w:ind w:firstLine="0" w:left="720"/>
      <w:contextualSpacing w:val="true"/>
    </w:pPr>
  </w:style>
  <w:style w:type="paragraph" w:styleId="190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902" w:default="1">
    <w:name w:val="No List"/>
    <w:uiPriority w:val="99"/>
    <w:semiHidden/>
    <w:unhideWhenUsed/>
    <w:qFormat/>
    <w:pPr>
      <w:pBdr/>
      <w:spacing/>
      <w:ind/>
    </w:pPr>
  </w:style>
  <w:style w:type="table" w:styleId="190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name w:val="Table Grid"/>
    <w:basedOn w:val="190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Table Grid Light"/>
    <w:basedOn w:val="190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name w:val="Plain Table 1"/>
    <w:basedOn w:val="190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Plain Table 2"/>
    <w:basedOn w:val="190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Plain Table 3"/>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name w:val="Plain Table 4"/>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name w:val="Plain Table 5"/>
    <w:basedOn w:val="190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name w:val="Grid Table 1 Light"/>
    <w:basedOn w:val="190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1 Light - Accent 1"/>
    <w:basedOn w:val="190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1 Light - Accent 2"/>
    <w:basedOn w:val="190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1 Light - Accent 3"/>
    <w:basedOn w:val="190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1 Light - Accent 4"/>
    <w:basedOn w:val="190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1 Light - Accent 5"/>
    <w:basedOn w:val="190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1 Light - Accent 6"/>
    <w:basedOn w:val="190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name w:val="Grid Table 2"/>
    <w:basedOn w:val="190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2 - Accent 1"/>
    <w:basedOn w:val="190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2 - Accent 2"/>
    <w:basedOn w:val="190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2 - Accent 3"/>
    <w:basedOn w:val="190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2 - Accent 4"/>
    <w:basedOn w:val="190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2 - Accent 5"/>
    <w:basedOn w:val="190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2 - Accent 6"/>
    <w:basedOn w:val="190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Grid Table 3"/>
    <w:basedOn w:val="190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3 - Accent 1"/>
    <w:basedOn w:val="190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3 - Accent 2"/>
    <w:basedOn w:val="190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3 - Accent 3"/>
    <w:basedOn w:val="190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3 - Accent 4"/>
    <w:basedOn w:val="190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3 - Accent 5"/>
    <w:basedOn w:val="190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3 - Accent 6"/>
    <w:basedOn w:val="190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4"/>
    <w:basedOn w:val="190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4 - Accent 1"/>
    <w:basedOn w:val="190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4 - Accent 2"/>
    <w:basedOn w:val="190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4 - Accent 3"/>
    <w:basedOn w:val="190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4 - Accent 4"/>
    <w:basedOn w:val="190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4 - Accent 5"/>
    <w:basedOn w:val="190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4 - Accent 6"/>
    <w:basedOn w:val="190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5 Dark"/>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5 Dark- Accent 1"/>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5 Dark - Accent 2"/>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5 Dark - Accent 3"/>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5 Dark- Accent 4"/>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5 Dark - Accent 5"/>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Grid Table 5 Dark - Accent 6"/>
    <w:basedOn w:val="190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6 Colorful"/>
    <w:basedOn w:val="190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6 Colorful - Accent 1"/>
    <w:basedOn w:val="190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6 Colorful - Accent 2"/>
    <w:basedOn w:val="190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Grid Table 6 Colorful - Accent 3"/>
    <w:basedOn w:val="190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Grid Table 6 Colorful - Accent 4"/>
    <w:basedOn w:val="190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Grid Table 6 Colorful - Accent 5"/>
    <w:basedOn w:val="190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Grid Table 6 Colorful - Accent 6"/>
    <w:basedOn w:val="190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7 Colorful"/>
    <w:basedOn w:val="190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Grid Table 7 Colorful - Accent 1"/>
    <w:basedOn w:val="190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Grid Table 7 Colorful - Accent 2"/>
    <w:basedOn w:val="190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Grid Table 7 Colorful - Accent 3"/>
    <w:basedOn w:val="190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Grid Table 7 Colorful - Accent 4"/>
    <w:basedOn w:val="190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Grid Table 7 Colorful - Accent 5"/>
    <w:basedOn w:val="190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Grid Table 7 Colorful - Accent 6"/>
    <w:basedOn w:val="190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name w:val="List Table 1 Light"/>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1 Light - Accent 1"/>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1 Light - Accent 2"/>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1 Light - Accent 3"/>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1 Light - Accent 4"/>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1 Light - Accent 5"/>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1 Light - Accent 6"/>
    <w:basedOn w:val="190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List Table 2"/>
    <w:basedOn w:val="190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2 - Accent 1"/>
    <w:basedOn w:val="190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2 - Accent 2"/>
    <w:basedOn w:val="190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2 - Accent 3"/>
    <w:basedOn w:val="190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2 - Accent 4"/>
    <w:basedOn w:val="190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2 - Accent 5"/>
    <w:basedOn w:val="190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2 - Accent 6"/>
    <w:basedOn w:val="190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name w:val="List Table 3"/>
    <w:basedOn w:val="190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3 - Accent 1"/>
    <w:basedOn w:val="190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3 - Accent 2"/>
    <w:basedOn w:val="190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3 - Accent 3"/>
    <w:basedOn w:val="190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3 - Accent 4"/>
    <w:basedOn w:val="190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3 - Accent 5"/>
    <w:basedOn w:val="190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3 - Accent 6"/>
    <w:basedOn w:val="190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4"/>
    <w:basedOn w:val="190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4 - Accent 1"/>
    <w:basedOn w:val="190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4 - Accent 2"/>
    <w:basedOn w:val="190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4 - Accent 3"/>
    <w:basedOn w:val="190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4 - Accent 4"/>
    <w:basedOn w:val="190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4 - Accent 5"/>
    <w:basedOn w:val="190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4 - Accent 6"/>
    <w:basedOn w:val="190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5 Dark"/>
    <w:basedOn w:val="190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5 Dark - Accent 1"/>
    <w:basedOn w:val="190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5 Dark - Accent 2"/>
    <w:basedOn w:val="190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5 Dark - Accent 3"/>
    <w:basedOn w:val="190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5 Dark - Accent 4"/>
    <w:basedOn w:val="190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5 Dark - Accent 5"/>
    <w:basedOn w:val="190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st Table 5 Dark - Accent 6"/>
    <w:basedOn w:val="190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6 Colorful"/>
    <w:basedOn w:val="190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6 Colorful - Accent 1"/>
    <w:basedOn w:val="190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6 Colorful - Accent 2"/>
    <w:basedOn w:val="190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st Table 6 Colorful - Accent 3"/>
    <w:basedOn w:val="190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st Table 6 Colorful - Accent 4"/>
    <w:basedOn w:val="190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st Table 6 Colorful - Accent 5"/>
    <w:basedOn w:val="190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List Table 6 Colorful - Accent 6"/>
    <w:basedOn w:val="190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name w:val="List Table 7 Colorful"/>
    <w:basedOn w:val="190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st Table 7 Colorful - Accent 1"/>
    <w:basedOn w:val="190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st Table 7 Colorful - Accent 2"/>
    <w:basedOn w:val="190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List Table 7 Colorful - Accent 3"/>
    <w:basedOn w:val="190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List Table 7 Colorful - Accent 4"/>
    <w:basedOn w:val="190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List Table 7 Colorful - Accent 5"/>
    <w:basedOn w:val="190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List Table 7 Colorful - Accent 6"/>
    <w:basedOn w:val="190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Lined - Accent"/>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Lined - Accent 1"/>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Lined - Accent 2"/>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Lined - Accent 3"/>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Lined - Accent 4"/>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Lined - Accent 5"/>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Lined - Accent 6"/>
    <w:basedOn w:val="190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amp; Lined - Accent"/>
    <w:basedOn w:val="190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amp; Lined - Accent 1"/>
    <w:basedOn w:val="190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amp; Lined - Accent 2"/>
    <w:basedOn w:val="190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customStyle="1">
    <w:name w:val="Bordered &amp; Lined - Accent 3"/>
    <w:basedOn w:val="190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customStyle="1">
    <w:name w:val="Bordered &amp; Lined - Accent 4"/>
    <w:basedOn w:val="190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customStyle="1">
    <w:name w:val="Bordered &amp; Lined - Accent 5"/>
    <w:basedOn w:val="190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customStyle="1">
    <w:name w:val="Bordered &amp; Lined - Accent 6"/>
    <w:basedOn w:val="190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customStyle="1">
    <w:name w:val="Bordered"/>
    <w:basedOn w:val="190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customStyle="1">
    <w:name w:val="Bordered - Accent 1"/>
    <w:basedOn w:val="190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customStyle="1">
    <w:name w:val="Bordered - Accent 2"/>
    <w:basedOn w:val="190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customStyle="1">
    <w:name w:val="Bordered - Accent 3"/>
    <w:basedOn w:val="190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customStyle="1">
    <w:name w:val="Bordered - Accent 4"/>
    <w:basedOn w:val="190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customStyle="1">
    <w:name w:val="Bordered - Accent 5"/>
    <w:basedOn w:val="190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customStyle="1">
    <w:name w:val="Bordered - Accent 6"/>
    <w:basedOn w:val="190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30" w:customStyle="1">
    <w:name w:val="Введение_character"/>
    <w:link w:val="2031"/>
    <w:pPr>
      <w:pBdr/>
      <w:spacing/>
      <w:ind/>
    </w:pPr>
    <w:rPr>
      <w:rFonts w:ascii="Times New Roman" w:hAnsi="Times New Roman" w:eastAsia="Times New Roman" w:cs="Times New Roman"/>
      <w:b/>
      <w:sz w:val="28"/>
      <w:szCs w:val="24"/>
    </w:rPr>
  </w:style>
  <w:style w:type="paragraph" w:styleId="2031" w:customStyle="1">
    <w:name w:val="Введение"/>
    <w:basedOn w:val="1819"/>
    <w:link w:val="2030"/>
    <w:qFormat/>
    <w:pPr>
      <w:pBdr/>
      <w:spacing w:after="0" w:before="0"/>
      <w:ind w:right="283" w:firstLine="567" w:left="283"/>
      <w:jc w:val="both"/>
    </w:pPr>
    <w:rPr>
      <w:rFonts w:ascii="Times New Roman" w:hAnsi="Times New Roman" w:eastAsia="Times New Roman" w:cs="Times New Roman"/>
      <w:b/>
      <w:sz w:val="28"/>
      <w:szCs w:val="24"/>
    </w:rPr>
  </w:style>
  <w:style w:type="paragraph" w:styleId="203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3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3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17">
    <w:name w:val="Intense Emphasis"/>
    <w:basedOn w:val="2526"/>
    <w:uiPriority w:val="21"/>
    <w:qFormat/>
    <w:pPr>
      <w:pBdr/>
      <w:spacing/>
      <w:ind/>
    </w:pPr>
    <w:rPr>
      <w:i/>
      <w:iCs/>
      <w:color w:val="0f4761" w:themeColor="accent1" w:themeShade="BF"/>
    </w:rPr>
  </w:style>
  <w:style w:type="character" w:styleId="2518">
    <w:name w:val="Intense Reference"/>
    <w:basedOn w:val="2526"/>
    <w:uiPriority w:val="32"/>
    <w:qFormat/>
    <w:pPr>
      <w:pBdr/>
      <w:spacing/>
      <w:ind/>
    </w:pPr>
    <w:rPr>
      <w:b/>
      <w:bCs/>
      <w:smallCaps/>
      <w:color w:val="0f4761" w:themeColor="accent1" w:themeShade="BF"/>
      <w:spacing w:val="5"/>
    </w:rPr>
  </w:style>
  <w:style w:type="character" w:styleId="2519">
    <w:name w:val="Subtle Emphasis"/>
    <w:basedOn w:val="2526"/>
    <w:uiPriority w:val="19"/>
    <w:qFormat/>
    <w:pPr>
      <w:pBdr/>
      <w:spacing/>
      <w:ind/>
    </w:pPr>
    <w:rPr>
      <w:i/>
      <w:iCs/>
      <w:color w:val="404040" w:themeColor="text1" w:themeTint="BF"/>
    </w:rPr>
  </w:style>
  <w:style w:type="character" w:styleId="2520">
    <w:name w:val="Emphasis"/>
    <w:basedOn w:val="2526"/>
    <w:uiPriority w:val="20"/>
    <w:qFormat/>
    <w:pPr>
      <w:pBdr/>
      <w:spacing/>
      <w:ind/>
    </w:pPr>
    <w:rPr>
      <w:i/>
      <w:iCs/>
    </w:rPr>
  </w:style>
  <w:style w:type="character" w:styleId="2521">
    <w:name w:val="Strong"/>
    <w:basedOn w:val="2526"/>
    <w:uiPriority w:val="22"/>
    <w:qFormat/>
    <w:pPr>
      <w:pBdr/>
      <w:spacing/>
      <w:ind/>
    </w:pPr>
    <w:rPr>
      <w:b/>
      <w:bCs/>
    </w:rPr>
  </w:style>
  <w:style w:type="character" w:styleId="2522">
    <w:name w:val="Subtle Reference"/>
    <w:basedOn w:val="2526"/>
    <w:uiPriority w:val="31"/>
    <w:qFormat/>
    <w:pPr>
      <w:pBdr/>
      <w:spacing/>
      <w:ind/>
    </w:pPr>
    <w:rPr>
      <w:smallCaps/>
      <w:color w:val="5a5a5a" w:themeColor="text1" w:themeTint="A5"/>
    </w:rPr>
  </w:style>
  <w:style w:type="character" w:styleId="2523">
    <w:name w:val="Book Title"/>
    <w:basedOn w:val="2526"/>
    <w:uiPriority w:val="33"/>
    <w:qFormat/>
    <w:pPr>
      <w:pBdr/>
      <w:spacing/>
      <w:ind/>
    </w:pPr>
    <w:rPr>
      <w:b/>
      <w:bCs/>
      <w:i/>
      <w:iCs/>
      <w:spacing w:val="5"/>
    </w:rPr>
  </w:style>
  <w:style w:type="character" w:styleId="2524">
    <w:name w:val="FollowedHyperlink"/>
    <w:basedOn w:val="2526"/>
    <w:uiPriority w:val="99"/>
    <w:semiHidden/>
    <w:unhideWhenUsed/>
    <w:pPr>
      <w:pBdr/>
      <w:spacing/>
      <w:ind/>
    </w:pPr>
    <w:rPr>
      <w:color w:val="954f72" w:themeColor="followedHyperlink"/>
      <w:u w:val="single"/>
    </w:rPr>
  </w:style>
  <w:style w:type="paragraph" w:styleId="2525" w:default="1">
    <w:name w:val="Normal"/>
    <w:qFormat/>
    <w:pPr>
      <w:pBdr/>
      <w:spacing/>
      <w:ind/>
    </w:pPr>
  </w:style>
  <w:style w:type="character" w:styleId="2526" w:default="1">
    <w:name w:val="Default Paragraph Font"/>
    <w:uiPriority w:val="1"/>
    <w:semiHidden/>
    <w:unhideWhenUsed/>
    <w:pPr>
      <w:pBdr/>
      <w:spacing/>
      <w:ind/>
    </w:pPr>
  </w:style>
  <w:style w:type="numbering" w:styleId="2527" w:default="1">
    <w:name w:val="No List"/>
    <w:uiPriority w:val="99"/>
    <w:semiHidden/>
    <w:unhideWhenUsed/>
    <w:pPr>
      <w:pBdr/>
      <w:spacing/>
      <w:ind/>
    </w:pPr>
  </w:style>
  <w:style w:type="paragraph" w:styleId="2528">
    <w:name w:val="Heading 1"/>
    <w:basedOn w:val="2525"/>
    <w:next w:val="2525"/>
    <w:link w:val="2529"/>
    <w:uiPriority w:val="9"/>
    <w:qFormat/>
    <w:pPr>
      <w:keepNext w:val="true"/>
      <w:keepLines w:val="true"/>
      <w:pBdr/>
      <w:spacing w:after="200" w:before="480"/>
      <w:ind/>
      <w:outlineLvl w:val="0"/>
    </w:pPr>
    <w:rPr>
      <w:rFonts w:ascii="Arial" w:hAnsi="Arial" w:eastAsia="Arial" w:cs="Arial"/>
      <w:sz w:val="40"/>
      <w:szCs w:val="40"/>
    </w:rPr>
  </w:style>
  <w:style w:type="character" w:styleId="2529">
    <w:name w:val="Heading 1 Char"/>
    <w:basedOn w:val="2526"/>
    <w:link w:val="2528"/>
    <w:uiPriority w:val="9"/>
    <w:pPr>
      <w:pBdr/>
      <w:spacing/>
      <w:ind/>
    </w:pPr>
    <w:rPr>
      <w:rFonts w:ascii="Arial" w:hAnsi="Arial" w:eastAsia="Arial" w:cs="Arial"/>
      <w:sz w:val="40"/>
      <w:szCs w:val="40"/>
    </w:rPr>
  </w:style>
  <w:style w:type="paragraph" w:styleId="2530">
    <w:name w:val="Heading 2"/>
    <w:basedOn w:val="2525"/>
    <w:next w:val="2525"/>
    <w:link w:val="2531"/>
    <w:uiPriority w:val="9"/>
    <w:unhideWhenUsed/>
    <w:qFormat/>
    <w:pPr>
      <w:keepNext w:val="true"/>
      <w:keepLines w:val="true"/>
      <w:pBdr/>
      <w:spacing w:after="200" w:before="360"/>
      <w:ind/>
      <w:outlineLvl w:val="1"/>
    </w:pPr>
    <w:rPr>
      <w:rFonts w:ascii="Arial" w:hAnsi="Arial" w:eastAsia="Arial" w:cs="Arial"/>
      <w:sz w:val="34"/>
    </w:rPr>
  </w:style>
  <w:style w:type="character" w:styleId="2531">
    <w:name w:val="Heading 2 Char"/>
    <w:basedOn w:val="2526"/>
    <w:link w:val="2530"/>
    <w:uiPriority w:val="9"/>
    <w:pPr>
      <w:pBdr/>
      <w:spacing/>
      <w:ind/>
    </w:pPr>
    <w:rPr>
      <w:rFonts w:ascii="Arial" w:hAnsi="Arial" w:eastAsia="Arial" w:cs="Arial"/>
      <w:sz w:val="34"/>
    </w:rPr>
  </w:style>
  <w:style w:type="paragraph" w:styleId="2532">
    <w:name w:val="Heading 3"/>
    <w:basedOn w:val="2525"/>
    <w:next w:val="2525"/>
    <w:link w:val="253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33">
    <w:name w:val="Heading 3 Char"/>
    <w:basedOn w:val="2526"/>
    <w:link w:val="2532"/>
    <w:uiPriority w:val="9"/>
    <w:pPr>
      <w:pBdr/>
      <w:spacing/>
      <w:ind/>
    </w:pPr>
    <w:rPr>
      <w:rFonts w:ascii="Arial" w:hAnsi="Arial" w:eastAsia="Arial" w:cs="Arial"/>
      <w:sz w:val="30"/>
      <w:szCs w:val="30"/>
    </w:rPr>
  </w:style>
  <w:style w:type="paragraph" w:styleId="2534">
    <w:name w:val="Heading 4"/>
    <w:basedOn w:val="2525"/>
    <w:next w:val="2525"/>
    <w:link w:val="253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35">
    <w:name w:val="Heading 4 Char"/>
    <w:basedOn w:val="2526"/>
    <w:link w:val="2534"/>
    <w:uiPriority w:val="9"/>
    <w:pPr>
      <w:pBdr/>
      <w:spacing/>
      <w:ind/>
    </w:pPr>
    <w:rPr>
      <w:rFonts w:ascii="Arial" w:hAnsi="Arial" w:eastAsia="Arial" w:cs="Arial"/>
      <w:b/>
      <w:bCs/>
      <w:sz w:val="26"/>
      <w:szCs w:val="26"/>
    </w:rPr>
  </w:style>
  <w:style w:type="paragraph" w:styleId="2536">
    <w:name w:val="Heading 5"/>
    <w:basedOn w:val="2525"/>
    <w:next w:val="2525"/>
    <w:link w:val="253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37">
    <w:name w:val="Heading 5 Char"/>
    <w:basedOn w:val="2526"/>
    <w:link w:val="2536"/>
    <w:uiPriority w:val="9"/>
    <w:pPr>
      <w:pBdr/>
      <w:spacing/>
      <w:ind/>
    </w:pPr>
    <w:rPr>
      <w:rFonts w:ascii="Arial" w:hAnsi="Arial" w:eastAsia="Arial" w:cs="Arial"/>
      <w:b/>
      <w:bCs/>
      <w:sz w:val="24"/>
      <w:szCs w:val="24"/>
    </w:rPr>
  </w:style>
  <w:style w:type="paragraph" w:styleId="2538">
    <w:name w:val="Heading 6"/>
    <w:basedOn w:val="2525"/>
    <w:next w:val="2525"/>
    <w:link w:val="253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39">
    <w:name w:val="Heading 6 Char"/>
    <w:basedOn w:val="2526"/>
    <w:link w:val="2538"/>
    <w:uiPriority w:val="9"/>
    <w:pPr>
      <w:pBdr/>
      <w:spacing/>
      <w:ind/>
    </w:pPr>
    <w:rPr>
      <w:rFonts w:ascii="Arial" w:hAnsi="Arial" w:eastAsia="Arial" w:cs="Arial"/>
      <w:b/>
      <w:bCs/>
      <w:sz w:val="22"/>
      <w:szCs w:val="22"/>
    </w:rPr>
  </w:style>
  <w:style w:type="paragraph" w:styleId="2540">
    <w:name w:val="Heading 7"/>
    <w:basedOn w:val="2525"/>
    <w:next w:val="2525"/>
    <w:link w:val="254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41">
    <w:name w:val="Heading 7 Char"/>
    <w:basedOn w:val="2526"/>
    <w:link w:val="2540"/>
    <w:uiPriority w:val="9"/>
    <w:pPr>
      <w:pBdr/>
      <w:spacing/>
      <w:ind/>
    </w:pPr>
    <w:rPr>
      <w:rFonts w:ascii="Arial" w:hAnsi="Arial" w:eastAsia="Arial" w:cs="Arial"/>
      <w:b/>
      <w:bCs/>
      <w:i/>
      <w:iCs/>
      <w:sz w:val="22"/>
      <w:szCs w:val="22"/>
    </w:rPr>
  </w:style>
  <w:style w:type="paragraph" w:styleId="2542">
    <w:name w:val="Heading 8"/>
    <w:basedOn w:val="2525"/>
    <w:next w:val="2525"/>
    <w:link w:val="254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43">
    <w:name w:val="Heading 8 Char"/>
    <w:basedOn w:val="2526"/>
    <w:link w:val="2542"/>
    <w:uiPriority w:val="9"/>
    <w:pPr>
      <w:pBdr/>
      <w:spacing/>
      <w:ind/>
    </w:pPr>
    <w:rPr>
      <w:rFonts w:ascii="Arial" w:hAnsi="Arial" w:eastAsia="Arial" w:cs="Arial"/>
      <w:i/>
      <w:iCs/>
      <w:sz w:val="22"/>
      <w:szCs w:val="22"/>
    </w:rPr>
  </w:style>
  <w:style w:type="paragraph" w:styleId="2544">
    <w:name w:val="Heading 9"/>
    <w:basedOn w:val="2525"/>
    <w:next w:val="2525"/>
    <w:link w:val="254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45">
    <w:name w:val="Heading 9 Char"/>
    <w:basedOn w:val="2526"/>
    <w:link w:val="2544"/>
    <w:uiPriority w:val="9"/>
    <w:pPr>
      <w:pBdr/>
      <w:spacing/>
      <w:ind/>
    </w:pPr>
    <w:rPr>
      <w:rFonts w:ascii="Arial" w:hAnsi="Arial" w:eastAsia="Arial" w:cs="Arial"/>
      <w:i/>
      <w:iCs/>
      <w:sz w:val="21"/>
      <w:szCs w:val="21"/>
    </w:rPr>
  </w:style>
  <w:style w:type="paragraph" w:styleId="2546">
    <w:name w:val="List Paragraph"/>
    <w:basedOn w:val="2525"/>
    <w:uiPriority w:val="34"/>
    <w:qFormat/>
    <w:pPr>
      <w:pBdr/>
      <w:spacing/>
      <w:ind w:left="720"/>
      <w:contextualSpacing w:val="true"/>
    </w:pPr>
  </w:style>
  <w:style w:type="table" w:styleId="25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48">
    <w:name w:val="No Spacing"/>
    <w:uiPriority w:val="1"/>
    <w:qFormat/>
    <w:pPr>
      <w:pBdr/>
      <w:spacing w:after="0" w:before="0" w:line="240" w:lineRule="auto"/>
      <w:ind/>
    </w:pPr>
  </w:style>
  <w:style w:type="paragraph" w:styleId="2549">
    <w:name w:val="Title"/>
    <w:basedOn w:val="2525"/>
    <w:next w:val="2525"/>
    <w:link w:val="2550"/>
    <w:uiPriority w:val="10"/>
    <w:qFormat/>
    <w:pPr>
      <w:pBdr/>
      <w:spacing w:after="200" w:before="300"/>
      <w:ind/>
      <w:contextualSpacing w:val="true"/>
    </w:pPr>
    <w:rPr>
      <w:sz w:val="48"/>
      <w:szCs w:val="48"/>
    </w:rPr>
  </w:style>
  <w:style w:type="character" w:styleId="2550">
    <w:name w:val="Title Char"/>
    <w:basedOn w:val="2526"/>
    <w:link w:val="2549"/>
    <w:uiPriority w:val="10"/>
    <w:pPr>
      <w:pBdr/>
      <w:spacing/>
      <w:ind/>
    </w:pPr>
    <w:rPr>
      <w:sz w:val="48"/>
      <w:szCs w:val="48"/>
    </w:rPr>
  </w:style>
  <w:style w:type="paragraph" w:styleId="2551">
    <w:name w:val="Subtitle"/>
    <w:basedOn w:val="2525"/>
    <w:next w:val="2525"/>
    <w:link w:val="2552"/>
    <w:uiPriority w:val="11"/>
    <w:qFormat/>
    <w:pPr>
      <w:pBdr/>
      <w:spacing w:after="200" w:before="200"/>
      <w:ind/>
    </w:pPr>
    <w:rPr>
      <w:sz w:val="24"/>
      <w:szCs w:val="24"/>
    </w:rPr>
  </w:style>
  <w:style w:type="character" w:styleId="2552">
    <w:name w:val="Subtitle Char"/>
    <w:basedOn w:val="2526"/>
    <w:link w:val="2551"/>
    <w:uiPriority w:val="11"/>
    <w:pPr>
      <w:pBdr/>
      <w:spacing/>
      <w:ind/>
    </w:pPr>
    <w:rPr>
      <w:sz w:val="24"/>
      <w:szCs w:val="24"/>
    </w:rPr>
  </w:style>
  <w:style w:type="paragraph" w:styleId="2553">
    <w:name w:val="Quote"/>
    <w:basedOn w:val="2525"/>
    <w:next w:val="2525"/>
    <w:link w:val="2554"/>
    <w:uiPriority w:val="29"/>
    <w:qFormat/>
    <w:pPr>
      <w:pBdr/>
      <w:spacing/>
      <w:ind w:right="720" w:left="720"/>
    </w:pPr>
    <w:rPr>
      <w:i/>
    </w:rPr>
  </w:style>
  <w:style w:type="character" w:styleId="2554">
    <w:name w:val="Quote Char"/>
    <w:link w:val="2553"/>
    <w:uiPriority w:val="29"/>
    <w:pPr>
      <w:pBdr/>
      <w:spacing/>
      <w:ind/>
    </w:pPr>
    <w:rPr>
      <w:i/>
    </w:rPr>
  </w:style>
  <w:style w:type="paragraph" w:styleId="2555">
    <w:name w:val="Intense Quote"/>
    <w:basedOn w:val="2525"/>
    <w:next w:val="2525"/>
    <w:link w:val="255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56">
    <w:name w:val="Intense Quote Char"/>
    <w:link w:val="2555"/>
    <w:uiPriority w:val="30"/>
    <w:pPr>
      <w:pBdr/>
      <w:spacing/>
      <w:ind/>
    </w:pPr>
    <w:rPr>
      <w:i/>
    </w:rPr>
  </w:style>
  <w:style w:type="paragraph" w:styleId="2557">
    <w:name w:val="Header"/>
    <w:basedOn w:val="2525"/>
    <w:link w:val="2558"/>
    <w:uiPriority w:val="99"/>
    <w:unhideWhenUsed/>
    <w:pPr>
      <w:pBdr/>
      <w:tabs>
        <w:tab w:val="center" w:leader="none" w:pos="7143"/>
        <w:tab w:val="right" w:leader="none" w:pos="14287"/>
      </w:tabs>
      <w:spacing w:after="0" w:line="240" w:lineRule="auto"/>
      <w:ind/>
    </w:pPr>
  </w:style>
  <w:style w:type="character" w:styleId="2558">
    <w:name w:val="Header Char"/>
    <w:basedOn w:val="2526"/>
    <w:link w:val="2557"/>
    <w:uiPriority w:val="99"/>
    <w:pPr>
      <w:pBdr/>
      <w:spacing/>
      <w:ind/>
    </w:pPr>
  </w:style>
  <w:style w:type="paragraph" w:styleId="2559">
    <w:name w:val="Footer"/>
    <w:basedOn w:val="2525"/>
    <w:link w:val="2562"/>
    <w:uiPriority w:val="99"/>
    <w:unhideWhenUsed/>
    <w:pPr>
      <w:pBdr/>
      <w:tabs>
        <w:tab w:val="center" w:leader="none" w:pos="7143"/>
        <w:tab w:val="right" w:leader="none" w:pos="14287"/>
      </w:tabs>
      <w:spacing w:after="0" w:line="240" w:lineRule="auto"/>
      <w:ind/>
    </w:pPr>
  </w:style>
  <w:style w:type="character" w:styleId="2560">
    <w:name w:val="Footer Char"/>
    <w:basedOn w:val="2526"/>
    <w:link w:val="2559"/>
    <w:uiPriority w:val="99"/>
    <w:pPr>
      <w:pBdr/>
      <w:spacing/>
      <w:ind/>
    </w:pPr>
  </w:style>
  <w:style w:type="paragraph" w:styleId="2561">
    <w:name w:val="Caption"/>
    <w:basedOn w:val="2525"/>
    <w:next w:val="2525"/>
    <w:uiPriority w:val="35"/>
    <w:semiHidden/>
    <w:unhideWhenUsed/>
    <w:qFormat/>
    <w:pPr>
      <w:pBdr/>
      <w:spacing w:line="276" w:lineRule="auto"/>
      <w:ind/>
    </w:pPr>
    <w:rPr>
      <w:b/>
      <w:bCs/>
      <w:color w:val="4f81bd" w:themeColor="accent1"/>
      <w:sz w:val="18"/>
      <w:szCs w:val="18"/>
    </w:rPr>
  </w:style>
  <w:style w:type="character" w:styleId="2562">
    <w:name w:val="Caption Char"/>
    <w:basedOn w:val="2561"/>
    <w:link w:val="2559"/>
    <w:uiPriority w:val="99"/>
    <w:pPr>
      <w:pBdr/>
      <w:spacing/>
      <w:ind/>
    </w:pPr>
  </w:style>
  <w:style w:type="table" w:styleId="2563">
    <w:name w:val="Table Grid"/>
    <w:basedOn w:val="25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Table Grid Light"/>
    <w:basedOn w:val="25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Plain Table 1"/>
    <w:basedOn w:val="25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Plain Table 2"/>
    <w:basedOn w:val="25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Plain Table 3"/>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Plain Table 4"/>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Plain Table 5"/>
    <w:basedOn w:val="25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1 Light"/>
    <w:basedOn w:val="25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1 Light - Accent 1"/>
    <w:basedOn w:val="25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1 Light - Accent 2"/>
    <w:basedOn w:val="25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1 Light - Accent 3"/>
    <w:basedOn w:val="25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1 Light - Accent 4"/>
    <w:basedOn w:val="25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1 Light - Accent 5"/>
    <w:basedOn w:val="25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1 Light - Accent 6"/>
    <w:basedOn w:val="25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2"/>
    <w:basedOn w:val="25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2 - Accent 1"/>
    <w:basedOn w:val="25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2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2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2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2 - Accent 5"/>
    <w:basedOn w:val="25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2 - Accent 6"/>
    <w:basedOn w:val="25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3"/>
    <w:basedOn w:val="25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3 - Accent 1"/>
    <w:basedOn w:val="25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3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3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3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3 - Accent 5"/>
    <w:basedOn w:val="25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3 - Accent 6"/>
    <w:basedOn w:val="25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4"/>
    <w:basedOn w:val="25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4 - Accent 1"/>
    <w:basedOn w:val="25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4 - Accent 2"/>
    <w:basedOn w:val="25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4 - Accent 3"/>
    <w:basedOn w:val="25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Grid Table 4 - Accent 4"/>
    <w:basedOn w:val="25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4 - Accent 5"/>
    <w:basedOn w:val="25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4 - Accent 6"/>
    <w:basedOn w:val="25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5 Dark"/>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5 Dark- Accent 1"/>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5 Dark - Accent 2"/>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5 Dark - Accent 3"/>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5 Dark- Accent 4"/>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5 Dark - Accent 5"/>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5 Dark - Accent 6"/>
    <w:basedOn w:val="25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Grid Table 6 Colorful"/>
    <w:basedOn w:val="25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606">
    <w:name w:val="Grid Table 6 Colorful - Accent 1"/>
    <w:basedOn w:val="25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607">
    <w:name w:val="Grid Table 6 Colorful - Accent 2"/>
    <w:basedOn w:val="25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608">
    <w:name w:val="Grid Table 6 Colorful - Accent 3"/>
    <w:basedOn w:val="25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609">
    <w:name w:val="Grid Table 6 Colorful - Accent 4"/>
    <w:basedOn w:val="25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610">
    <w:name w:val="Grid Table 6 Colorful - Accent 5"/>
    <w:basedOn w:val="25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1">
    <w:name w:val="Grid Table 6 Colorful - Accent 6"/>
    <w:basedOn w:val="25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12">
    <w:name w:val="Grid Table 7 Colorful"/>
    <w:basedOn w:val="25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Grid Table 7 Colorful - Accent 1"/>
    <w:basedOn w:val="25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Grid Table 7 Colorful - Accent 2"/>
    <w:basedOn w:val="25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Grid Table 7 Colorful - Accent 3"/>
    <w:basedOn w:val="25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Grid Table 7 Colorful - Accent 4"/>
    <w:basedOn w:val="25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Grid Table 7 Colorful - Accent 5"/>
    <w:basedOn w:val="25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Grid Table 7 Colorful - Accent 6"/>
    <w:basedOn w:val="25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1 Light"/>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1 Light - Accent 1"/>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1 Light - Accent 2"/>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1 Light - Accent 3"/>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1 Light - Accent 4"/>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1 Light - Accent 5"/>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1 Light - Accent 6"/>
    <w:basedOn w:val="25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2"/>
    <w:basedOn w:val="25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2 - Accent 1"/>
    <w:basedOn w:val="25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2 - Accent 2"/>
    <w:basedOn w:val="25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2 - Accent 3"/>
    <w:basedOn w:val="25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2 - Accent 4"/>
    <w:basedOn w:val="25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2 - Accent 5"/>
    <w:basedOn w:val="25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2 - Accent 6"/>
    <w:basedOn w:val="25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3"/>
    <w:basedOn w:val="25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3 - Accent 1"/>
    <w:basedOn w:val="25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3 - Accent 2"/>
    <w:basedOn w:val="25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3 - Accent 3"/>
    <w:basedOn w:val="25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List Table 3 - Accent 4"/>
    <w:basedOn w:val="25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3 - Accent 5"/>
    <w:basedOn w:val="25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3 - Accent 6"/>
    <w:basedOn w:val="25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4"/>
    <w:basedOn w:val="25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4 - Accent 1"/>
    <w:basedOn w:val="25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4 - Accent 2"/>
    <w:basedOn w:val="25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4 - Accent 3"/>
    <w:basedOn w:val="25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4 - Accent 4"/>
    <w:basedOn w:val="25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4 - Accent 5"/>
    <w:basedOn w:val="25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4 - Accent 6"/>
    <w:basedOn w:val="25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List Table 5 Dark"/>
    <w:basedOn w:val="25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8">
    <w:name w:val="List Table 5 Dark - Accent 1"/>
    <w:basedOn w:val="25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9">
    <w:name w:val="List Table 5 Dark - Accent 2"/>
    <w:basedOn w:val="25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0">
    <w:name w:val="List Table 5 Dark - Accent 3"/>
    <w:basedOn w:val="25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1">
    <w:name w:val="List Table 5 Dark - Accent 4"/>
    <w:basedOn w:val="25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2">
    <w:name w:val="List Table 5 Dark - Accent 5"/>
    <w:basedOn w:val="25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3">
    <w:name w:val="List Table 5 Dark - Accent 6"/>
    <w:basedOn w:val="25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54">
    <w:name w:val="List Table 6 Colorful"/>
    <w:basedOn w:val="25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st Table 6 Colorful - Accent 1"/>
    <w:basedOn w:val="25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st Table 6 Colorful - Accent 2"/>
    <w:basedOn w:val="25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st Table 6 Colorful - Accent 3"/>
    <w:basedOn w:val="25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st Table 6 Colorful - Accent 4"/>
    <w:basedOn w:val="25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st Table 6 Colorful - Accent 5"/>
    <w:basedOn w:val="25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st Table 6 Colorful - Accent 6"/>
    <w:basedOn w:val="25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List Table 7 Colorful"/>
    <w:basedOn w:val="25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62">
    <w:name w:val="List Table 7 Colorful - Accent 1"/>
    <w:basedOn w:val="25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63">
    <w:name w:val="List Table 7 Colorful - Accent 2"/>
    <w:basedOn w:val="25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64">
    <w:name w:val="List Table 7 Colorful - Accent 3"/>
    <w:basedOn w:val="25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65">
    <w:name w:val="List Table 7 Colorful - Accent 4"/>
    <w:basedOn w:val="25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66">
    <w:name w:val="List Table 7 Colorful - Accent 5"/>
    <w:basedOn w:val="25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67">
    <w:name w:val="List Table 7 Colorful - Accent 6"/>
    <w:basedOn w:val="25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68">
    <w:name w:val="Lined - Accent"/>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Lined - Accent 1"/>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Lined - Accent 2"/>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Lined - Accent 3"/>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Lined - Accent 4"/>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Lined - Accent 5"/>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Lined - Accent 6"/>
    <w:basedOn w:val="25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amp; Lined - Accent"/>
    <w:basedOn w:val="25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amp; Lined - Accent 1"/>
    <w:basedOn w:val="25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amp; Lined - Accent 2"/>
    <w:basedOn w:val="25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8">
    <w:name w:val="Bordered &amp; Lined - Accent 3"/>
    <w:basedOn w:val="25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9">
    <w:name w:val="Bordered &amp; Lined - Accent 4"/>
    <w:basedOn w:val="25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0">
    <w:name w:val="Bordered &amp; Lined - Accent 5"/>
    <w:basedOn w:val="25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1">
    <w:name w:val="Bordered &amp; Lined - Accent 6"/>
    <w:basedOn w:val="25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2">
    <w:name w:val="Bordered"/>
    <w:basedOn w:val="25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3">
    <w:name w:val="Bordered - Accent 1"/>
    <w:basedOn w:val="25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4">
    <w:name w:val="Bordered - Accent 2"/>
    <w:basedOn w:val="25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5">
    <w:name w:val="Bordered - Accent 3"/>
    <w:basedOn w:val="25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6">
    <w:name w:val="Bordered - Accent 4"/>
    <w:basedOn w:val="25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7">
    <w:name w:val="Bordered - Accent 5"/>
    <w:basedOn w:val="25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8">
    <w:name w:val="Bordered - Accent 6"/>
    <w:basedOn w:val="25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89">
    <w:name w:val="Hyperlink"/>
    <w:uiPriority w:val="99"/>
    <w:unhideWhenUsed/>
    <w:pPr>
      <w:pBdr/>
      <w:spacing/>
      <w:ind/>
    </w:pPr>
    <w:rPr>
      <w:color w:val="0000ff" w:themeColor="hyperlink"/>
      <w:u w:val="single"/>
    </w:rPr>
  </w:style>
  <w:style w:type="paragraph" w:styleId="2690">
    <w:name w:val="footnote text"/>
    <w:basedOn w:val="2525"/>
    <w:link w:val="2691"/>
    <w:uiPriority w:val="99"/>
    <w:semiHidden/>
    <w:unhideWhenUsed/>
    <w:pPr>
      <w:pBdr/>
      <w:spacing w:after="40" w:line="240" w:lineRule="auto"/>
      <w:ind/>
    </w:pPr>
    <w:rPr>
      <w:sz w:val="18"/>
    </w:rPr>
  </w:style>
  <w:style w:type="character" w:styleId="2691">
    <w:name w:val="Footnote Text Char"/>
    <w:link w:val="2690"/>
    <w:uiPriority w:val="99"/>
    <w:pPr>
      <w:pBdr/>
      <w:spacing/>
      <w:ind/>
    </w:pPr>
    <w:rPr>
      <w:sz w:val="18"/>
    </w:rPr>
  </w:style>
  <w:style w:type="character" w:styleId="2692">
    <w:name w:val="footnote reference"/>
    <w:basedOn w:val="2526"/>
    <w:uiPriority w:val="99"/>
    <w:unhideWhenUsed/>
    <w:pPr>
      <w:pBdr/>
      <w:spacing/>
      <w:ind/>
    </w:pPr>
    <w:rPr>
      <w:vertAlign w:val="superscript"/>
    </w:rPr>
  </w:style>
  <w:style w:type="paragraph" w:styleId="2693">
    <w:name w:val="endnote text"/>
    <w:basedOn w:val="2525"/>
    <w:link w:val="2694"/>
    <w:uiPriority w:val="99"/>
    <w:semiHidden/>
    <w:unhideWhenUsed/>
    <w:pPr>
      <w:pBdr/>
      <w:spacing w:after="0" w:line="240" w:lineRule="auto"/>
      <w:ind/>
    </w:pPr>
    <w:rPr>
      <w:sz w:val="20"/>
    </w:rPr>
  </w:style>
  <w:style w:type="character" w:styleId="2694">
    <w:name w:val="Endnote Text Char"/>
    <w:link w:val="2693"/>
    <w:uiPriority w:val="99"/>
    <w:pPr>
      <w:pBdr/>
      <w:spacing/>
      <w:ind/>
    </w:pPr>
    <w:rPr>
      <w:sz w:val="20"/>
    </w:rPr>
  </w:style>
  <w:style w:type="character" w:styleId="2695">
    <w:name w:val="endnote reference"/>
    <w:basedOn w:val="2526"/>
    <w:uiPriority w:val="99"/>
    <w:semiHidden/>
    <w:unhideWhenUsed/>
    <w:pPr>
      <w:pBdr/>
      <w:spacing/>
      <w:ind/>
    </w:pPr>
    <w:rPr>
      <w:vertAlign w:val="superscript"/>
    </w:rPr>
  </w:style>
  <w:style w:type="paragraph" w:styleId="2696">
    <w:name w:val="toc 1"/>
    <w:basedOn w:val="2525"/>
    <w:next w:val="2525"/>
    <w:uiPriority w:val="39"/>
    <w:unhideWhenUsed/>
    <w:pPr>
      <w:pBdr/>
      <w:spacing w:after="57"/>
      <w:ind w:right="0" w:firstLine="0" w:left="0"/>
    </w:pPr>
  </w:style>
  <w:style w:type="paragraph" w:styleId="2697">
    <w:name w:val="toc 2"/>
    <w:basedOn w:val="2525"/>
    <w:next w:val="2525"/>
    <w:uiPriority w:val="39"/>
    <w:unhideWhenUsed/>
    <w:pPr>
      <w:pBdr/>
      <w:spacing w:after="57"/>
      <w:ind w:right="0" w:firstLine="0" w:left="283"/>
    </w:pPr>
  </w:style>
  <w:style w:type="paragraph" w:styleId="2698">
    <w:name w:val="toc 3"/>
    <w:basedOn w:val="2525"/>
    <w:next w:val="2525"/>
    <w:uiPriority w:val="39"/>
    <w:unhideWhenUsed/>
    <w:pPr>
      <w:pBdr/>
      <w:spacing w:after="57"/>
      <w:ind w:right="0" w:firstLine="0" w:left="567"/>
    </w:pPr>
  </w:style>
  <w:style w:type="paragraph" w:styleId="2699">
    <w:name w:val="toc 4"/>
    <w:basedOn w:val="2525"/>
    <w:next w:val="2525"/>
    <w:uiPriority w:val="39"/>
    <w:unhideWhenUsed/>
    <w:pPr>
      <w:pBdr/>
      <w:spacing w:after="57"/>
      <w:ind w:right="0" w:firstLine="0" w:left="850"/>
    </w:pPr>
  </w:style>
  <w:style w:type="paragraph" w:styleId="2700">
    <w:name w:val="toc 5"/>
    <w:basedOn w:val="2525"/>
    <w:next w:val="2525"/>
    <w:uiPriority w:val="39"/>
    <w:unhideWhenUsed/>
    <w:pPr>
      <w:pBdr/>
      <w:spacing w:after="57"/>
      <w:ind w:right="0" w:firstLine="0" w:left="1134"/>
    </w:pPr>
  </w:style>
  <w:style w:type="paragraph" w:styleId="2701">
    <w:name w:val="toc 6"/>
    <w:basedOn w:val="2525"/>
    <w:next w:val="2525"/>
    <w:uiPriority w:val="39"/>
    <w:unhideWhenUsed/>
    <w:pPr>
      <w:pBdr/>
      <w:spacing w:after="57"/>
      <w:ind w:right="0" w:firstLine="0" w:left="1417"/>
    </w:pPr>
  </w:style>
  <w:style w:type="paragraph" w:styleId="2702">
    <w:name w:val="toc 7"/>
    <w:basedOn w:val="2525"/>
    <w:next w:val="2525"/>
    <w:uiPriority w:val="39"/>
    <w:unhideWhenUsed/>
    <w:pPr>
      <w:pBdr/>
      <w:spacing w:after="57"/>
      <w:ind w:right="0" w:firstLine="0" w:left="1701"/>
    </w:pPr>
  </w:style>
  <w:style w:type="paragraph" w:styleId="2703">
    <w:name w:val="toc 8"/>
    <w:basedOn w:val="2525"/>
    <w:next w:val="2525"/>
    <w:uiPriority w:val="39"/>
    <w:unhideWhenUsed/>
    <w:pPr>
      <w:pBdr/>
      <w:spacing w:after="57"/>
      <w:ind w:right="0" w:firstLine="0" w:left="1984"/>
    </w:pPr>
  </w:style>
  <w:style w:type="paragraph" w:styleId="2704">
    <w:name w:val="toc 9"/>
    <w:basedOn w:val="2525"/>
    <w:next w:val="2525"/>
    <w:uiPriority w:val="39"/>
    <w:unhideWhenUsed/>
    <w:pPr>
      <w:pBdr/>
      <w:spacing w:after="57"/>
      <w:ind w:right="0" w:firstLine="0" w:left="2268"/>
    </w:pPr>
  </w:style>
  <w:style w:type="paragraph" w:styleId="2705">
    <w:name w:val="TOC Heading"/>
    <w:uiPriority w:val="39"/>
    <w:unhideWhenUsed/>
    <w:pPr>
      <w:pBdr/>
      <w:spacing/>
      <w:ind/>
    </w:pPr>
  </w:style>
  <w:style w:type="paragraph" w:styleId="2706">
    <w:name w:val="table of figures"/>
    <w:basedOn w:val="2525"/>
    <w:next w:val="252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728</cp:revision>
  <dcterms:created xsi:type="dcterms:W3CDTF">2020-12-11T02:23:00Z</dcterms:created>
  <dcterms:modified xsi:type="dcterms:W3CDTF">2024-09-23T05:57:19Z</dcterms:modified>
</cp:coreProperties>
</file>