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5"/>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7"/>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6" w:anchor="_Toc6"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1. </w:t>
            </w:r>
            <w:r>
              <w:rPr>
                <w:rStyle w:val="1824"/>
                <w:rFonts w:ascii="Times New Roman" w:hAnsi="Times New Roman" w:eastAsia="Times New Roman" w:cs="Times New Roman"/>
                <w:sz w:val="24"/>
                <w:szCs w:val="24"/>
              </w:rPr>
              <w:t xml:space="preserve">В</w:t>
            </w:r>
            <w:r>
              <w:rPr>
                <w:rStyle w:val="1824"/>
                <w:rFonts w:ascii="Times New Roman" w:hAnsi="Times New Roman" w:eastAsia="Times New Roman" w:cs="Times New Roman"/>
                <w:sz w:val="24"/>
                <w:szCs w:val="24"/>
              </w:rPr>
              <w:t xml:space="preserve">вед</w:t>
            </w:r>
            <w:r>
              <w:rPr>
                <w:rStyle w:val="1824"/>
                <w:rFonts w:ascii="Times New Roman" w:hAnsi="Times New Roman" w:cs="Times New Roman"/>
                <w:sz w:val="24"/>
                <w:szCs w:val="24"/>
              </w:rPr>
              <w:t xml:space="preserve">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t xml:space="preserve">2</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1.1. Сетевые коммуникации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t xml:space="preserve">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1.2. Влияние централизации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t xml:space="preserve">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1.3. Основная проблематика</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t xml:space="preserve">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1.4. Экономические причины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t xml:space="preserve">11</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Style w:val="2038"/>
              <w:rFonts w:ascii="Times New Roman" w:hAnsi="Times New Roman" w:cs="Times New Roman"/>
              <w:sz w:val="24"/>
              <w:szCs w:val="24"/>
            </w:rPr>
          </w:pPr>
          <w:r/>
          <w:hyperlink w:tooltip="#_Toc11" w:anchor="_Toc11"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2. </w:t>
            </w:r>
            <w:r>
              <w:rPr>
                <w:rStyle w:val="1824"/>
                <w:rFonts w:ascii="Times New Roman" w:hAnsi="Times New Roman" w:eastAsia="Times New Roman" w:cs="Times New Roman"/>
                <w:sz w:val="24"/>
                <w:szCs w:val="24"/>
              </w:rPr>
              <w:t xml:space="preserve">Парадигмы сетевых коммуникаций</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t xml:space="preserve">14</w:t>
              <w:fldChar w:fldCharType="end"/>
            </w:r>
          </w:hyperlink>
          <w:r>
            <w:rPr>
              <w:rStyle w:val="2038"/>
              <w:rFonts w:ascii="Times New Roman" w:hAnsi="Times New Roman" w:eastAsia="Times New Roman" w:cs="Times New Roman"/>
              <w:sz w:val="24"/>
              <w:szCs w:val="24"/>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2.1. Сетевые архитектуры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t xml:space="preserve">14</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2.2. Архитектурные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t xml:space="preserve">15</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2.3. Замкнутость моделей</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t xml:space="preserve">20</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3. Определение скрытых систем</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t xml:space="preserve">21</w:t>
              <w:fldChar w:fldCharType="end"/>
            </w:r>
          </w:hyperlink>
          <w:r>
            <w:rPr>
              <w:rFonts w:ascii="Times New Roman" w:hAnsi="Times New Roman" w:eastAsia="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3.1. Анонимные сети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t xml:space="preserve">22</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3.2. Клиент-безопасные приложения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t xml:space="preserve">26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3.3. Тайные каналы связи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t xml:space="preserve">27</w:t>
              <w:fldChar w:fldCharType="end"/>
            </w:r>
          </w:hyperlink>
          <w:r>
            <w:rPr>
              <w:rFonts w:ascii="Times New Roman" w:hAnsi="Times New Roman" w:eastAsia="Times New Roman" w:cs="Times New Roman"/>
              <w:b w:val="0"/>
              <w:bCs w:val="0"/>
              <w:sz w:val="24"/>
              <w:szCs w:val="24"/>
              <w:highlight w:val="none"/>
            </w:rPr>
          </w:r>
          <w:r/>
        </w:p>
        <w:p>
          <w:pPr>
            <w:pStyle w:val="1897"/>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4. Анализ сетевой анонимности</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t xml:space="preserve">29</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4.1. Стадии анонимности</w:t>
            </w:r>
            <w:r>
              <w:rPr>
                <w:rStyle w:val="1824"/>
                <w:rFonts w:ascii="Times New Roman" w:hAnsi="Times New Roman" w:cs="Times New Roman"/>
                <w:b w:val="0"/>
                <w:bCs w:val="0"/>
                <w:sz w:val="24"/>
                <w:szCs w:val="24"/>
              </w:rPr>
              <w:t xml:space="preserve">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t xml:space="preserve">29</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4.2. Второй вектор развития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t xml:space="preserve">36</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2" w:anchor="_Toc22"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4.3. Регресс мощности доверия</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t xml:space="preserve">40</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4.4. </w:t>
            </w:r>
            <w:r>
              <w:rPr>
                <w:rStyle w:val="1824"/>
                <w:rFonts w:ascii="Times New Roman" w:hAnsi="Times New Roman" w:cs="Times New Roman"/>
                <w:b w:val="0"/>
                <w:bCs w:val="0"/>
                <w:sz w:val="24"/>
                <w:szCs w:val="24"/>
                <w:highlight w:val="none"/>
              </w:rPr>
              <w:t xml:space="preserve">Алгебраические модели</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t xml:space="preserve">41</w:t>
              <w:fldChar w:fldCharType="end"/>
            </w:r>
          </w:hyperlink>
          <w:r>
            <w:rPr>
              <w:rFonts w:ascii="Times New Roman" w:hAnsi="Times New Roman" w:cs="Times New Roman"/>
              <w:b w:val="0"/>
              <w:bCs w:val="0"/>
              <w:sz w:val="24"/>
              <w:szCs w:val="24"/>
            </w:rPr>
          </w:r>
          <w:r/>
        </w:p>
        <w:p>
          <w:pPr>
            <w:pStyle w:val="1898"/>
            <w:ind w:left="850" w:right="850" w:firstLine="283"/>
            <w:tabs>
              <w:tab w:val="right" w:pos="9780" w:leader="dot"/>
            </w:tabs>
            <w:rPr>
              <w:rFonts w:ascii="Times New Roman" w:hAnsi="Times New Roman" w:cs="Times New Roman"/>
              <w:b w:val="0"/>
              <w:bCs w:val="0"/>
              <w:sz w:val="24"/>
              <w:szCs w:val="24"/>
            </w:rPr>
          </w:pPr>
          <w:r>
            <w:rPr>
              <w:b w:val="0"/>
              <w:bCs w:val="0"/>
            </w:rPr>
          </w:r>
          <w:hyperlink w:tooltip="#_Toc24" w:anchor="_Toc24"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4.5. </w:t>
            </w:r>
            <w:r>
              <w:rPr>
                <w:rStyle w:val="1824"/>
                <w:rFonts w:ascii="Times New Roman" w:hAnsi="Times New Roman" w:cs="Times New Roman"/>
                <w:b w:val="0"/>
                <w:bCs w:val="0"/>
                <w:sz w:val="24"/>
                <w:szCs w:val="24"/>
                <w:highlight w:val="none"/>
              </w:rPr>
              <w:t xml:space="preserve">Множественное шифрование</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t xml:space="preserve">47</w:t>
              <w:fldChar w:fldCharType="end"/>
            </w:r>
          </w:hyperlink>
          <w:r>
            <w:rPr>
              <w:rFonts w:ascii="Times New Roman" w:hAnsi="Times New Roman" w:cs="Times New Roman"/>
              <w:b w:val="0"/>
              <w:bCs w:val="0"/>
              <w:sz w:val="24"/>
              <w:szCs w:val="24"/>
            </w:rPr>
          </w:r>
          <w:r/>
        </w:p>
        <w:p>
          <w:pPr>
            <w:pStyle w:val="1897"/>
            <w:ind w:left="850" w:right="850" w:firstLine="0"/>
            <w:tabs>
              <w:tab w:val="right" w:pos="9780" w:leader="dot"/>
            </w:tabs>
            <w:rPr>
              <w:rFonts w:ascii="Times New Roman" w:hAnsi="Times New Roman" w:cs="Times New Roman"/>
              <w:sz w:val="24"/>
              <w:szCs w:val="24"/>
              <w:highlight w:val="none"/>
            </w:rPr>
          </w:pPr>
          <w:r/>
          <w:hyperlink w:tooltip="#_Toc25" w:anchor="_Toc25" w:history="1">
            <w:r>
              <w:rPr>
                <w:rStyle w:val="1824"/>
                <w:rFonts w:ascii="Times New Roman" w:hAnsi="Times New Roman" w:cs="Times New Roman"/>
              </w:rPr>
            </w:r>
            <w:r>
              <w:rPr>
                <w:rStyle w:val="1824"/>
                <w:rFonts w:ascii="Times New Roman" w:hAnsi="Times New Roman" w:eastAsia="Times New Roman" w:cs="Times New Roman"/>
                <w:b/>
                <w:sz w:val="24"/>
                <w:szCs w:val="24"/>
                <w:highlight w:val="none"/>
              </w:rPr>
              <w:t xml:space="preserve">5. Заключение</w:t>
            </w:r>
            <w:r>
              <w:rPr>
                <w:rStyle w:val="1824"/>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_Toc25 \h</w:instrText>
              <w:fldChar w:fldCharType="separate"/>
              <w:t xml:space="preserve">50</w:t>
              <w:fldChar w:fldCharType="end"/>
            </w:r>
          </w:hyperlink>
          <w:r>
            <w:rPr>
              <w:rFonts w:ascii="Times New Roman" w:hAnsi="Times New Roman" w:cs="Times New Roman"/>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5.1. Основные выводы</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t xml:space="preserve">50</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5.2. Терминология «Darknet»</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t xml:space="preserve">51</w:t>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824"/>
                <w:rFonts w:ascii="Times New Roman" w:hAnsi="Times New Roman" w:cs="Times New Roman"/>
                <w:b w:val="0"/>
                <w:bCs w:val="0"/>
              </w:rPr>
            </w:r>
            <w:r>
              <w:rPr>
                <w:rStyle w:val="1824"/>
                <w:rFonts w:ascii="Times New Roman" w:hAnsi="Times New Roman" w:eastAsia="Times New Roman" w:cs="Times New Roman"/>
                <w:b w:val="0"/>
                <w:bCs w:val="0"/>
                <w:sz w:val="24"/>
                <w:szCs w:val="24"/>
                <w:highlight w:val="none"/>
              </w:rPr>
              <w:t xml:space="preserve">5.3. Противоречивость «Web3» </w:t>
            </w:r>
            <w:r>
              <w:rPr>
                <w:rStyle w:val="1824"/>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t xml:space="preserve">53</w:t>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8"/>
        <w:ind w:left="283" w:right="0" w:firstLine="567"/>
        <w:spacing w:before="113" w:beforeAutospacing="0"/>
        <w:rPr>
          <w:rFonts w:ascii="Times New Roman" w:hAnsi="Times New Roman" w:cs="Times New Roman"/>
          <w:highlight w:val="none"/>
        </w:rPr>
      </w:pPr>
      <w:r/>
      <w:bookmarkStart w:id="43" w:name="_Toc6"/>
      <w:r>
        <w:rPr>
          <w:rFonts w:ascii="Times New Roman" w:hAnsi="Times New Roman" w:eastAsia="Times New Roman" w:cs="Times New Roman"/>
          <w:b/>
          <w:sz w:val="28"/>
          <w:szCs w:val="24"/>
          <w:highlight w:val="none"/>
        </w:rPr>
        <w:t xml:space="preserve">1. </w:t>
      </w:r>
      <w:r>
        <w:rPr>
          <w:rStyle w:val="2038"/>
          <w:rFonts w:ascii="Times New Roman" w:hAnsi="Times New Roman" w:eastAsia="Times New Roman" w:cs="Times New Roman"/>
          <w:szCs w:val="24"/>
        </w:rPr>
        <w:t xml:space="preserve">В</w:t>
      </w:r>
      <w:r>
        <w:rPr>
          <w:rStyle w:val="2038"/>
          <w:rFonts w:ascii="Times New Roman" w:hAnsi="Times New Roman" w:eastAsia="Times New Roman" w:cs="Times New Roman"/>
          <w:szCs w:val="24"/>
        </w:rPr>
        <w:t xml:space="preserve">вед</w:t>
      </w:r>
      <w:r>
        <w:rPr>
          <w:rStyle w:val="2038"/>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1.1. Сетевые коммуникации</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1.2. Влияние централизации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8"/>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6" w:name="_Toc9"/>
      <w:r>
        <w:rPr>
          <w:rFonts w:ascii="Times New Roman" w:hAnsi="Times New Roman" w:eastAsia="Times New Roman" w:cs="Times New Roman"/>
          <w:b/>
          <w:sz w:val="24"/>
          <w:szCs w:val="24"/>
          <w:highlight w:val="none"/>
        </w:rPr>
        <w:t xml:space="preserve">1.3. Основная проблематика</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8"/>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8"/>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1.4. Экономические причины</w:t>
      </w:r>
      <w:bookmarkEnd w:id="47"/>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49"/>
        </w:num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8"/>
        <w:numPr>
          <w:ilvl w:val="0"/>
          <w:numId w:val="250"/>
        </w:num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проще.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валидными и оправданными,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8"/>
        <w:ind w:left="283" w:right="0" w:firstLine="567"/>
        <w:rPr>
          <w:rStyle w:val="2038"/>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38"/>
          <w:rFonts w:ascii="Times New Roman" w:hAnsi="Times New Roman" w:eastAsia="Times New Roman" w:cs="Times New Roman"/>
          <w:szCs w:val="24"/>
        </w:rPr>
        <w:t xml:space="preserve">Парадигмы сетевых коммуникаций</w:t>
      </w:r>
      <w:r>
        <w:rPr>
          <w:rStyle w:val="2038"/>
          <w:rFonts w:ascii="Times New Roman" w:hAnsi="Times New Roman" w:eastAsia="Times New Roman" w:cs="Times New Roman"/>
          <w:szCs w:val="24"/>
        </w:rPr>
      </w:r>
      <w:bookmarkStart w:id="35" w:name="Сетевые_архитектуры_как_движение_моделей"/>
      <w:r>
        <w:rPr>
          <w:rStyle w:val="2038"/>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5"/>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29"/>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8"/>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2"/>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29"/>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8"/>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Анализ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29"/>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8"/>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7"/>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7"/>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5"/>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7"/>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7"/>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7"/>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7"/>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7"/>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8"/>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rPr>
          <w:rFonts w:ascii="Times New Roman" w:hAnsi="Times New Roman" w:eastAsia="Times New Roman" w:cs="Times New Roman"/>
          <w:highlight w:val="none"/>
        </w:rPr>
      </w:pPr>
      <w:r/>
      <w:bookmarkStart w:id="58" w:name="_Toc21"/>
      <w:r>
        <w:rPr>
          <w:rFonts w:ascii="Times New Roman" w:hAnsi="Times New Roman" w:eastAsia="Times New Roman" w:cs="Times New Roman"/>
          <w:b/>
          <w:sz w:val="24"/>
          <w:szCs w:val="24"/>
          <w:highlight w:val="none"/>
        </w:rPr>
        <w:t xml:space="preserve">4.2. Второй вектор развития</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29"/>
        <w:ind w:left="283" w:right="0" w:firstLine="567"/>
        <w:spacing w:before="369" w:beforeAutospacing="0"/>
      </w:pPr>
      <w:r/>
      <w:bookmarkStart w:id="59" w:name="_Toc22"/>
      <w:r>
        <w:rPr>
          <w:rFonts w:ascii="Times New Roman" w:hAnsi="Times New Roman" w:eastAsia="Times New Roman" w:cs="Times New Roman"/>
          <w:b/>
          <w:sz w:val="24"/>
          <w:szCs w:val="24"/>
          <w:highlight w:val="none"/>
        </w:rPr>
        <w:t xml:space="preserve">4.3. Регресс мощности доверия</w:t>
      </w:r>
      <w:bookmarkEnd w:id="59"/>
      <w:r/>
      <w:r/>
    </w:p>
    <w:p>
      <w:pPr>
        <w:pStyle w:val="1827"/>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7"/>
        <w:ind w:left="283" w:right="283" w:firstLine="567"/>
        <w:jc w:val="both"/>
        <w:spacing w:before="0" w:after="0"/>
      </w:pPr>
      <w:r>
        <w:rPr>
          <w:rFonts w:ascii="Times New Roman" w:hAnsi="Times New Roman" w:eastAsia="Times New Roman" w:cs="Times New Roman"/>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7"/>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29"/>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60"/>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908"/>
        <w:numPr>
          <w:ilvl w:val="0"/>
          <w:numId w:val="240"/>
        </w:numPr>
        <w:ind w:left="850" w:right="283" w:firstLine="0"/>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29"/>
        <w:ind w:left="0" w:right="0" w:firstLine="850"/>
        <w:spacing w:before="369" w:beforeAutospacing="0"/>
      </w:pPr>
      <w:r/>
      <w:bookmarkStart w:id="61" w:name="_Toc24"/>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61"/>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8"/>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7"/>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8"/>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8"/>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7"/>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5"/>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6"/>
        <w:ind w:left="283" w:right="283" w:firstLine="567"/>
        <w:jc w:val="both"/>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7"/>
        <w:ind w:left="283" w:right="283" w:firstLine="567"/>
        <w:jc w:val="both"/>
        <w:spacing w:before="0" w:after="0"/>
      </w:pPr>
      <w:r>
        <w:rPr>
          <w:rFonts w:ascii="Times New Roman" w:hAnsi="Times New Roman" w:eastAsia="Times New Roman" w:cs="Times New Roman"/>
          <w:sz w:val="24"/>
          <w:highlight w:val="none"/>
        </w:rPr>
      </w:r>
      <w:r/>
    </w:p>
    <w:p>
      <w:pPr>
        <w:pStyle w:val="1827"/>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7"/>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8"/>
        <w:ind w:left="0" w:right="0" w:firstLine="850"/>
        <w:rPr>
          <w:highlight w:val="none"/>
        </w:rPr>
      </w:pPr>
      <w:r/>
      <w:bookmarkStart w:id="62" w:name="_Toc25"/>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2"/>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29"/>
        <w:ind w:left="0" w:right="0" w:firstLine="850"/>
        <w:spacing w:before="369" w:beforeAutospacing="0"/>
        <w:rPr>
          <w:rFonts w:ascii="Times New Roman" w:hAnsi="Times New Roman" w:eastAsia="Times New Roman" w:cs="Times New Roman"/>
          <w:b/>
          <w:sz w:val="24"/>
          <w:szCs w:val="24"/>
          <w:highlight w:val="none"/>
        </w:rPr>
      </w:pPr>
      <w:r/>
      <w:bookmarkStart w:id="63" w:name="_Toc26"/>
      <w:r>
        <w:rPr>
          <w:rFonts w:ascii="Times New Roman" w:hAnsi="Times New Roman" w:eastAsia="Times New Roman" w:cs="Times New Roman"/>
          <w:b/>
          <w:sz w:val="24"/>
          <w:szCs w:val="24"/>
          <w:highlight w:val="none"/>
        </w:rPr>
        <w:t xml:space="preserve">5.1. Основные выводы</w:t>
      </w:r>
      <w:bookmarkEnd w:id="6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4" w:name="_Toc27"/>
      <w:r>
        <w:rPr>
          <w:rFonts w:ascii="Times New Roman" w:hAnsi="Times New Roman" w:eastAsia="Times New Roman" w:cs="Times New Roman"/>
          <w:b/>
          <w:sz w:val="24"/>
          <w:szCs w:val="24"/>
          <w:highlight w:val="none"/>
        </w:rPr>
        <w:t xml:space="preserve">5.2. Терминология «Darknet»</w:t>
      </w:r>
      <w:bookmarkEnd w:id="64"/>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5"/>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5"/>
          <w:rFonts w:ascii="Times New Roman" w:hAnsi="Times New Roman" w:eastAsia="Times New Roman" w:cs="Times New Roman"/>
          <w:sz w:val="24"/>
          <w:highlight w:val="none"/>
          <w:vertAlign w:val="baseline"/>
        </w:rPr>
        <w:t xml:space="preserve">»</w:t>
      </w:r>
      <w:r>
        <w:rPr>
          <w:rStyle w:val="1825"/>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29"/>
        <w:ind w:left="283" w:right="0" w:firstLine="567"/>
        <w:jc w:val="both"/>
        <w:spacing w:before="369" w:beforeAutospacing="0"/>
        <w:rPr>
          <w:rFonts w:ascii="Times New Roman" w:hAnsi="Times New Roman" w:eastAsia="Times New Roman" w:cs="Times New Roman"/>
          <w:b/>
          <w:sz w:val="24"/>
          <w:szCs w:val="24"/>
          <w:highlight w:val="none"/>
        </w:rPr>
      </w:pPr>
      <w:r/>
      <w:bookmarkStart w:id="65" w:name="_Toc28"/>
      <w:r>
        <w:rPr>
          <w:rFonts w:ascii="Times New Roman" w:hAnsi="Times New Roman" w:eastAsia="Times New Roman" w:cs="Times New Roman"/>
          <w:b/>
          <w:sz w:val="24"/>
          <w:szCs w:val="24"/>
          <w:highlight w:val="none"/>
        </w:rPr>
        <w:t xml:space="preserve">5.3. Противоречивость «Web3» </w:t>
      </w:r>
      <w:bookmarkEnd w:id="65"/>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39"/>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8"/>
          <w:rFonts w:ascii="Times New Roman" w:hAnsi="Times New Roman" w:eastAsia="Times New Roman" w:cs="Times New Roman"/>
          <w:color w:val="000000"/>
          <w:sz w:val="24"/>
          <w:highlight w:val="none"/>
        </w:rPr>
      </w:r>
      <w:r>
        <w:rPr>
          <w:rStyle w:val="187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4"/>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8"/>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4"/>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4"/>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4"/>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4"/>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4"/>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4"/>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4"/>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8"/>
          <w:rFonts w:ascii="Times New Roman" w:hAnsi="Times New Roman" w:eastAsia="Times New Roman" w:cs="Times New Roman"/>
          <w:color w:val="000000"/>
          <w:sz w:val="24"/>
          <w:highlight w:val="none"/>
        </w:rPr>
        <w:t xml:space="preserve"> </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4"/>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4"/>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4"/>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4"/>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8"/>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4"/>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8"/>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4"/>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4"/>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4"/>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4"/>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4"/>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4"/>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8"/>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4"/>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8"/>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4"/>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4"/>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4"/>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4"/>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4"/>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8"/>
          <w:rFonts w:ascii="Times New Roman" w:hAnsi="Times New Roman" w:eastAsia="Times New Roman" w:cs="Times New Roman"/>
          <w:color w:val="000000"/>
          <w:sz w:val="24"/>
          <w:highlight w:val="none"/>
        </w:rPr>
      </w:r>
      <w:r/>
    </w:p>
    <w:p>
      <w:pPr>
        <w:pStyle w:val="1908"/>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4"/>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6"/>
        <w:ind w:left="283" w:right="283" w:firstLine="567"/>
        <w:jc w:val="both"/>
        <w:rPr>
          <w:rFonts w:ascii="Times New Roman" w:hAnsi="Times New Roman" w:cs="Times New Roman"/>
          <w:sz w:val="22"/>
          <w:szCs w:val="22"/>
        </w:rPr>
      </w:pPr>
      <w:r>
        <w:rPr>
          <w:rStyle w:val="1825"/>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6"/>
        <w:ind w:left="283" w:right="283" w:firstLine="567"/>
        <w:jc w:val="both"/>
        <w:spacing w:before="0" w:after="28" w:afterAutospacing="0"/>
        <w:rPr>
          <w:rFonts w:ascii="Times New Roman" w:hAnsi="Times New Roman" w:eastAsia="Times New Roman" w:cs="Times New Roman"/>
          <w:sz w:val="22"/>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6"/>
        <w:ind w:left="283" w:right="283" w:firstLine="567"/>
        <w:jc w:val="both"/>
        <w:spacing w:before="0" w:after="40"/>
        <w:rPr>
          <w:rFonts w:ascii="Times New Roman" w:hAnsi="Times New Roman" w:eastAsia="Times New Roman" w:cs="Times New Roman"/>
          <w:sz w:val="22"/>
          <w:szCs w:val="24"/>
          <w:highlight w:val="none"/>
        </w:rPr>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Style w:val="1825"/>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825"/>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7"/>
        <w:ind w:left="283" w:right="283" w:firstLine="567"/>
        <w:jc w:val="both"/>
        <w:spacing w:before="0" w:after="0"/>
        <w:rPr>
          <w:rFonts w:ascii="Times New Roman" w:hAnsi="Times New Roman" w:eastAsia="Times New Roman" w:cs="Times New Roman"/>
          <w:highlight w:val="none"/>
        </w:rPr>
      </w:pPr>
      <w:r>
        <w:rPr>
          <w:rStyle w:val="1879"/>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7"/>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6"/>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7"/>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7"/>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7"/>
        <w:ind w:left="283" w:right="283" w:firstLine="567"/>
        <w:jc w:val="both"/>
        <w:spacing w:before="0" w:after="0"/>
      </w:pPr>
      <w:r>
        <w:rPr>
          <w:rStyle w:val="1879"/>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7"/>
        <w:ind w:left="567" w:right="567" w:firstLine="141"/>
        <w:jc w:val="both"/>
        <w:spacing w:before="0" w:after="0"/>
      </w:pPr>
      <w:r>
        <w:rPr>
          <w:rFonts w:ascii="Times New Roman" w:hAnsi="Times New Roman" w:eastAsia="Times New Roman" w:cs="Times New Roman"/>
        </w:rPr>
      </w:r>
      <w:r/>
    </w:p>
    <w:p>
      <w:pPr>
        <w:pStyle w:val="1827"/>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7"/>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7"/>
        <w:ind w:left="283" w:right="283" w:firstLine="567"/>
        <w:jc w:val="both"/>
        <w:spacing w:before="0" w:after="0"/>
        <w:rPr>
          <w:rFonts w:ascii="Times New Roman" w:hAnsi="Times New Roman" w:eastAsia="Times New Roman" w:cs="Times New Roman"/>
          <w:highlight w:val="none"/>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6"/>
        <w:ind w:left="283" w:right="283" w:firstLine="567"/>
        <w:jc w:val="both"/>
        <w:rPr>
          <w:rFonts w:ascii="Times New Roman" w:hAnsi="Times New Roman" w:eastAsia="Times New Roman" w:cs="Times New Roman"/>
          <w:sz w:val="22"/>
          <w:highlight w:val="none"/>
        </w:rPr>
      </w:pPr>
      <w:r>
        <w:rPr>
          <w:rStyle w:val="1825"/>
          <w:rFonts w:ascii="Times New Roman" w:hAnsi="Times New Roman" w:eastAsia="Times New Roman" w:cs="Times New Roman"/>
          <w:sz w:val="22"/>
        </w:rPr>
        <w:footnoteRef/>
      </w:r>
      <w:r>
        <w:rPr>
          <w:rStyle w:val="1878"/>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4"/>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8"/>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4"/>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6"/>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6"/>
        <w:ind w:left="283" w:right="0"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6"/>
        <w:ind w:left="283" w:right="283" w:firstLine="567"/>
        <w:jc w:val="both"/>
        <w:rPr>
          <w:rFonts w:ascii="Times New Roman" w:hAnsi="Times New Roman" w:eastAsia="Times New Roman" w:cs="Times New Roman"/>
          <w:sz w:val="22"/>
        </w:rPr>
      </w:pPr>
      <w:r>
        <w:rPr>
          <w:rStyle w:val="1825"/>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4">
    <w:name w:val="Hyperlink"/>
    <w:uiPriority w:val="99"/>
    <w:unhideWhenUsed/>
    <w:rPr>
      <w:color w:val="0000ff" w:themeColor="hyperlink"/>
      <w:u w:val="single"/>
    </w:rPr>
  </w:style>
  <w:style w:type="character" w:styleId="1825">
    <w:name w:val="footnote reference"/>
    <w:basedOn w:val="1842"/>
    <w:uiPriority w:val="99"/>
    <w:unhideWhenUsed/>
    <w:rPr>
      <w:vertAlign w:val="superscript"/>
    </w:rPr>
  </w:style>
  <w:style w:type="character" w:styleId="1826">
    <w:name w:val="endnote reference"/>
    <w:basedOn w:val="1842"/>
    <w:uiPriority w:val="99"/>
    <w:semiHidden/>
    <w:unhideWhenUsed/>
    <w:rPr>
      <w:vertAlign w:val="superscript"/>
    </w:rPr>
  </w:style>
  <w:style w:type="paragraph" w:styleId="1827"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8">
    <w:name w:val="Heading 1"/>
    <w:basedOn w:val="1827"/>
    <w:next w:val="1827"/>
    <w:uiPriority w:val="9"/>
    <w:qFormat/>
    <w:pPr>
      <w:keepLines/>
      <w:keepNext/>
      <w:spacing w:before="480" w:after="200"/>
      <w:outlineLvl w:val="0"/>
    </w:pPr>
    <w:rPr>
      <w:rFonts w:ascii="Arial" w:hAnsi="Arial" w:eastAsia="Arial" w:cs="Arial"/>
      <w:sz w:val="40"/>
      <w:szCs w:val="40"/>
    </w:rPr>
  </w:style>
  <w:style w:type="paragraph" w:styleId="1829">
    <w:name w:val="Heading 2"/>
    <w:basedOn w:val="1827"/>
    <w:next w:val="1827"/>
    <w:uiPriority w:val="9"/>
    <w:unhideWhenUsed/>
    <w:qFormat/>
    <w:pPr>
      <w:keepLines/>
      <w:keepNext/>
      <w:spacing w:before="360" w:after="200"/>
      <w:outlineLvl w:val="1"/>
    </w:pPr>
    <w:rPr>
      <w:rFonts w:ascii="Arial" w:hAnsi="Arial" w:eastAsia="Arial" w:cs="Arial"/>
      <w:sz w:val="34"/>
    </w:rPr>
  </w:style>
  <w:style w:type="paragraph" w:styleId="1830">
    <w:name w:val="Heading 3"/>
    <w:basedOn w:val="1827"/>
    <w:next w:val="1827"/>
    <w:uiPriority w:val="9"/>
    <w:unhideWhenUsed/>
    <w:qFormat/>
    <w:pPr>
      <w:keepLines/>
      <w:keepNext/>
      <w:spacing w:before="320" w:after="200"/>
      <w:outlineLvl w:val="2"/>
    </w:pPr>
    <w:rPr>
      <w:rFonts w:ascii="Arial" w:hAnsi="Arial" w:eastAsia="Arial" w:cs="Arial"/>
      <w:sz w:val="30"/>
      <w:szCs w:val="30"/>
    </w:rPr>
  </w:style>
  <w:style w:type="paragraph" w:styleId="1831">
    <w:name w:val="Heading 4"/>
    <w:basedOn w:val="1827"/>
    <w:next w:val="1827"/>
    <w:uiPriority w:val="9"/>
    <w:unhideWhenUsed/>
    <w:qFormat/>
    <w:pPr>
      <w:keepLines/>
      <w:keepNext/>
      <w:spacing w:before="320" w:after="200"/>
      <w:outlineLvl w:val="3"/>
    </w:pPr>
    <w:rPr>
      <w:rFonts w:ascii="Arial" w:hAnsi="Arial" w:eastAsia="Arial" w:cs="Arial"/>
      <w:b/>
      <w:bCs/>
      <w:sz w:val="26"/>
      <w:szCs w:val="26"/>
    </w:rPr>
  </w:style>
  <w:style w:type="paragraph" w:styleId="1832">
    <w:name w:val="Heading 5"/>
    <w:basedOn w:val="1827"/>
    <w:next w:val="1827"/>
    <w:uiPriority w:val="9"/>
    <w:unhideWhenUsed/>
    <w:qFormat/>
    <w:pPr>
      <w:keepLines/>
      <w:keepNext/>
      <w:spacing w:before="320" w:after="200"/>
      <w:outlineLvl w:val="4"/>
    </w:pPr>
    <w:rPr>
      <w:rFonts w:ascii="Arial" w:hAnsi="Arial" w:eastAsia="Arial" w:cs="Arial"/>
      <w:b/>
      <w:bCs/>
      <w:sz w:val="24"/>
      <w:szCs w:val="24"/>
    </w:rPr>
  </w:style>
  <w:style w:type="paragraph" w:styleId="1833">
    <w:name w:val="Heading 6"/>
    <w:basedOn w:val="1827"/>
    <w:next w:val="1827"/>
    <w:uiPriority w:val="9"/>
    <w:unhideWhenUsed/>
    <w:qFormat/>
    <w:pPr>
      <w:keepLines/>
      <w:keepNext/>
      <w:spacing w:before="320" w:after="200"/>
      <w:outlineLvl w:val="5"/>
    </w:pPr>
    <w:rPr>
      <w:rFonts w:ascii="Arial" w:hAnsi="Arial" w:eastAsia="Arial" w:cs="Arial"/>
      <w:b/>
      <w:bCs/>
    </w:rPr>
  </w:style>
  <w:style w:type="paragraph" w:styleId="1834">
    <w:name w:val="Heading 7"/>
    <w:basedOn w:val="1827"/>
    <w:next w:val="1827"/>
    <w:uiPriority w:val="9"/>
    <w:unhideWhenUsed/>
    <w:qFormat/>
    <w:pPr>
      <w:keepLines/>
      <w:keepNext/>
      <w:spacing w:before="320" w:after="200"/>
      <w:outlineLvl w:val="6"/>
    </w:pPr>
    <w:rPr>
      <w:rFonts w:ascii="Arial" w:hAnsi="Arial" w:eastAsia="Arial" w:cs="Arial"/>
      <w:b/>
      <w:bCs/>
      <w:i/>
      <w:iCs/>
    </w:rPr>
  </w:style>
  <w:style w:type="paragraph" w:styleId="1835">
    <w:name w:val="Heading 8"/>
    <w:basedOn w:val="1827"/>
    <w:next w:val="1827"/>
    <w:uiPriority w:val="9"/>
    <w:unhideWhenUsed/>
    <w:qFormat/>
    <w:pPr>
      <w:keepLines/>
      <w:keepNext/>
      <w:spacing w:before="320" w:after="200"/>
      <w:outlineLvl w:val="7"/>
    </w:pPr>
    <w:rPr>
      <w:rFonts w:ascii="Arial" w:hAnsi="Arial" w:eastAsia="Arial" w:cs="Arial"/>
      <w:i/>
      <w:iCs/>
    </w:rPr>
  </w:style>
  <w:style w:type="paragraph" w:styleId="1836">
    <w:name w:val="Heading 9"/>
    <w:basedOn w:val="1827"/>
    <w:next w:val="1827"/>
    <w:uiPriority w:val="9"/>
    <w:unhideWhenUsed/>
    <w:qFormat/>
    <w:pPr>
      <w:keepLines/>
      <w:keepNext/>
      <w:spacing w:before="320" w:after="200"/>
      <w:outlineLvl w:val="8"/>
    </w:pPr>
    <w:rPr>
      <w:rFonts w:ascii="Arial" w:hAnsi="Arial" w:eastAsia="Arial" w:cs="Arial"/>
      <w:i/>
      <w:iCs/>
      <w:sz w:val="21"/>
      <w:szCs w:val="21"/>
    </w:rPr>
  </w:style>
  <w:style w:type="character" w:styleId="1837">
    <w:name w:val="Интернет-ссылка"/>
    <w:uiPriority w:val="99"/>
    <w:unhideWhenUsed/>
    <w:rPr>
      <w:color w:val="0563c1" w:themeColor="hyperlink"/>
      <w:u w:val="single"/>
    </w:rPr>
  </w:style>
  <w:style w:type="character" w:styleId="1838">
    <w:name w:val="Привязка сноски"/>
    <w:rPr>
      <w:vertAlign w:val="superscript"/>
    </w:rPr>
  </w:style>
  <w:style w:type="character" w:styleId="1839">
    <w:name w:val="Footnote Characters"/>
    <w:basedOn w:val="1842"/>
    <w:uiPriority w:val="99"/>
    <w:unhideWhenUsed/>
    <w:qFormat/>
    <w:rPr>
      <w:vertAlign w:val="superscript"/>
    </w:rPr>
  </w:style>
  <w:style w:type="character" w:styleId="1840">
    <w:name w:val="Привязка концевой сноски"/>
    <w:rPr>
      <w:vertAlign w:val="superscript"/>
    </w:rPr>
  </w:style>
  <w:style w:type="character" w:styleId="1841">
    <w:name w:val="Endnote Characters"/>
    <w:basedOn w:val="1842"/>
    <w:uiPriority w:val="99"/>
    <w:semiHidden/>
    <w:unhideWhenUsed/>
    <w:qFormat/>
    <w:rPr>
      <w:vertAlign w:val="superscript"/>
    </w:rPr>
  </w:style>
  <w:style w:type="character" w:styleId="1842" w:default="1">
    <w:name w:val="Default Paragraph Font"/>
    <w:uiPriority w:val="1"/>
    <w:semiHidden/>
    <w:unhideWhenUsed/>
    <w:qFormat/>
  </w:style>
  <w:style w:type="character" w:styleId="1843" w:customStyle="1">
    <w:name w:val="Heading 1 Char"/>
    <w:basedOn w:val="1842"/>
    <w:uiPriority w:val="9"/>
    <w:qFormat/>
    <w:rPr>
      <w:rFonts w:ascii="Arial" w:hAnsi="Arial" w:eastAsia="Arial" w:cs="Arial"/>
      <w:sz w:val="40"/>
      <w:szCs w:val="40"/>
    </w:rPr>
  </w:style>
  <w:style w:type="character" w:styleId="1844" w:customStyle="1">
    <w:name w:val="Heading 2 Char"/>
    <w:basedOn w:val="1842"/>
    <w:uiPriority w:val="9"/>
    <w:qFormat/>
    <w:rPr>
      <w:rFonts w:ascii="Arial" w:hAnsi="Arial" w:eastAsia="Arial" w:cs="Arial"/>
      <w:sz w:val="34"/>
    </w:rPr>
  </w:style>
  <w:style w:type="character" w:styleId="1845" w:customStyle="1">
    <w:name w:val="Heading 3 Char"/>
    <w:basedOn w:val="1842"/>
    <w:uiPriority w:val="9"/>
    <w:qFormat/>
    <w:rPr>
      <w:rFonts w:ascii="Arial" w:hAnsi="Arial" w:eastAsia="Arial" w:cs="Arial"/>
      <w:sz w:val="30"/>
      <w:szCs w:val="30"/>
    </w:rPr>
  </w:style>
  <w:style w:type="character" w:styleId="1846" w:customStyle="1">
    <w:name w:val="Heading 4 Char"/>
    <w:basedOn w:val="1842"/>
    <w:uiPriority w:val="9"/>
    <w:qFormat/>
    <w:rPr>
      <w:rFonts w:ascii="Arial" w:hAnsi="Arial" w:eastAsia="Arial" w:cs="Arial"/>
      <w:b/>
      <w:bCs/>
      <w:sz w:val="26"/>
      <w:szCs w:val="26"/>
    </w:rPr>
  </w:style>
  <w:style w:type="character" w:styleId="1847" w:customStyle="1">
    <w:name w:val="Heading 5 Char"/>
    <w:basedOn w:val="1842"/>
    <w:uiPriority w:val="9"/>
    <w:qFormat/>
    <w:rPr>
      <w:rFonts w:ascii="Arial" w:hAnsi="Arial" w:eastAsia="Arial" w:cs="Arial"/>
      <w:b/>
      <w:bCs/>
      <w:sz w:val="24"/>
      <w:szCs w:val="24"/>
    </w:rPr>
  </w:style>
  <w:style w:type="character" w:styleId="1848" w:customStyle="1">
    <w:name w:val="Heading 6 Char"/>
    <w:basedOn w:val="1842"/>
    <w:uiPriority w:val="9"/>
    <w:qFormat/>
    <w:rPr>
      <w:rFonts w:ascii="Arial" w:hAnsi="Arial" w:eastAsia="Arial" w:cs="Arial"/>
      <w:b/>
      <w:bCs/>
      <w:sz w:val="22"/>
      <w:szCs w:val="22"/>
    </w:rPr>
  </w:style>
  <w:style w:type="character" w:styleId="1849" w:customStyle="1">
    <w:name w:val="Heading 7 Char"/>
    <w:basedOn w:val="1842"/>
    <w:uiPriority w:val="9"/>
    <w:qFormat/>
    <w:rPr>
      <w:rFonts w:ascii="Arial" w:hAnsi="Arial" w:eastAsia="Arial" w:cs="Arial"/>
      <w:b/>
      <w:bCs/>
      <w:i/>
      <w:iCs/>
      <w:sz w:val="22"/>
      <w:szCs w:val="22"/>
    </w:rPr>
  </w:style>
  <w:style w:type="character" w:styleId="1850" w:customStyle="1">
    <w:name w:val="Heading 8 Char"/>
    <w:basedOn w:val="1842"/>
    <w:uiPriority w:val="9"/>
    <w:qFormat/>
    <w:rPr>
      <w:rFonts w:ascii="Arial" w:hAnsi="Arial" w:eastAsia="Arial" w:cs="Arial"/>
      <w:i/>
      <w:iCs/>
      <w:sz w:val="22"/>
      <w:szCs w:val="22"/>
    </w:rPr>
  </w:style>
  <w:style w:type="character" w:styleId="1851" w:customStyle="1">
    <w:name w:val="Heading 9 Char"/>
    <w:basedOn w:val="1842"/>
    <w:uiPriority w:val="9"/>
    <w:qFormat/>
    <w:rPr>
      <w:rFonts w:ascii="Arial" w:hAnsi="Arial" w:eastAsia="Arial" w:cs="Arial"/>
      <w:i/>
      <w:iCs/>
      <w:sz w:val="21"/>
      <w:szCs w:val="21"/>
    </w:rPr>
  </w:style>
  <w:style w:type="character" w:styleId="1852" w:customStyle="1">
    <w:name w:val="Title Char"/>
    <w:basedOn w:val="1842"/>
    <w:uiPriority w:val="10"/>
    <w:qFormat/>
    <w:rPr>
      <w:sz w:val="48"/>
      <w:szCs w:val="48"/>
    </w:rPr>
  </w:style>
  <w:style w:type="character" w:styleId="1853" w:customStyle="1">
    <w:name w:val="Subtitle Char"/>
    <w:basedOn w:val="1842"/>
    <w:uiPriority w:val="11"/>
    <w:qFormat/>
    <w:rPr>
      <w:sz w:val="24"/>
      <w:szCs w:val="24"/>
    </w:rPr>
  </w:style>
  <w:style w:type="character" w:styleId="1854" w:customStyle="1">
    <w:name w:val="Quote Char"/>
    <w:uiPriority w:val="29"/>
    <w:qFormat/>
    <w:rPr>
      <w:i/>
    </w:rPr>
  </w:style>
  <w:style w:type="character" w:styleId="1855" w:customStyle="1">
    <w:name w:val="Intense Quote Char"/>
    <w:uiPriority w:val="30"/>
    <w:qFormat/>
    <w:rPr>
      <w:i/>
    </w:rPr>
  </w:style>
  <w:style w:type="character" w:styleId="1856" w:customStyle="1">
    <w:name w:val="Header Char"/>
    <w:basedOn w:val="1842"/>
    <w:uiPriority w:val="99"/>
    <w:qFormat/>
  </w:style>
  <w:style w:type="character" w:styleId="1857" w:customStyle="1">
    <w:name w:val="Footer Char"/>
    <w:basedOn w:val="1842"/>
    <w:uiPriority w:val="99"/>
    <w:qFormat/>
  </w:style>
  <w:style w:type="character" w:styleId="1858" w:customStyle="1">
    <w:name w:val="Footnote Text Char"/>
    <w:uiPriority w:val="99"/>
    <w:qFormat/>
    <w:rPr>
      <w:sz w:val="18"/>
    </w:rPr>
  </w:style>
  <w:style w:type="character" w:styleId="1859" w:customStyle="1">
    <w:name w:val="Endnote Text Char"/>
    <w:uiPriority w:val="99"/>
    <w:qFormat/>
    <w:rPr>
      <w:sz w:val="20"/>
    </w:rPr>
  </w:style>
  <w:style w:type="character" w:styleId="1860" w:customStyle="1">
    <w:name w:val="Caption Char"/>
    <w:uiPriority w:val="99"/>
    <w:qFormat/>
  </w:style>
  <w:style w:type="character" w:styleId="1861" w:customStyle="1">
    <w:name w:val="Текст концевой сноски Знак"/>
    <w:uiPriority w:val="99"/>
    <w:qFormat/>
    <w:rPr>
      <w:sz w:val="20"/>
    </w:rPr>
  </w:style>
  <w:style w:type="character" w:styleId="1862" w:customStyle="1">
    <w:name w:val="Заголовок 1 Знак"/>
    <w:basedOn w:val="1842"/>
    <w:uiPriority w:val="9"/>
    <w:qFormat/>
    <w:rPr>
      <w:rFonts w:ascii="Arial" w:hAnsi="Arial" w:eastAsia="Arial" w:cs="Arial"/>
      <w:sz w:val="40"/>
      <w:szCs w:val="40"/>
    </w:rPr>
  </w:style>
  <w:style w:type="character" w:styleId="1863" w:customStyle="1">
    <w:name w:val="Заголовок 2 Знак"/>
    <w:basedOn w:val="1842"/>
    <w:uiPriority w:val="9"/>
    <w:qFormat/>
    <w:rPr>
      <w:rFonts w:ascii="Arial" w:hAnsi="Arial" w:eastAsia="Arial" w:cs="Arial"/>
      <w:sz w:val="34"/>
    </w:rPr>
  </w:style>
  <w:style w:type="character" w:styleId="1864" w:customStyle="1">
    <w:name w:val="Заголовок 3 Знак"/>
    <w:basedOn w:val="1842"/>
    <w:uiPriority w:val="9"/>
    <w:qFormat/>
    <w:rPr>
      <w:rFonts w:ascii="Arial" w:hAnsi="Arial" w:eastAsia="Arial" w:cs="Arial"/>
      <w:sz w:val="30"/>
      <w:szCs w:val="30"/>
    </w:rPr>
  </w:style>
  <w:style w:type="character" w:styleId="1865" w:customStyle="1">
    <w:name w:val="Заголовок 4 Знак"/>
    <w:basedOn w:val="1842"/>
    <w:uiPriority w:val="9"/>
    <w:qFormat/>
    <w:rPr>
      <w:rFonts w:ascii="Arial" w:hAnsi="Arial" w:eastAsia="Arial" w:cs="Arial"/>
      <w:b/>
      <w:bCs/>
      <w:sz w:val="26"/>
      <w:szCs w:val="26"/>
    </w:rPr>
  </w:style>
  <w:style w:type="character" w:styleId="1866" w:customStyle="1">
    <w:name w:val="Заголовок 5 Знак"/>
    <w:basedOn w:val="1842"/>
    <w:uiPriority w:val="9"/>
    <w:qFormat/>
    <w:rPr>
      <w:rFonts w:ascii="Arial" w:hAnsi="Arial" w:eastAsia="Arial" w:cs="Arial"/>
      <w:b/>
      <w:bCs/>
      <w:sz w:val="24"/>
      <w:szCs w:val="24"/>
    </w:rPr>
  </w:style>
  <w:style w:type="character" w:styleId="1867" w:customStyle="1">
    <w:name w:val="Заголовок 6 Знак"/>
    <w:basedOn w:val="1842"/>
    <w:uiPriority w:val="9"/>
    <w:qFormat/>
    <w:rPr>
      <w:rFonts w:ascii="Arial" w:hAnsi="Arial" w:eastAsia="Arial" w:cs="Arial"/>
      <w:b/>
      <w:bCs/>
      <w:sz w:val="22"/>
      <w:szCs w:val="22"/>
    </w:rPr>
  </w:style>
  <w:style w:type="character" w:styleId="1868" w:customStyle="1">
    <w:name w:val="Заголовок 7 Знак"/>
    <w:basedOn w:val="1842"/>
    <w:uiPriority w:val="9"/>
    <w:qFormat/>
    <w:rPr>
      <w:rFonts w:ascii="Arial" w:hAnsi="Arial" w:eastAsia="Arial" w:cs="Arial"/>
      <w:b/>
      <w:bCs/>
      <w:i/>
      <w:iCs/>
      <w:sz w:val="22"/>
      <w:szCs w:val="22"/>
    </w:rPr>
  </w:style>
  <w:style w:type="character" w:styleId="1869" w:customStyle="1">
    <w:name w:val="Заголовок 8 Знак"/>
    <w:basedOn w:val="1842"/>
    <w:uiPriority w:val="9"/>
    <w:qFormat/>
    <w:rPr>
      <w:rFonts w:ascii="Arial" w:hAnsi="Arial" w:eastAsia="Arial" w:cs="Arial"/>
      <w:i/>
      <w:iCs/>
      <w:sz w:val="22"/>
      <w:szCs w:val="22"/>
    </w:rPr>
  </w:style>
  <w:style w:type="character" w:styleId="1870" w:customStyle="1">
    <w:name w:val="Заголовок 9 Знак"/>
    <w:basedOn w:val="1842"/>
    <w:uiPriority w:val="9"/>
    <w:qFormat/>
    <w:rPr>
      <w:rFonts w:ascii="Arial" w:hAnsi="Arial" w:eastAsia="Arial" w:cs="Arial"/>
      <w:i/>
      <w:iCs/>
      <w:sz w:val="21"/>
      <w:szCs w:val="21"/>
    </w:rPr>
  </w:style>
  <w:style w:type="character" w:styleId="1871" w:customStyle="1">
    <w:name w:val="Заголовок Знак"/>
    <w:basedOn w:val="1842"/>
    <w:uiPriority w:val="10"/>
    <w:qFormat/>
    <w:rPr>
      <w:sz w:val="48"/>
      <w:szCs w:val="48"/>
    </w:rPr>
  </w:style>
  <w:style w:type="character" w:styleId="1872" w:customStyle="1">
    <w:name w:val="Подзаголовок Знак"/>
    <w:basedOn w:val="1842"/>
    <w:uiPriority w:val="11"/>
    <w:qFormat/>
    <w:rPr>
      <w:sz w:val="24"/>
      <w:szCs w:val="24"/>
    </w:rPr>
  </w:style>
  <w:style w:type="character" w:styleId="1873" w:customStyle="1">
    <w:name w:val="Цитата 2 Знак"/>
    <w:uiPriority w:val="29"/>
    <w:qFormat/>
    <w:rPr>
      <w:i/>
    </w:rPr>
  </w:style>
  <w:style w:type="character" w:styleId="1874" w:customStyle="1">
    <w:name w:val="Выделенная цитата Знак"/>
    <w:uiPriority w:val="30"/>
    <w:qFormat/>
    <w:rPr>
      <w:i/>
    </w:rPr>
  </w:style>
  <w:style w:type="character" w:styleId="1875" w:customStyle="1">
    <w:name w:val="Верхний колонтитул Знак"/>
    <w:basedOn w:val="1842"/>
    <w:uiPriority w:val="99"/>
    <w:qFormat/>
  </w:style>
  <w:style w:type="character" w:styleId="1876" w:customStyle="1">
    <w:name w:val="Нижний колонтитул Знак"/>
    <w:basedOn w:val="1842"/>
    <w:uiPriority w:val="99"/>
    <w:qFormat/>
  </w:style>
  <w:style w:type="character" w:styleId="1877" w:customStyle="1">
    <w:name w:val="Текст сноски Знак"/>
    <w:uiPriority w:val="99"/>
    <w:qFormat/>
    <w:rPr>
      <w:sz w:val="18"/>
    </w:rPr>
  </w:style>
  <w:style w:type="character" w:styleId="1878" w:customStyle="1">
    <w:name w:val="c4"/>
    <w:qFormat/>
  </w:style>
  <w:style w:type="character" w:styleId="1879">
    <w:name w:val="Символ сноски"/>
    <w:qFormat/>
  </w:style>
  <w:style w:type="character" w:styleId="1880">
    <w:name w:val="Символ концевой сноски"/>
    <w:qFormat/>
  </w:style>
  <w:style w:type="paragraph" w:styleId="1881">
    <w:name w:val="Заголовок"/>
    <w:basedOn w:val="1827"/>
    <w:next w:val="1882"/>
    <w:qFormat/>
    <w:pPr>
      <w:keepNext/>
      <w:spacing w:before="240" w:after="120"/>
    </w:pPr>
    <w:rPr>
      <w:rFonts w:ascii="Liberation Sans" w:hAnsi="Liberation Sans" w:eastAsia="Noto Sans CJK SC" w:cs="Lohit Devanagari"/>
      <w:sz w:val="28"/>
      <w:szCs w:val="28"/>
    </w:rPr>
  </w:style>
  <w:style w:type="paragraph" w:styleId="1882">
    <w:name w:val="Body Text"/>
    <w:basedOn w:val="1827"/>
    <w:pPr>
      <w:spacing w:before="0" w:after="140" w:line="276" w:lineRule="auto"/>
    </w:pPr>
  </w:style>
  <w:style w:type="paragraph" w:styleId="1883">
    <w:name w:val="List"/>
    <w:basedOn w:val="1882"/>
    <w:rPr>
      <w:rFonts w:cs="Lohit Devanagari"/>
    </w:rPr>
  </w:style>
  <w:style w:type="paragraph" w:styleId="1884">
    <w:name w:val="Caption"/>
    <w:basedOn w:val="1827"/>
    <w:next w:val="1827"/>
    <w:uiPriority w:val="35"/>
    <w:semiHidden/>
    <w:unhideWhenUsed/>
    <w:qFormat/>
    <w:pPr>
      <w:spacing w:line="276" w:lineRule="auto"/>
    </w:pPr>
    <w:rPr>
      <w:b/>
      <w:bCs/>
      <w:color w:val="4472c4" w:themeColor="accent1"/>
      <w:sz w:val="18"/>
      <w:szCs w:val="18"/>
    </w:rPr>
  </w:style>
  <w:style w:type="paragraph" w:styleId="1885">
    <w:name w:val="Указатель"/>
    <w:basedOn w:val="1827"/>
    <w:qFormat/>
    <w:pPr>
      <w:suppressLineNumbers/>
    </w:pPr>
    <w:rPr>
      <w:rFonts w:cs="Lohit Devanagari"/>
    </w:rPr>
  </w:style>
  <w:style w:type="paragraph" w:styleId="1886">
    <w:name w:val="table of figures"/>
    <w:basedOn w:val="1827"/>
    <w:next w:val="1827"/>
    <w:uiPriority w:val="99"/>
    <w:unhideWhenUsed/>
    <w:qFormat/>
    <w:pPr>
      <w:spacing w:before="0" w:after="0" w:afterAutospacing="0"/>
    </w:pPr>
  </w:style>
  <w:style w:type="paragraph" w:styleId="1887">
    <w:name w:val="endnote text"/>
    <w:basedOn w:val="1827"/>
    <w:uiPriority w:val="99"/>
    <w:semiHidden/>
    <w:unhideWhenUsed/>
    <w:pPr>
      <w:spacing w:before="0" w:after="0" w:line="240" w:lineRule="auto"/>
    </w:pPr>
    <w:rPr>
      <w:sz w:val="20"/>
    </w:rPr>
  </w:style>
  <w:style w:type="paragraph" w:styleId="1888">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89">
    <w:name w:val="Title"/>
    <w:basedOn w:val="1827"/>
    <w:next w:val="1827"/>
    <w:uiPriority w:val="10"/>
    <w:qFormat/>
    <w:pPr>
      <w:contextualSpacing/>
      <w:spacing w:before="300" w:after="200"/>
    </w:pPr>
    <w:rPr>
      <w:sz w:val="48"/>
      <w:szCs w:val="48"/>
    </w:rPr>
  </w:style>
  <w:style w:type="paragraph" w:styleId="1890">
    <w:name w:val="Subtitle"/>
    <w:basedOn w:val="1827"/>
    <w:next w:val="1827"/>
    <w:uiPriority w:val="11"/>
    <w:qFormat/>
    <w:pPr>
      <w:spacing w:before="200" w:after="200"/>
    </w:pPr>
    <w:rPr>
      <w:sz w:val="24"/>
      <w:szCs w:val="24"/>
    </w:rPr>
  </w:style>
  <w:style w:type="paragraph" w:styleId="1891">
    <w:name w:val="Quote"/>
    <w:basedOn w:val="1827"/>
    <w:next w:val="1827"/>
    <w:uiPriority w:val="29"/>
    <w:qFormat/>
    <w:pPr>
      <w:ind w:left="720" w:right="720" w:firstLine="0"/>
    </w:pPr>
    <w:rPr>
      <w:i/>
    </w:rPr>
  </w:style>
  <w:style w:type="paragraph" w:styleId="1892">
    <w:name w:val="Intense Quote"/>
    <w:basedOn w:val="1827"/>
    <w:next w:val="1827"/>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3">
    <w:name w:val="Колонтитул"/>
    <w:basedOn w:val="1827"/>
    <w:qFormat/>
  </w:style>
  <w:style w:type="paragraph" w:styleId="1894">
    <w:name w:val="Header"/>
    <w:basedOn w:val="1827"/>
    <w:uiPriority w:val="99"/>
    <w:unhideWhenUsed/>
    <w:pPr>
      <w:spacing w:before="0" w:after="0" w:line="240" w:lineRule="auto"/>
      <w:tabs>
        <w:tab w:val="clear" w:pos="708" w:leader="none"/>
        <w:tab w:val="center" w:pos="7143" w:leader="none"/>
        <w:tab w:val="right" w:pos="14287" w:leader="none"/>
      </w:tabs>
    </w:pPr>
  </w:style>
  <w:style w:type="paragraph" w:styleId="1895">
    <w:name w:val="Footer"/>
    <w:basedOn w:val="1827"/>
    <w:uiPriority w:val="99"/>
    <w:unhideWhenUsed/>
    <w:pPr>
      <w:spacing w:before="0" w:after="0" w:line="240" w:lineRule="auto"/>
      <w:tabs>
        <w:tab w:val="clear" w:pos="708" w:leader="none"/>
        <w:tab w:val="center" w:pos="7143" w:leader="none"/>
        <w:tab w:val="right" w:pos="14287" w:leader="none"/>
      </w:tabs>
    </w:pPr>
  </w:style>
  <w:style w:type="paragraph" w:styleId="1896">
    <w:name w:val="footnote text"/>
    <w:basedOn w:val="1827"/>
    <w:uiPriority w:val="99"/>
    <w:semiHidden/>
    <w:unhideWhenUsed/>
    <w:pPr>
      <w:spacing w:before="0" w:after="40" w:line="240" w:lineRule="auto"/>
    </w:pPr>
    <w:rPr>
      <w:sz w:val="18"/>
    </w:rPr>
  </w:style>
  <w:style w:type="paragraph" w:styleId="1897">
    <w:name w:val="toc 1"/>
    <w:basedOn w:val="1827"/>
    <w:next w:val="1827"/>
    <w:uiPriority w:val="39"/>
    <w:unhideWhenUsed/>
    <w:pPr>
      <w:ind w:left="0" w:right="0" w:firstLine="0"/>
      <w:spacing w:after="57"/>
    </w:pPr>
    <w:rPr>
      <w:b/>
      <w:sz w:val="28"/>
    </w:rPr>
  </w:style>
  <w:style w:type="paragraph" w:styleId="1898">
    <w:name w:val="toc 2"/>
    <w:basedOn w:val="1827"/>
    <w:next w:val="1827"/>
    <w:uiPriority w:val="39"/>
    <w:unhideWhenUsed/>
    <w:pPr>
      <w:ind w:left="283" w:right="0" w:firstLine="0"/>
      <w:spacing w:after="57"/>
    </w:pPr>
    <w:rPr>
      <w:b/>
      <w:sz w:val="26"/>
    </w:rPr>
  </w:style>
  <w:style w:type="paragraph" w:styleId="1899">
    <w:name w:val="toc 3"/>
    <w:basedOn w:val="1827"/>
    <w:next w:val="1827"/>
    <w:uiPriority w:val="39"/>
    <w:unhideWhenUsed/>
    <w:pPr>
      <w:ind w:left="567" w:right="0" w:firstLine="0"/>
      <w:spacing w:after="57"/>
    </w:pPr>
    <w:rPr>
      <w:sz w:val="26"/>
    </w:rPr>
  </w:style>
  <w:style w:type="paragraph" w:styleId="1900">
    <w:name w:val="toc 4"/>
    <w:basedOn w:val="1827"/>
    <w:next w:val="1827"/>
    <w:uiPriority w:val="39"/>
    <w:unhideWhenUsed/>
    <w:pPr>
      <w:ind w:left="850" w:right="0" w:firstLine="0"/>
      <w:spacing w:after="57"/>
    </w:pPr>
    <w:rPr>
      <w:sz w:val="22"/>
    </w:rPr>
  </w:style>
  <w:style w:type="paragraph" w:styleId="1901">
    <w:name w:val="toc 5"/>
    <w:basedOn w:val="1827"/>
    <w:next w:val="1827"/>
    <w:uiPriority w:val="39"/>
    <w:unhideWhenUsed/>
    <w:pPr>
      <w:ind w:left="1134" w:right="0" w:firstLine="0"/>
      <w:spacing w:after="57"/>
    </w:pPr>
    <w:rPr>
      <w:sz w:val="22"/>
    </w:rPr>
  </w:style>
  <w:style w:type="paragraph" w:styleId="1902">
    <w:name w:val="toc 6"/>
    <w:basedOn w:val="1827"/>
    <w:next w:val="1827"/>
    <w:uiPriority w:val="39"/>
    <w:unhideWhenUsed/>
    <w:pPr>
      <w:ind w:left="1417" w:right="0" w:firstLine="0"/>
      <w:spacing w:after="57"/>
    </w:pPr>
    <w:rPr>
      <w:sz w:val="22"/>
    </w:rPr>
  </w:style>
  <w:style w:type="paragraph" w:styleId="1903">
    <w:name w:val="toc 7"/>
    <w:basedOn w:val="1827"/>
    <w:next w:val="1827"/>
    <w:uiPriority w:val="39"/>
    <w:unhideWhenUsed/>
    <w:pPr>
      <w:ind w:left="1701" w:right="0" w:firstLine="0"/>
      <w:spacing w:after="57"/>
    </w:pPr>
    <w:rPr>
      <w:sz w:val="22"/>
    </w:rPr>
  </w:style>
  <w:style w:type="paragraph" w:styleId="1904">
    <w:name w:val="toc 8"/>
    <w:basedOn w:val="1827"/>
    <w:next w:val="1827"/>
    <w:uiPriority w:val="39"/>
    <w:unhideWhenUsed/>
    <w:pPr>
      <w:ind w:left="1984" w:right="0" w:firstLine="0"/>
      <w:spacing w:after="57"/>
    </w:pPr>
    <w:rPr>
      <w:sz w:val="22"/>
    </w:rPr>
  </w:style>
  <w:style w:type="paragraph" w:styleId="1905">
    <w:name w:val="toc 9"/>
    <w:basedOn w:val="1827"/>
    <w:next w:val="1827"/>
    <w:uiPriority w:val="39"/>
    <w:unhideWhenUsed/>
    <w:pPr>
      <w:ind w:left="2268" w:right="0" w:firstLine="0"/>
      <w:spacing w:after="57"/>
    </w:pPr>
    <w:rPr>
      <w:sz w:val="22"/>
    </w:rPr>
  </w:style>
  <w:style w:type="paragraph" w:styleId="1906">
    <w:name w:val="Index Heading"/>
    <w:basedOn w:val="1881"/>
  </w:style>
  <w:style w:type="paragraph" w:styleId="1907">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8">
    <w:name w:val="List Paragraph"/>
    <w:basedOn w:val="1827"/>
    <w:uiPriority w:val="34"/>
    <w:qFormat/>
    <w:pPr>
      <w:contextualSpacing/>
      <w:ind w:left="720" w:firstLine="0"/>
      <w:spacing w:before="0" w:after="160"/>
    </w:pPr>
  </w:style>
  <w:style w:type="paragraph" w:styleId="1909"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0" w:default="1">
    <w:name w:val="No List"/>
    <w:uiPriority w:val="99"/>
    <w:semiHidden/>
    <w:unhideWhenUsed/>
    <w:qFormat/>
  </w:style>
  <w:style w:type="table" w:styleId="1911" w:default="1">
    <w:name w:val="Normal Table"/>
    <w:uiPriority w:val="99"/>
    <w:semiHidden/>
    <w:unhideWhenUsed/>
    <w:tblPr>
      <w:tblCellMar>
        <w:left w:w="108" w:type="dxa"/>
        <w:top w:w="0" w:type="dxa"/>
        <w:right w:w="108" w:type="dxa"/>
        <w:bottom w:w="0" w:type="dxa"/>
      </w:tblCellMar>
    </w:tblPr>
  </w:style>
  <w:style w:type="table" w:styleId="1912">
    <w:name w:val="Table Grid"/>
    <w:basedOn w:val="191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3" w:customStyle="1">
    <w:name w:val="Table Grid Light"/>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4">
    <w:name w:val="Plain Table 1"/>
    <w:basedOn w:val="191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5">
    <w:name w:val="Plain Table 2"/>
    <w:basedOn w:val="191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6">
    <w:name w:val="Plain Table 3"/>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7">
    <w:name w:val="Plain Table 4"/>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8">
    <w:name w:val="Plain Table 5"/>
    <w:basedOn w:val="1911"/>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19">
    <w:name w:val="Grid Table 1 Light"/>
    <w:basedOn w:val="191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0" w:customStyle="1">
    <w:name w:val="Grid Table 1 Light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1" w:customStyle="1">
    <w:name w:val="Grid Table 1 Light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2" w:customStyle="1">
    <w:name w:val="Grid Table 1 Light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3" w:customStyle="1">
    <w:name w:val="Grid Table 1 Light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4" w:customStyle="1">
    <w:name w:val="Grid Table 1 Light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5" w:customStyle="1">
    <w:name w:val="Grid Table 1 Light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6">
    <w:name w:val="Grid Table 2"/>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7" w:customStyle="1">
    <w:name w:val="Grid Table 2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8" w:customStyle="1">
    <w:name w:val="Grid Table 2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29" w:customStyle="1">
    <w:name w:val="Grid Table 2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0" w:customStyle="1">
    <w:name w:val="Grid Table 2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1" w:customStyle="1">
    <w:name w:val="Grid Table 2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2" w:customStyle="1">
    <w:name w:val="Grid Table 2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3">
    <w:name w:val="Grid Table 3"/>
    <w:basedOn w:val="191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4" w:customStyle="1">
    <w:name w:val="Grid Table 3 - Accent 1"/>
    <w:basedOn w:val="191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2"/>
    <w:basedOn w:val="191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3"/>
    <w:basedOn w:val="191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4"/>
    <w:basedOn w:val="191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5"/>
    <w:basedOn w:val="191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6"/>
    <w:basedOn w:val="191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name w:val="Grid Table 4"/>
    <w:basedOn w:val="191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1" w:customStyle="1">
    <w:name w:val="Grid Table 4 - Accent 1"/>
    <w:basedOn w:val="191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2" w:customStyle="1">
    <w:name w:val="Grid Table 4 - Accent 2"/>
    <w:basedOn w:val="191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3" w:customStyle="1">
    <w:name w:val="Grid Table 4 - Accent 3"/>
    <w:basedOn w:val="191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4" w:customStyle="1">
    <w:name w:val="Grid Table 4 - Accent 4"/>
    <w:basedOn w:val="191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5" w:customStyle="1">
    <w:name w:val="Grid Table 4 - Accent 5"/>
    <w:basedOn w:val="191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6" w:customStyle="1">
    <w:name w:val="Grid Table 4 - Accent 6"/>
    <w:basedOn w:val="191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7">
    <w:name w:val="Grid Table 5 Dark"/>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8" w:customStyle="1">
    <w:name w:val="Grid Table 5 Dark- Accent 1"/>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49" w:customStyle="1">
    <w:name w:val="Grid Table 5 Dark - Accent 2"/>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0" w:customStyle="1">
    <w:name w:val="Grid Table 5 Dark - Accent 3"/>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1" w:customStyle="1">
    <w:name w:val="Grid Table 5 Dark- Accent 4"/>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2" w:customStyle="1">
    <w:name w:val="Grid Table 5 Dark - Accent 5"/>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3" w:customStyle="1">
    <w:name w:val="Grid Table 5 Dark - Accent 6"/>
    <w:basedOn w:val="191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4">
    <w:name w:val="Grid Table 6 Colorful"/>
    <w:basedOn w:val="191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5" w:customStyle="1">
    <w:name w:val="Grid Table 6 Colorful - Accent 1"/>
    <w:basedOn w:val="191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6" w:customStyle="1">
    <w:name w:val="Grid Table 6 Colorful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7" w:customStyle="1">
    <w:name w:val="Grid Table 6 Colorful - Accent 3"/>
    <w:basedOn w:val="191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8" w:customStyle="1">
    <w:name w:val="Grid Table 6 Colorful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59" w:customStyle="1">
    <w:name w:val="Grid Table 6 Colorful - Accent 5"/>
    <w:basedOn w:val="191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0" w:customStyle="1">
    <w:name w:val="Grid Table 6 Colorful - Accent 6"/>
    <w:basedOn w:val="191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name w:val="Grid Table 7 Colorful"/>
    <w:basedOn w:val="191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2" w:customStyle="1">
    <w:name w:val="Grid Table 7 Colorful - Accent 1"/>
    <w:basedOn w:val="191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3" w:customStyle="1">
    <w:name w:val="Grid Table 7 Colorful - Accent 2"/>
    <w:basedOn w:val="191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4" w:customStyle="1">
    <w:name w:val="Grid Table 7 Colorful - Accent 3"/>
    <w:basedOn w:val="191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5" w:customStyle="1">
    <w:name w:val="Grid Table 7 Colorful - Accent 4"/>
    <w:basedOn w:val="191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6" w:customStyle="1">
    <w:name w:val="Grid Table 7 Colorful - Accent 5"/>
    <w:basedOn w:val="191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7" w:customStyle="1">
    <w:name w:val="Grid Table 7 Colorful - Accent 6"/>
    <w:basedOn w:val="191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8">
    <w:name w:val="List Table 1 Light"/>
    <w:basedOn w:val="1911"/>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69" w:customStyle="1">
    <w:name w:val="List Table 1 Light - Accent 1"/>
    <w:basedOn w:val="1911"/>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0" w:customStyle="1">
    <w:name w:val="List Table 1 Light - Accent 2"/>
    <w:basedOn w:val="1911"/>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1" w:customStyle="1">
    <w:name w:val="List Table 1 Light - Accent 3"/>
    <w:basedOn w:val="1911"/>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2" w:customStyle="1">
    <w:name w:val="List Table 1 Light - Accent 4"/>
    <w:basedOn w:val="1911"/>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3" w:customStyle="1">
    <w:name w:val="List Table 1 Light - Accent 5"/>
    <w:basedOn w:val="1911"/>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4" w:customStyle="1">
    <w:name w:val="List Table 1 Light - Accent 6"/>
    <w:basedOn w:val="1911"/>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5">
    <w:name w:val="List Table 2"/>
    <w:basedOn w:val="191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6" w:customStyle="1">
    <w:name w:val="List Table 2 - Accent 1"/>
    <w:basedOn w:val="191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7" w:customStyle="1">
    <w:name w:val="List Table 2 - Accent 2"/>
    <w:basedOn w:val="191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8" w:customStyle="1">
    <w:name w:val="List Table 2 - Accent 3"/>
    <w:basedOn w:val="191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79" w:customStyle="1">
    <w:name w:val="List Table 2 - Accent 4"/>
    <w:basedOn w:val="191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0" w:customStyle="1">
    <w:name w:val="List Table 2 - Accent 5"/>
    <w:basedOn w:val="191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1" w:customStyle="1">
    <w:name w:val="List Table 2 - Accent 6"/>
    <w:basedOn w:val="191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2">
    <w:name w:val="List Table 3"/>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3" w:customStyle="1">
    <w:name w:val="List Table 3 - Accent 1"/>
    <w:basedOn w:val="191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4" w:customStyle="1">
    <w:name w:val="List Table 3 - Accent 2"/>
    <w:basedOn w:val="191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5" w:customStyle="1">
    <w:name w:val="List Table 3 - Accent 3"/>
    <w:basedOn w:val="191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6" w:customStyle="1">
    <w:name w:val="List Table 3 - Accent 4"/>
    <w:basedOn w:val="191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7" w:customStyle="1">
    <w:name w:val="List Table 3 - Accent 5"/>
    <w:basedOn w:val="191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8" w:customStyle="1">
    <w:name w:val="List Table 3 - Accent 6"/>
    <w:basedOn w:val="191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89">
    <w:name w:val="List Table 4"/>
    <w:basedOn w:val="191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0" w:customStyle="1">
    <w:name w:val="List Table 4 - Accent 1"/>
    <w:basedOn w:val="191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1" w:customStyle="1">
    <w:name w:val="List Table 4 - Accent 2"/>
    <w:basedOn w:val="191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2" w:customStyle="1">
    <w:name w:val="List Table 4 - Accent 3"/>
    <w:basedOn w:val="191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3" w:customStyle="1">
    <w:name w:val="List Table 4 - Accent 4"/>
    <w:basedOn w:val="191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4" w:customStyle="1">
    <w:name w:val="List Table 4 - Accent 5"/>
    <w:basedOn w:val="191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5" w:customStyle="1">
    <w:name w:val="List Table 4 - Accent 6"/>
    <w:basedOn w:val="191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6">
    <w:name w:val="List Table 5 Dark"/>
    <w:basedOn w:val="191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7" w:customStyle="1">
    <w:name w:val="List Table 5 Dark - Accent 1"/>
    <w:basedOn w:val="191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8" w:customStyle="1">
    <w:name w:val="List Table 5 Dark - Accent 2"/>
    <w:basedOn w:val="191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99" w:customStyle="1">
    <w:name w:val="List Table 5 Dark - Accent 3"/>
    <w:basedOn w:val="191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0" w:customStyle="1">
    <w:name w:val="List Table 5 Dark - Accent 4"/>
    <w:basedOn w:val="191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1" w:customStyle="1">
    <w:name w:val="List Table 5 Dark - Accent 5"/>
    <w:basedOn w:val="191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2" w:customStyle="1">
    <w:name w:val="List Table 5 Dark - Accent 6"/>
    <w:basedOn w:val="191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3">
    <w:name w:val="List Table 6 Colorful"/>
    <w:basedOn w:val="191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4" w:customStyle="1">
    <w:name w:val="List Table 6 Colorful - Accent 1"/>
    <w:basedOn w:val="191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5" w:customStyle="1">
    <w:name w:val="List Table 6 Colorful - Accent 2"/>
    <w:basedOn w:val="191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6" w:customStyle="1">
    <w:name w:val="List Table 6 Colorful - Accent 3"/>
    <w:basedOn w:val="191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7" w:customStyle="1">
    <w:name w:val="List Table 6 Colorful - Accent 4"/>
    <w:basedOn w:val="191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8" w:customStyle="1">
    <w:name w:val="List Table 6 Colorful - Accent 5"/>
    <w:basedOn w:val="191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09" w:customStyle="1">
    <w:name w:val="List Table 6 Colorful - Accent 6"/>
    <w:basedOn w:val="191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0">
    <w:name w:val="List Table 7 Colorful"/>
    <w:basedOn w:val="1911"/>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1" w:customStyle="1">
    <w:name w:val="List Table 7 Colorful - Accent 1"/>
    <w:basedOn w:val="1911"/>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2" w:customStyle="1">
    <w:name w:val="List Table 7 Colorful - Accent 2"/>
    <w:basedOn w:val="1911"/>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3" w:customStyle="1">
    <w:name w:val="List Table 7 Colorful - Accent 3"/>
    <w:basedOn w:val="1911"/>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4" w:customStyle="1">
    <w:name w:val="List Table 7 Colorful - Accent 4"/>
    <w:basedOn w:val="1911"/>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5" w:customStyle="1">
    <w:name w:val="List Table 7 Colorful - Accent 5"/>
    <w:basedOn w:val="1911"/>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6" w:customStyle="1">
    <w:name w:val="List Table 7 Colorful - Accent 6"/>
    <w:basedOn w:val="1911"/>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7" w:customStyle="1">
    <w:name w:val="Lined - Accent"/>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8" w:customStyle="1">
    <w:name w:val="Lined - Accent 1"/>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19" w:customStyle="1">
    <w:name w:val="Lined - Accent 2"/>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0" w:customStyle="1">
    <w:name w:val="Lined - Accent 3"/>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1" w:customStyle="1">
    <w:name w:val="Lined - Accent 4"/>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2" w:customStyle="1">
    <w:name w:val="Lined - Accent 5"/>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3" w:customStyle="1">
    <w:name w:val="Lined - Accent 6"/>
    <w:basedOn w:val="1911"/>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4" w:customStyle="1">
    <w:name w:val="Bordered &amp; Lined - Accent"/>
    <w:basedOn w:val="1911"/>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5" w:customStyle="1">
    <w:name w:val="Bordered &amp; Lined - Accent 1"/>
    <w:basedOn w:val="1911"/>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6" w:customStyle="1">
    <w:name w:val="Bordered &amp; Lined - Accent 2"/>
    <w:basedOn w:val="1911"/>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7" w:customStyle="1">
    <w:name w:val="Bordered &amp; Lined - Accent 3"/>
    <w:basedOn w:val="1911"/>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8" w:customStyle="1">
    <w:name w:val="Bordered &amp; Lined - Accent 4"/>
    <w:basedOn w:val="1911"/>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9" w:customStyle="1">
    <w:name w:val="Bordered &amp; Lined - Accent 5"/>
    <w:basedOn w:val="1911"/>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0" w:customStyle="1">
    <w:name w:val="Bordered &amp; Lined - Accent 6"/>
    <w:basedOn w:val="1911"/>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1" w:customStyle="1">
    <w:name w:val="Bordered"/>
    <w:basedOn w:val="191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2" w:customStyle="1">
    <w:name w:val="Bordered - Accent 1"/>
    <w:basedOn w:val="191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3" w:customStyle="1">
    <w:name w:val="Bordered - Accent 2"/>
    <w:basedOn w:val="191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4" w:customStyle="1">
    <w:name w:val="Bordered - Accent 3"/>
    <w:basedOn w:val="191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5" w:customStyle="1">
    <w:name w:val="Bordered - Accent 4"/>
    <w:basedOn w:val="191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6" w:customStyle="1">
    <w:name w:val="Bordered - Accent 5"/>
    <w:basedOn w:val="191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7" w:customStyle="1">
    <w:name w:val="Bordered - Accent 6"/>
    <w:basedOn w:val="191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8" w:customStyle="1">
    <w:name w:val="Введение_character"/>
    <w:link w:val="2039"/>
    <w:rPr>
      <w:rFonts w:ascii="Times New Roman" w:hAnsi="Times New Roman" w:eastAsia="Times New Roman" w:cs="Times New Roman"/>
      <w:b/>
      <w:sz w:val="28"/>
      <w:szCs w:val="24"/>
    </w:rPr>
  </w:style>
  <w:style w:type="paragraph" w:styleId="2039" w:customStyle="1">
    <w:name w:val="Введение"/>
    <w:basedOn w:val="1827"/>
    <w:link w:val="2038"/>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0" w:default="1">
    <w:name w:val="Normal"/>
    <w:qFormat/>
  </w:style>
  <w:style w:type="character" w:styleId="2491" w:default="1">
    <w:name w:val="Default Paragraph Font"/>
    <w:uiPriority w:val="1"/>
    <w:semiHidden/>
    <w:unhideWhenUsed/>
  </w:style>
  <w:style w:type="numbering" w:styleId="2492" w:default="1">
    <w:name w:val="No List"/>
    <w:uiPriority w:val="99"/>
    <w:semiHidden/>
    <w:unhideWhenUsed/>
  </w:style>
  <w:style w:type="paragraph" w:styleId="2493">
    <w:name w:val="Heading 1"/>
    <w:basedOn w:val="2490"/>
    <w:next w:val="2490"/>
    <w:link w:val="2494"/>
    <w:uiPriority w:val="9"/>
    <w:qFormat/>
    <w:pPr>
      <w:keepLines/>
      <w:keepNext/>
      <w:spacing w:before="480" w:after="200"/>
      <w:outlineLvl w:val="0"/>
    </w:pPr>
    <w:rPr>
      <w:rFonts w:ascii="Arial" w:hAnsi="Arial" w:eastAsia="Arial" w:cs="Arial"/>
      <w:sz w:val="40"/>
      <w:szCs w:val="40"/>
    </w:rPr>
  </w:style>
  <w:style w:type="character" w:styleId="2494">
    <w:name w:val="Heading 1 Char"/>
    <w:basedOn w:val="2491"/>
    <w:link w:val="2493"/>
    <w:uiPriority w:val="9"/>
    <w:rPr>
      <w:rFonts w:ascii="Arial" w:hAnsi="Arial" w:eastAsia="Arial" w:cs="Arial"/>
      <w:sz w:val="40"/>
      <w:szCs w:val="40"/>
    </w:rPr>
  </w:style>
  <w:style w:type="paragraph" w:styleId="2495">
    <w:name w:val="Heading 2"/>
    <w:basedOn w:val="2490"/>
    <w:next w:val="2490"/>
    <w:link w:val="2496"/>
    <w:uiPriority w:val="9"/>
    <w:unhideWhenUsed/>
    <w:qFormat/>
    <w:pPr>
      <w:keepLines/>
      <w:keepNext/>
      <w:spacing w:before="360" w:after="200"/>
      <w:outlineLvl w:val="1"/>
    </w:pPr>
    <w:rPr>
      <w:rFonts w:ascii="Arial" w:hAnsi="Arial" w:eastAsia="Arial" w:cs="Arial"/>
      <w:sz w:val="34"/>
    </w:rPr>
  </w:style>
  <w:style w:type="character" w:styleId="2496">
    <w:name w:val="Heading 2 Char"/>
    <w:basedOn w:val="2491"/>
    <w:link w:val="2495"/>
    <w:uiPriority w:val="9"/>
    <w:rPr>
      <w:rFonts w:ascii="Arial" w:hAnsi="Arial" w:eastAsia="Arial" w:cs="Arial"/>
      <w:sz w:val="34"/>
    </w:rPr>
  </w:style>
  <w:style w:type="paragraph" w:styleId="2497">
    <w:name w:val="Heading 3"/>
    <w:basedOn w:val="2490"/>
    <w:next w:val="2490"/>
    <w:link w:val="2498"/>
    <w:uiPriority w:val="9"/>
    <w:unhideWhenUsed/>
    <w:qFormat/>
    <w:pPr>
      <w:keepLines/>
      <w:keepNext/>
      <w:spacing w:before="320" w:after="200"/>
      <w:outlineLvl w:val="2"/>
    </w:pPr>
    <w:rPr>
      <w:rFonts w:ascii="Arial" w:hAnsi="Arial" w:eastAsia="Arial" w:cs="Arial"/>
      <w:sz w:val="30"/>
      <w:szCs w:val="30"/>
    </w:rPr>
  </w:style>
  <w:style w:type="character" w:styleId="2498">
    <w:name w:val="Heading 3 Char"/>
    <w:basedOn w:val="2491"/>
    <w:link w:val="2497"/>
    <w:uiPriority w:val="9"/>
    <w:rPr>
      <w:rFonts w:ascii="Arial" w:hAnsi="Arial" w:eastAsia="Arial" w:cs="Arial"/>
      <w:sz w:val="30"/>
      <w:szCs w:val="30"/>
    </w:rPr>
  </w:style>
  <w:style w:type="paragraph" w:styleId="2499">
    <w:name w:val="Heading 4"/>
    <w:basedOn w:val="2490"/>
    <w:next w:val="2490"/>
    <w:link w:val="2500"/>
    <w:uiPriority w:val="9"/>
    <w:unhideWhenUsed/>
    <w:qFormat/>
    <w:pPr>
      <w:keepLines/>
      <w:keepNext/>
      <w:spacing w:before="320" w:after="200"/>
      <w:outlineLvl w:val="3"/>
    </w:pPr>
    <w:rPr>
      <w:rFonts w:ascii="Arial" w:hAnsi="Arial" w:eastAsia="Arial" w:cs="Arial"/>
      <w:b/>
      <w:bCs/>
      <w:sz w:val="26"/>
      <w:szCs w:val="26"/>
    </w:rPr>
  </w:style>
  <w:style w:type="character" w:styleId="2500">
    <w:name w:val="Heading 4 Char"/>
    <w:basedOn w:val="2491"/>
    <w:link w:val="2499"/>
    <w:uiPriority w:val="9"/>
    <w:rPr>
      <w:rFonts w:ascii="Arial" w:hAnsi="Arial" w:eastAsia="Arial" w:cs="Arial"/>
      <w:b/>
      <w:bCs/>
      <w:sz w:val="26"/>
      <w:szCs w:val="26"/>
    </w:rPr>
  </w:style>
  <w:style w:type="paragraph" w:styleId="2501">
    <w:name w:val="Heading 5"/>
    <w:basedOn w:val="2490"/>
    <w:next w:val="2490"/>
    <w:link w:val="2502"/>
    <w:uiPriority w:val="9"/>
    <w:unhideWhenUsed/>
    <w:qFormat/>
    <w:pPr>
      <w:keepLines/>
      <w:keepNext/>
      <w:spacing w:before="320" w:after="200"/>
      <w:outlineLvl w:val="4"/>
    </w:pPr>
    <w:rPr>
      <w:rFonts w:ascii="Arial" w:hAnsi="Arial" w:eastAsia="Arial" w:cs="Arial"/>
      <w:b/>
      <w:bCs/>
      <w:sz w:val="24"/>
      <w:szCs w:val="24"/>
    </w:rPr>
  </w:style>
  <w:style w:type="character" w:styleId="2502">
    <w:name w:val="Heading 5 Char"/>
    <w:basedOn w:val="2491"/>
    <w:link w:val="2501"/>
    <w:uiPriority w:val="9"/>
    <w:rPr>
      <w:rFonts w:ascii="Arial" w:hAnsi="Arial" w:eastAsia="Arial" w:cs="Arial"/>
      <w:b/>
      <w:bCs/>
      <w:sz w:val="24"/>
      <w:szCs w:val="24"/>
    </w:rPr>
  </w:style>
  <w:style w:type="paragraph" w:styleId="2503">
    <w:name w:val="Heading 6"/>
    <w:basedOn w:val="2490"/>
    <w:next w:val="2490"/>
    <w:link w:val="2504"/>
    <w:uiPriority w:val="9"/>
    <w:unhideWhenUsed/>
    <w:qFormat/>
    <w:pPr>
      <w:keepLines/>
      <w:keepNext/>
      <w:spacing w:before="320" w:after="200"/>
      <w:outlineLvl w:val="5"/>
    </w:pPr>
    <w:rPr>
      <w:rFonts w:ascii="Arial" w:hAnsi="Arial" w:eastAsia="Arial" w:cs="Arial"/>
      <w:b/>
      <w:bCs/>
      <w:sz w:val="22"/>
      <w:szCs w:val="22"/>
    </w:rPr>
  </w:style>
  <w:style w:type="character" w:styleId="2504">
    <w:name w:val="Heading 6 Char"/>
    <w:basedOn w:val="2491"/>
    <w:link w:val="2503"/>
    <w:uiPriority w:val="9"/>
    <w:rPr>
      <w:rFonts w:ascii="Arial" w:hAnsi="Arial" w:eastAsia="Arial" w:cs="Arial"/>
      <w:b/>
      <w:bCs/>
      <w:sz w:val="22"/>
      <w:szCs w:val="22"/>
    </w:rPr>
  </w:style>
  <w:style w:type="paragraph" w:styleId="2505">
    <w:name w:val="Heading 7"/>
    <w:basedOn w:val="2490"/>
    <w:next w:val="2490"/>
    <w:link w:val="2506"/>
    <w:uiPriority w:val="9"/>
    <w:unhideWhenUsed/>
    <w:qFormat/>
    <w:pPr>
      <w:keepLines/>
      <w:keepNext/>
      <w:spacing w:before="320" w:after="200"/>
      <w:outlineLvl w:val="6"/>
    </w:pPr>
    <w:rPr>
      <w:rFonts w:ascii="Arial" w:hAnsi="Arial" w:eastAsia="Arial" w:cs="Arial"/>
      <w:b/>
      <w:bCs/>
      <w:i/>
      <w:iCs/>
      <w:sz w:val="22"/>
      <w:szCs w:val="22"/>
    </w:rPr>
  </w:style>
  <w:style w:type="character" w:styleId="2506">
    <w:name w:val="Heading 7 Char"/>
    <w:basedOn w:val="2491"/>
    <w:link w:val="2505"/>
    <w:uiPriority w:val="9"/>
    <w:rPr>
      <w:rFonts w:ascii="Arial" w:hAnsi="Arial" w:eastAsia="Arial" w:cs="Arial"/>
      <w:b/>
      <w:bCs/>
      <w:i/>
      <w:iCs/>
      <w:sz w:val="22"/>
      <w:szCs w:val="22"/>
    </w:rPr>
  </w:style>
  <w:style w:type="paragraph" w:styleId="2507">
    <w:name w:val="Heading 8"/>
    <w:basedOn w:val="2490"/>
    <w:next w:val="2490"/>
    <w:link w:val="2508"/>
    <w:uiPriority w:val="9"/>
    <w:unhideWhenUsed/>
    <w:qFormat/>
    <w:pPr>
      <w:keepLines/>
      <w:keepNext/>
      <w:spacing w:before="320" w:after="200"/>
      <w:outlineLvl w:val="7"/>
    </w:pPr>
    <w:rPr>
      <w:rFonts w:ascii="Arial" w:hAnsi="Arial" w:eastAsia="Arial" w:cs="Arial"/>
      <w:i/>
      <w:iCs/>
      <w:sz w:val="22"/>
      <w:szCs w:val="22"/>
    </w:rPr>
  </w:style>
  <w:style w:type="character" w:styleId="2508">
    <w:name w:val="Heading 8 Char"/>
    <w:basedOn w:val="2491"/>
    <w:link w:val="2507"/>
    <w:uiPriority w:val="9"/>
    <w:rPr>
      <w:rFonts w:ascii="Arial" w:hAnsi="Arial" w:eastAsia="Arial" w:cs="Arial"/>
      <w:i/>
      <w:iCs/>
      <w:sz w:val="22"/>
      <w:szCs w:val="22"/>
    </w:rPr>
  </w:style>
  <w:style w:type="paragraph" w:styleId="2509">
    <w:name w:val="Heading 9"/>
    <w:basedOn w:val="2490"/>
    <w:next w:val="2490"/>
    <w:link w:val="2510"/>
    <w:uiPriority w:val="9"/>
    <w:unhideWhenUsed/>
    <w:qFormat/>
    <w:pPr>
      <w:keepLines/>
      <w:keepNext/>
      <w:spacing w:before="320" w:after="200"/>
      <w:outlineLvl w:val="8"/>
    </w:pPr>
    <w:rPr>
      <w:rFonts w:ascii="Arial" w:hAnsi="Arial" w:eastAsia="Arial" w:cs="Arial"/>
      <w:i/>
      <w:iCs/>
      <w:sz w:val="21"/>
      <w:szCs w:val="21"/>
    </w:rPr>
  </w:style>
  <w:style w:type="character" w:styleId="2510">
    <w:name w:val="Heading 9 Char"/>
    <w:basedOn w:val="2491"/>
    <w:link w:val="2509"/>
    <w:uiPriority w:val="9"/>
    <w:rPr>
      <w:rFonts w:ascii="Arial" w:hAnsi="Arial" w:eastAsia="Arial" w:cs="Arial"/>
      <w:i/>
      <w:iCs/>
      <w:sz w:val="21"/>
      <w:szCs w:val="21"/>
    </w:rPr>
  </w:style>
  <w:style w:type="paragraph" w:styleId="2511">
    <w:name w:val="List Paragraph"/>
    <w:basedOn w:val="2490"/>
    <w:uiPriority w:val="34"/>
    <w:qFormat/>
    <w:pPr>
      <w:contextualSpacing/>
      <w:ind w:left="720"/>
    </w:pPr>
  </w:style>
  <w:style w:type="table" w:styleId="2512" w:default="1">
    <w:name w:val="Normal Table"/>
    <w:uiPriority w:val="99"/>
    <w:semiHidden/>
    <w:unhideWhenUsed/>
    <w:tblPr>
      <w:tblInd w:w="0" w:type="dxa"/>
      <w:tblCellMar>
        <w:left w:w="108" w:type="dxa"/>
        <w:top w:w="0" w:type="dxa"/>
        <w:right w:w="108" w:type="dxa"/>
        <w:bottom w:w="0" w:type="dxa"/>
      </w:tblCellMar>
    </w:tblPr>
  </w:style>
  <w:style w:type="paragraph" w:styleId="2513">
    <w:name w:val="No Spacing"/>
    <w:uiPriority w:val="1"/>
    <w:qFormat/>
    <w:pPr>
      <w:spacing w:before="0" w:after="0" w:line="240" w:lineRule="auto"/>
    </w:pPr>
  </w:style>
  <w:style w:type="paragraph" w:styleId="2514">
    <w:name w:val="Title"/>
    <w:basedOn w:val="2490"/>
    <w:next w:val="2490"/>
    <w:link w:val="2515"/>
    <w:uiPriority w:val="10"/>
    <w:qFormat/>
    <w:pPr>
      <w:contextualSpacing/>
      <w:spacing w:before="300" w:after="200"/>
    </w:pPr>
    <w:rPr>
      <w:sz w:val="48"/>
      <w:szCs w:val="48"/>
    </w:rPr>
  </w:style>
  <w:style w:type="character" w:styleId="2515">
    <w:name w:val="Title Char"/>
    <w:basedOn w:val="2491"/>
    <w:link w:val="2514"/>
    <w:uiPriority w:val="10"/>
    <w:rPr>
      <w:sz w:val="48"/>
      <w:szCs w:val="48"/>
    </w:rPr>
  </w:style>
  <w:style w:type="paragraph" w:styleId="2516">
    <w:name w:val="Subtitle"/>
    <w:basedOn w:val="2490"/>
    <w:next w:val="2490"/>
    <w:link w:val="2517"/>
    <w:uiPriority w:val="11"/>
    <w:qFormat/>
    <w:pPr>
      <w:spacing w:before="200" w:after="200"/>
    </w:pPr>
    <w:rPr>
      <w:sz w:val="24"/>
      <w:szCs w:val="24"/>
    </w:rPr>
  </w:style>
  <w:style w:type="character" w:styleId="2517">
    <w:name w:val="Subtitle Char"/>
    <w:basedOn w:val="2491"/>
    <w:link w:val="2516"/>
    <w:uiPriority w:val="11"/>
    <w:rPr>
      <w:sz w:val="24"/>
      <w:szCs w:val="24"/>
    </w:rPr>
  </w:style>
  <w:style w:type="paragraph" w:styleId="2518">
    <w:name w:val="Quote"/>
    <w:basedOn w:val="2490"/>
    <w:next w:val="2490"/>
    <w:link w:val="2519"/>
    <w:uiPriority w:val="29"/>
    <w:qFormat/>
    <w:pPr>
      <w:ind w:left="720" w:right="720"/>
    </w:pPr>
    <w:rPr>
      <w:i/>
    </w:rPr>
  </w:style>
  <w:style w:type="character" w:styleId="2519">
    <w:name w:val="Quote Char"/>
    <w:link w:val="2518"/>
    <w:uiPriority w:val="29"/>
    <w:rPr>
      <w:i/>
    </w:rPr>
  </w:style>
  <w:style w:type="paragraph" w:styleId="2520">
    <w:name w:val="Intense Quote"/>
    <w:basedOn w:val="2490"/>
    <w:next w:val="2490"/>
    <w:link w:val="25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1">
    <w:name w:val="Intense Quote Char"/>
    <w:link w:val="2520"/>
    <w:uiPriority w:val="30"/>
    <w:rPr>
      <w:i/>
    </w:rPr>
  </w:style>
  <w:style w:type="paragraph" w:styleId="2522">
    <w:name w:val="Header"/>
    <w:basedOn w:val="2490"/>
    <w:link w:val="2523"/>
    <w:uiPriority w:val="99"/>
    <w:unhideWhenUsed/>
    <w:pPr>
      <w:spacing w:after="0" w:line="240" w:lineRule="auto"/>
      <w:tabs>
        <w:tab w:val="center" w:pos="7143" w:leader="none"/>
        <w:tab w:val="right" w:pos="14287" w:leader="none"/>
      </w:tabs>
    </w:pPr>
  </w:style>
  <w:style w:type="character" w:styleId="2523">
    <w:name w:val="Header Char"/>
    <w:basedOn w:val="2491"/>
    <w:link w:val="2522"/>
    <w:uiPriority w:val="99"/>
  </w:style>
  <w:style w:type="paragraph" w:styleId="2524">
    <w:name w:val="Footer"/>
    <w:basedOn w:val="2490"/>
    <w:link w:val="2527"/>
    <w:uiPriority w:val="99"/>
    <w:unhideWhenUsed/>
    <w:pPr>
      <w:spacing w:after="0" w:line="240" w:lineRule="auto"/>
      <w:tabs>
        <w:tab w:val="center" w:pos="7143" w:leader="none"/>
        <w:tab w:val="right" w:pos="14287" w:leader="none"/>
      </w:tabs>
    </w:pPr>
  </w:style>
  <w:style w:type="character" w:styleId="2525">
    <w:name w:val="Footer Char"/>
    <w:basedOn w:val="2491"/>
    <w:link w:val="2524"/>
    <w:uiPriority w:val="99"/>
  </w:style>
  <w:style w:type="paragraph" w:styleId="2526">
    <w:name w:val="Caption"/>
    <w:basedOn w:val="2490"/>
    <w:next w:val="2490"/>
    <w:uiPriority w:val="35"/>
    <w:semiHidden/>
    <w:unhideWhenUsed/>
    <w:qFormat/>
    <w:pPr>
      <w:spacing w:line="276" w:lineRule="auto"/>
    </w:pPr>
    <w:rPr>
      <w:b/>
      <w:bCs/>
      <w:color w:val="4f81bd" w:themeColor="accent1"/>
      <w:sz w:val="18"/>
      <w:szCs w:val="18"/>
    </w:rPr>
  </w:style>
  <w:style w:type="character" w:styleId="2527">
    <w:name w:val="Caption Char"/>
    <w:basedOn w:val="2526"/>
    <w:link w:val="2524"/>
    <w:uiPriority w:val="99"/>
  </w:style>
  <w:style w:type="table" w:styleId="2528">
    <w:name w:val="Table Grid"/>
    <w:basedOn w:val="25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29">
    <w:name w:val="Table Grid Light"/>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0">
    <w:name w:val="Plain Table 1"/>
    <w:basedOn w:val="25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1">
    <w:name w:val="Plain Table 2"/>
    <w:basedOn w:val="25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3"/>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3">
    <w:name w:val="Plain Table 4"/>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4">
    <w:name w:val="Plain Table 5"/>
    <w:basedOn w:val="25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5">
    <w:name w:val="Grid Table 1 Light"/>
    <w:basedOn w:val="25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6">
    <w:name w:val="Grid Table 1 Light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7">
    <w:name w:val="Grid Table 1 Light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8">
    <w:name w:val="Grid Table 1 Light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39">
    <w:name w:val="Grid Table 1 Light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0">
    <w:name w:val="Grid Table 1 Light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1">
    <w:name w:val="Grid Table 1 Light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2">
    <w:name w:val="Grid Table 2"/>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3">
    <w:name w:val="Grid Table 2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4">
    <w:name w:val="Grid Table 2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5">
    <w:name w:val="Grid Table 2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6">
    <w:name w:val="Grid Table 2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7">
    <w:name w:val="Grid Table 2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8">
    <w:name w:val="Grid Table 2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49">
    <w:name w:val="Grid Table 3"/>
    <w:basedOn w:val="25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0">
    <w:name w:val="Grid Table 3 - Accent 1"/>
    <w:basedOn w:val="25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2"/>
    <w:basedOn w:val="25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3"/>
    <w:basedOn w:val="25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4"/>
    <w:basedOn w:val="25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5"/>
    <w:basedOn w:val="25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6"/>
    <w:basedOn w:val="25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4"/>
    <w:basedOn w:val="25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7">
    <w:name w:val="Grid Table 4 - Accent 1"/>
    <w:basedOn w:val="25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8">
    <w:name w:val="Grid Table 4 - Accent 2"/>
    <w:basedOn w:val="25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59">
    <w:name w:val="Grid Table 4 - Accent 3"/>
    <w:basedOn w:val="25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0">
    <w:name w:val="Grid Table 4 - Accent 4"/>
    <w:basedOn w:val="25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1">
    <w:name w:val="Grid Table 4 - Accent 5"/>
    <w:basedOn w:val="25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2">
    <w:name w:val="Grid Table 4 - Accent 6"/>
    <w:basedOn w:val="25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3">
    <w:name w:val="Grid Table 5 Dark"/>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4">
    <w:name w:val="Grid Table 5 Dark- Accent 1"/>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5">
    <w:name w:val="Grid Table 5 Dark - Accent 2"/>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6">
    <w:name w:val="Grid Table 5 Dark - Accent 3"/>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7">
    <w:name w:val="Grid Table 5 Dark- Accent 4"/>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8">
    <w:name w:val="Grid Table 5 Dark - Accent 5"/>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69">
    <w:name w:val="Grid Table 5 Dark - Accent 6"/>
    <w:basedOn w:val="25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0">
    <w:name w:val="Grid Table 6 Colorful"/>
    <w:basedOn w:val="25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1">
    <w:name w:val="Grid Table 6 Colorful - Accent 1"/>
    <w:basedOn w:val="25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2">
    <w:name w:val="Grid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3">
    <w:name w:val="Grid Table 6 Colorful - Accent 3"/>
    <w:basedOn w:val="25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4">
    <w:name w:val="Grid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5">
    <w:name w:val="Grid Table 6 Colorful - Accent 5"/>
    <w:basedOn w:val="25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6">
    <w:name w:val="Grid Table 6 Colorful - Accent 6"/>
    <w:basedOn w:val="25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7 Colorful"/>
    <w:basedOn w:val="25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8">
    <w:name w:val="Grid Table 7 Colorful - Accent 1"/>
    <w:basedOn w:val="25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79">
    <w:name w:val="Grid Table 7 Colorful - Accent 2"/>
    <w:basedOn w:val="25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0">
    <w:name w:val="Grid Table 7 Colorful - Accent 3"/>
    <w:basedOn w:val="25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1">
    <w:name w:val="Grid Table 7 Colorful - Accent 4"/>
    <w:basedOn w:val="25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2">
    <w:name w:val="Grid Table 7 Colorful - Accent 5"/>
    <w:basedOn w:val="25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3">
    <w:name w:val="Grid Table 7 Colorful - Accent 6"/>
    <w:basedOn w:val="25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4">
    <w:name w:val="List Table 1 Light"/>
    <w:basedOn w:val="25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5">
    <w:name w:val="List Table 1 Light - Accent 1"/>
    <w:basedOn w:val="25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6">
    <w:name w:val="List Table 1 Light - Accent 2"/>
    <w:basedOn w:val="25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7">
    <w:name w:val="List Table 1 Light - Accent 3"/>
    <w:basedOn w:val="25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8">
    <w:name w:val="List Table 1 Light - Accent 4"/>
    <w:basedOn w:val="25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89">
    <w:name w:val="List Table 1 Light - Accent 5"/>
    <w:basedOn w:val="25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0">
    <w:name w:val="List Table 1 Light - Accent 6"/>
    <w:basedOn w:val="25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1">
    <w:name w:val="List Table 2"/>
    <w:basedOn w:val="25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2">
    <w:name w:val="List Table 2 - Accent 1"/>
    <w:basedOn w:val="25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3">
    <w:name w:val="List Table 2 - Accent 2"/>
    <w:basedOn w:val="25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4">
    <w:name w:val="List Table 2 - Accent 3"/>
    <w:basedOn w:val="25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5">
    <w:name w:val="List Table 2 - Accent 4"/>
    <w:basedOn w:val="25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6">
    <w:name w:val="List Table 2 - Accent 5"/>
    <w:basedOn w:val="25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7">
    <w:name w:val="List Table 2 - Accent 6"/>
    <w:basedOn w:val="25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8">
    <w:name w:val="List Table 3"/>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99">
    <w:name w:val="List Table 3 - Accent 1"/>
    <w:basedOn w:val="25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0">
    <w:name w:val="List Table 3 - Accent 2"/>
    <w:basedOn w:val="25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1">
    <w:name w:val="List Table 3 - Accent 3"/>
    <w:basedOn w:val="25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2">
    <w:name w:val="List Table 3 - Accent 4"/>
    <w:basedOn w:val="25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3">
    <w:name w:val="List Table 3 - Accent 5"/>
    <w:basedOn w:val="25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4">
    <w:name w:val="List Table 3 - Accent 6"/>
    <w:basedOn w:val="25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5">
    <w:name w:val="List Table 4"/>
    <w:basedOn w:val="25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6">
    <w:name w:val="List Table 4 - Accent 1"/>
    <w:basedOn w:val="25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7">
    <w:name w:val="List Table 4 - Accent 2"/>
    <w:basedOn w:val="25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8">
    <w:name w:val="List Table 4 - Accent 3"/>
    <w:basedOn w:val="25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09">
    <w:name w:val="List Table 4 - Accent 4"/>
    <w:basedOn w:val="25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0">
    <w:name w:val="List Table 4 - Accent 5"/>
    <w:basedOn w:val="25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1">
    <w:name w:val="List Table 4 - Accent 6"/>
    <w:basedOn w:val="25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2">
    <w:name w:val="List Table 5 Dark"/>
    <w:basedOn w:val="25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3">
    <w:name w:val="List Table 5 Dark - Accent 1"/>
    <w:basedOn w:val="25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2"/>
    <w:basedOn w:val="25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3"/>
    <w:basedOn w:val="25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4"/>
    <w:basedOn w:val="25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5"/>
    <w:basedOn w:val="25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6"/>
    <w:basedOn w:val="25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6 Colorful"/>
    <w:basedOn w:val="25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0">
    <w:name w:val="List Table 6 Colorful - Accent 1"/>
    <w:basedOn w:val="25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1">
    <w:name w:val="List Table 6 Colorful - Accent 2"/>
    <w:basedOn w:val="25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2">
    <w:name w:val="List Table 6 Colorful - Accent 3"/>
    <w:basedOn w:val="25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3">
    <w:name w:val="List Table 6 Colorful - Accent 4"/>
    <w:basedOn w:val="25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4">
    <w:name w:val="List Table 6 Colorful - Accent 5"/>
    <w:basedOn w:val="25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5">
    <w:name w:val="List Table 6 Colorful - Accent 6"/>
    <w:basedOn w:val="25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6">
    <w:name w:val="List Table 7 Colorful"/>
    <w:basedOn w:val="25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7">
    <w:name w:val="List Table 7 Colorful - Accent 1"/>
    <w:basedOn w:val="25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8">
    <w:name w:val="List Table 7 Colorful - Accent 2"/>
    <w:basedOn w:val="25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29">
    <w:name w:val="List Table 7 Colorful - Accent 3"/>
    <w:basedOn w:val="25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0">
    <w:name w:val="List Table 7 Colorful - Accent 4"/>
    <w:basedOn w:val="25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1">
    <w:name w:val="List Table 7 Colorful - Accent 5"/>
    <w:basedOn w:val="25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2">
    <w:name w:val="List Table 7 Colorful - Accent 6"/>
    <w:basedOn w:val="25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3">
    <w:name w:val="Lined - Accent"/>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4">
    <w:name w:val="Lined - Accent 1"/>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5">
    <w:name w:val="Lined - Accent 2"/>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6">
    <w:name w:val="Lined - Accent 3"/>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7">
    <w:name w:val="Lined - Accent 4"/>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8">
    <w:name w:val="Lined - Accent 5"/>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39">
    <w:name w:val="Lined - Accent 6"/>
    <w:basedOn w:val="25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0">
    <w:name w:val="Bordered &amp; Lined - Accent"/>
    <w:basedOn w:val="25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1">
    <w:name w:val="Bordered &amp; Lined - Accent 1"/>
    <w:basedOn w:val="25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2">
    <w:name w:val="Bordered &amp; Lined - Accent 2"/>
    <w:basedOn w:val="25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3">
    <w:name w:val="Bordered &amp; Lined - Accent 3"/>
    <w:basedOn w:val="25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4">
    <w:name w:val="Bordered &amp; Lined - Accent 4"/>
    <w:basedOn w:val="25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5">
    <w:name w:val="Bordered &amp; Lined - Accent 5"/>
    <w:basedOn w:val="25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6">
    <w:name w:val="Bordered &amp; Lined - Accent 6"/>
    <w:basedOn w:val="25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7">
    <w:name w:val="Bordered"/>
    <w:basedOn w:val="25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8">
    <w:name w:val="Bordered - Accent 1"/>
    <w:basedOn w:val="25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49">
    <w:name w:val="Bordered - Accent 2"/>
    <w:basedOn w:val="25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0">
    <w:name w:val="Bordered - Accent 3"/>
    <w:basedOn w:val="25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1">
    <w:name w:val="Bordered - Accent 4"/>
    <w:basedOn w:val="25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2">
    <w:name w:val="Bordered - Accent 5"/>
    <w:basedOn w:val="25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3">
    <w:name w:val="Bordered - Accent 6"/>
    <w:basedOn w:val="25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4">
    <w:name w:val="Hyperlink"/>
    <w:uiPriority w:val="99"/>
    <w:unhideWhenUsed/>
    <w:rPr>
      <w:color w:val="0000ff" w:themeColor="hyperlink"/>
      <w:u w:val="single"/>
    </w:rPr>
  </w:style>
  <w:style w:type="paragraph" w:styleId="2655">
    <w:name w:val="footnote text"/>
    <w:basedOn w:val="2490"/>
    <w:link w:val="2656"/>
    <w:uiPriority w:val="99"/>
    <w:semiHidden/>
    <w:unhideWhenUsed/>
    <w:pPr>
      <w:spacing w:after="40" w:line="240" w:lineRule="auto"/>
    </w:pPr>
    <w:rPr>
      <w:sz w:val="18"/>
    </w:rPr>
  </w:style>
  <w:style w:type="character" w:styleId="2656">
    <w:name w:val="Footnote Text Char"/>
    <w:link w:val="2655"/>
    <w:uiPriority w:val="99"/>
    <w:rPr>
      <w:sz w:val="18"/>
    </w:rPr>
  </w:style>
  <w:style w:type="character" w:styleId="2657">
    <w:name w:val="footnote reference"/>
    <w:basedOn w:val="2491"/>
    <w:uiPriority w:val="99"/>
    <w:unhideWhenUsed/>
    <w:rPr>
      <w:vertAlign w:val="superscript"/>
    </w:rPr>
  </w:style>
  <w:style w:type="paragraph" w:styleId="2658">
    <w:name w:val="endnote text"/>
    <w:basedOn w:val="2490"/>
    <w:link w:val="2659"/>
    <w:uiPriority w:val="99"/>
    <w:semiHidden/>
    <w:unhideWhenUsed/>
    <w:pPr>
      <w:spacing w:after="0" w:line="240" w:lineRule="auto"/>
    </w:pPr>
    <w:rPr>
      <w:sz w:val="20"/>
    </w:rPr>
  </w:style>
  <w:style w:type="character" w:styleId="2659">
    <w:name w:val="Endnote Text Char"/>
    <w:link w:val="2658"/>
    <w:uiPriority w:val="99"/>
    <w:rPr>
      <w:sz w:val="20"/>
    </w:rPr>
  </w:style>
  <w:style w:type="character" w:styleId="2660">
    <w:name w:val="endnote reference"/>
    <w:basedOn w:val="2491"/>
    <w:uiPriority w:val="99"/>
    <w:semiHidden/>
    <w:unhideWhenUsed/>
    <w:rPr>
      <w:vertAlign w:val="superscript"/>
    </w:rPr>
  </w:style>
  <w:style w:type="paragraph" w:styleId="2661">
    <w:name w:val="toc 1"/>
    <w:basedOn w:val="2490"/>
    <w:next w:val="2490"/>
    <w:uiPriority w:val="39"/>
    <w:unhideWhenUsed/>
    <w:pPr>
      <w:ind w:left="0" w:right="0" w:firstLine="0"/>
      <w:spacing w:after="57"/>
    </w:pPr>
  </w:style>
  <w:style w:type="paragraph" w:styleId="2662">
    <w:name w:val="toc 2"/>
    <w:basedOn w:val="2490"/>
    <w:next w:val="2490"/>
    <w:uiPriority w:val="39"/>
    <w:unhideWhenUsed/>
    <w:pPr>
      <w:ind w:left="283" w:right="0" w:firstLine="0"/>
      <w:spacing w:after="57"/>
    </w:pPr>
  </w:style>
  <w:style w:type="paragraph" w:styleId="2663">
    <w:name w:val="toc 3"/>
    <w:basedOn w:val="2490"/>
    <w:next w:val="2490"/>
    <w:uiPriority w:val="39"/>
    <w:unhideWhenUsed/>
    <w:pPr>
      <w:ind w:left="567" w:right="0" w:firstLine="0"/>
      <w:spacing w:after="57"/>
    </w:pPr>
  </w:style>
  <w:style w:type="paragraph" w:styleId="2664">
    <w:name w:val="toc 4"/>
    <w:basedOn w:val="2490"/>
    <w:next w:val="2490"/>
    <w:uiPriority w:val="39"/>
    <w:unhideWhenUsed/>
    <w:pPr>
      <w:ind w:left="850" w:right="0" w:firstLine="0"/>
      <w:spacing w:after="57"/>
    </w:pPr>
  </w:style>
  <w:style w:type="paragraph" w:styleId="2665">
    <w:name w:val="toc 5"/>
    <w:basedOn w:val="2490"/>
    <w:next w:val="2490"/>
    <w:uiPriority w:val="39"/>
    <w:unhideWhenUsed/>
    <w:pPr>
      <w:ind w:left="1134" w:right="0" w:firstLine="0"/>
      <w:spacing w:after="57"/>
    </w:pPr>
  </w:style>
  <w:style w:type="paragraph" w:styleId="2666">
    <w:name w:val="toc 6"/>
    <w:basedOn w:val="2490"/>
    <w:next w:val="2490"/>
    <w:uiPriority w:val="39"/>
    <w:unhideWhenUsed/>
    <w:pPr>
      <w:ind w:left="1417" w:right="0" w:firstLine="0"/>
      <w:spacing w:after="57"/>
    </w:pPr>
  </w:style>
  <w:style w:type="paragraph" w:styleId="2667">
    <w:name w:val="toc 7"/>
    <w:basedOn w:val="2490"/>
    <w:next w:val="2490"/>
    <w:uiPriority w:val="39"/>
    <w:unhideWhenUsed/>
    <w:pPr>
      <w:ind w:left="1701" w:right="0" w:firstLine="0"/>
      <w:spacing w:after="57"/>
    </w:pPr>
  </w:style>
  <w:style w:type="paragraph" w:styleId="2668">
    <w:name w:val="toc 8"/>
    <w:basedOn w:val="2490"/>
    <w:next w:val="2490"/>
    <w:uiPriority w:val="39"/>
    <w:unhideWhenUsed/>
    <w:pPr>
      <w:ind w:left="1984" w:right="0" w:firstLine="0"/>
      <w:spacing w:after="57"/>
    </w:pPr>
  </w:style>
  <w:style w:type="paragraph" w:styleId="2669">
    <w:name w:val="toc 9"/>
    <w:basedOn w:val="2490"/>
    <w:next w:val="2490"/>
    <w:uiPriority w:val="39"/>
    <w:unhideWhenUsed/>
    <w:pPr>
      <w:ind w:left="2268" w:right="0" w:firstLine="0"/>
      <w:spacing w:after="57"/>
    </w:pPr>
  </w:style>
  <w:style w:type="paragraph" w:styleId="2670">
    <w:name w:val="TOC Heading"/>
    <w:uiPriority w:val="39"/>
    <w:unhideWhenUsed/>
  </w:style>
  <w:style w:type="paragraph" w:styleId="2671">
    <w:name w:val="table of figures"/>
    <w:basedOn w:val="2490"/>
    <w:next w:val="249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641</cp:revision>
  <dcterms:created xsi:type="dcterms:W3CDTF">2020-12-11T02:23:00Z</dcterms:created>
  <dcterms:modified xsi:type="dcterms:W3CDTF">2023-05-24T04:47:35Z</dcterms:modified>
</cp:coreProperties>
</file>