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Отдельный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2"/>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53" w:firstLine="540" w:left="270"/>
        <w:jc w:val="both"/>
        <w:rPr>
          <w:rFonts w:ascii="Times New Roman" w:hAnsi="Times New Roman" w:eastAsia="Times New Roman" w:cs="Times New Roman"/>
          <w:sz w:val="22"/>
          <w:szCs w:val="22"/>
          <w:highlight w:val="none"/>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определяет </w:t>
      </w:r>
      <w:r>
        <w:rPr>
          <w:rFonts w:ascii="Times New Roman" w:hAnsi="Times New Roman" w:eastAsia="Times New Roman" w:cs="Times New Roman"/>
          <w:sz w:val="22"/>
          <w:szCs w:val="22"/>
          <w:highlight w:val="none"/>
          <w:lang w:val="ru-RU"/>
        </w:rPr>
        <w:t xml:space="preserve">композицию функций посредством </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помощи нескольких приложений</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p>
  </w:footnote>
  <w:footnote w:id="9">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2025-05-15T04:34:46Z</dcterms:modified>
</cp:coreProperties>
</file>