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i/>
          <w:sz w:val="16"/>
        </w:rPr>
        <w:t>SYNTHETIC BENCHMARK DOCUMENT - all names, identifiers, figures and orders in this document are fictitious and exist only to test search quality.</w:t>
      </w:r>
    </w:p>
    <w:p>
      <w:r>
        <w:rPr>
          <w:rFonts w:ascii="Calibri" w:hAnsi="Calibri" w:cs="Calibri" w:eastAsia="Calibri"/>
          <w:b/>
          <w:i w:val="0"/>
          <w:sz w:val="32"/>
        </w:rPr>
        <w:t>Cyber Security Bureau - Cyber Crime Complaints - Standard Operating Procedure for registering a cyber fraud complaint and freezing the money trail</w:t>
      </w:r>
    </w:p>
    <w:p>
      <w:r>
        <w:rPr>
          <w:rFonts w:ascii="Calibri" w:hAnsi="Calibri" w:cs="Calibri" w:eastAsia="Calibri"/>
          <w:b w:val="0"/>
          <w:i w:val="0"/>
        </w:rPr>
        <w:t>This SOP sets out the steps to be followed from the receipt of a cyber fraud complaint application to the final decision. It applies to every office of the department and is read with the Government Order on fees and timelines.</w:t>
      </w:r>
    </w:p>
    <w:p>
      <w:r>
        <w:rPr>
          <w:rFonts w:ascii="Calibri" w:hAnsi="Calibri" w:cs="Calibri" w:eastAsia="Calibri"/>
          <w:b/>
          <w:i w:val="0"/>
          <w:sz w:val="26"/>
        </w:rPr>
        <w:t>Steps</w:t>
      </w:r>
    </w:p>
    <w:p>
      <w:r>
        <w:rPr>
          <w:rFonts w:ascii="Calibri" w:hAnsi="Calibri" w:cs="Calibri" w:eastAsia="Calibri"/>
          <w:b w:val="0"/>
          <w:i w:val="0"/>
        </w:rPr>
        <w:t>Step 1 - Receipt: the application shall be entered on the portal within 24 hours of receipt and an acknowledgement issued.</w:t>
      </w:r>
    </w:p>
    <w:p>
      <w:r>
        <w:rPr>
          <w:rFonts w:ascii="Calibri" w:hAnsi="Calibri" w:cs="Calibri" w:eastAsia="Calibri"/>
          <w:b w:val="0"/>
          <w:i w:val="0"/>
        </w:rPr>
        <w:t>Step 2 - Verification: verification of documents shall be completed within 5 days.</w:t>
      </w:r>
    </w:p>
    <w:p>
      <w:r>
        <w:rPr>
          <w:rFonts w:ascii="Calibri" w:hAnsi="Calibri" w:cs="Calibri" w:eastAsia="Calibri"/>
          <w:b w:val="0"/>
          <w:i w:val="0"/>
        </w:rPr>
        <w:t>Step 3 - Scrutiny: each file shall be scrutinised by a team of 3 officers.</w:t>
      </w:r>
    </w:p>
    <w:p>
      <w:r>
        <w:rPr>
          <w:rFonts w:ascii="Calibri" w:hAnsi="Calibri" w:cs="Calibri" w:eastAsia="Calibri"/>
          <w:b w:val="0"/>
          <w:i w:val="0"/>
        </w:rPr>
        <w:t>Step 4 - Decision: the competent officer shall take a decision within 18 days of the scrutiny report.</w:t>
      </w:r>
    </w:p>
    <w:p>
      <w:r>
        <w:rPr>
          <w:rFonts w:ascii="Calibri" w:hAnsi="Calibri" w:cs="Calibri" w:eastAsia="Calibri"/>
          <w:b w:val="0"/>
          <w:i w:val="0"/>
        </w:rPr>
        <w:t>Step 5 - Communication: the decision shall be communicated to the applicant by SMS and letter within 3 days.</w:t>
      </w:r>
    </w:p>
    <w:p>
      <w:r>
        <w:rPr>
          <w:rFonts w:ascii="Calibri" w:hAnsi="Calibri" w:cs="Calibri" w:eastAsia="Calibri"/>
          <w:b w:val="0"/>
          <w:i w:val="0"/>
        </w:rPr>
        <w:t>Step 6 - Records: disposed files shall be preserved for 12 years.</w:t>
      </w:r>
    </w:p>
    <w:p>
      <w:r>
        <w:rPr>
          <w:rFonts w:ascii="Calibri" w:hAnsi="Calibri" w:cs="Calibri" w:eastAsia="Calibri"/>
          <w:b w:val="0"/>
          <w:i w:val="0"/>
        </w:rPr>
        <w:t>Any deviation from this SOP shall be recorded in the file with reasons and reported in the monthly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cybercrime_sop_en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