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3973783"/>
      <w:bookmarkStart w:id="1" w:name="_GoBack"/>
      <w:bookmarkEnd w:id="1"/>
      <w:r w:rsidRPr="00AD28BF">
        <w:t>Project Proposal</w:t>
      </w:r>
      <w:bookmarkEnd w:id="0"/>
    </w:p>
    <w:p w:rsidR="00CA63B7" w:rsidRPr="00AD28BF" w:rsidRDefault="00CA63B7" w:rsidP="00B241D4">
      <w:pPr>
        <w:pStyle w:val="Subtitle"/>
        <w:spacing w:after="0"/>
      </w:pPr>
      <w:bookmarkStart w:id="2" w:name="_Toc403973784"/>
      <w:proofErr w:type="spellStart"/>
      <w:r w:rsidRPr="00AD28BF">
        <w:t>M.Sc</w:t>
      </w:r>
      <w:proofErr w:type="spellEnd"/>
      <w:r w:rsidRPr="00AD28BF">
        <w:t xml:space="preserve"> Degree in Computer Science</w:t>
      </w:r>
      <w:bookmarkEnd w:id="2"/>
    </w:p>
    <w:p w:rsidR="00CA63B7" w:rsidRDefault="00CA44A1" w:rsidP="00B241D4">
      <w:pPr>
        <w:pStyle w:val="Subtitle"/>
        <w:spacing w:after="0"/>
      </w:pPr>
      <w:bookmarkStart w:id="3" w:name="_Toc403973785"/>
      <w:r>
        <w:t>Hadassah Academic College</w:t>
      </w:r>
      <w:bookmarkEnd w:id="3"/>
    </w:p>
    <w:p w:rsidR="00931103" w:rsidRDefault="00931103" w:rsidP="00931103">
      <w:pPr>
        <w:pStyle w:val="Title"/>
        <w:spacing w:before="0" w:after="0"/>
      </w:pPr>
      <w:bookmarkStart w:id="4" w:name="_Toc403973786"/>
      <w:r>
        <w:t>Title: F</w:t>
      </w:r>
      <w:r w:rsidRPr="00500274">
        <w:t xml:space="preserve">requency-dependent </w:t>
      </w:r>
      <w:r>
        <w:t xml:space="preserve">attenuation in </w:t>
      </w:r>
      <w:r w:rsidRPr="00500274">
        <w:t xml:space="preserve">fractional </w:t>
      </w:r>
      <w:r>
        <w:t>Helmholtz wave equations</w:t>
      </w:r>
      <w:bookmarkEnd w:id="4"/>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9D091E"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3973783" w:history="1">
            <w:r w:rsidR="009D091E" w:rsidRPr="00AE1348">
              <w:rPr>
                <w:rStyle w:val="Hyperlink"/>
                <w:noProof/>
              </w:rPr>
              <w:t>Project Proposal</w:t>
            </w:r>
            <w:r w:rsidR="009D091E">
              <w:rPr>
                <w:noProof/>
                <w:webHidden/>
              </w:rPr>
              <w:tab/>
            </w:r>
            <w:r w:rsidR="009D091E">
              <w:rPr>
                <w:noProof/>
                <w:webHidden/>
              </w:rPr>
              <w:fldChar w:fldCharType="begin"/>
            </w:r>
            <w:r w:rsidR="009D091E">
              <w:rPr>
                <w:noProof/>
                <w:webHidden/>
              </w:rPr>
              <w:instrText xml:space="preserve"> PAGEREF _Toc403973783 \h </w:instrText>
            </w:r>
            <w:r w:rsidR="009D091E">
              <w:rPr>
                <w:noProof/>
                <w:webHidden/>
              </w:rPr>
            </w:r>
            <w:r w:rsidR="009D091E">
              <w:rPr>
                <w:noProof/>
                <w:webHidden/>
              </w:rPr>
              <w:fldChar w:fldCharType="separate"/>
            </w:r>
            <w:r w:rsidR="002C0FEB">
              <w:rPr>
                <w:noProof/>
                <w:webHidden/>
              </w:rPr>
              <w:t>1</w:t>
            </w:r>
            <w:r w:rsidR="009D091E">
              <w:rPr>
                <w:noProof/>
                <w:webHidden/>
              </w:rPr>
              <w:fldChar w:fldCharType="end"/>
            </w:r>
          </w:hyperlink>
        </w:p>
        <w:p w:rsidR="009D091E" w:rsidRDefault="002C0FEB">
          <w:pPr>
            <w:pStyle w:val="TOC2"/>
            <w:tabs>
              <w:tab w:val="right" w:leader="dot" w:pos="9062"/>
            </w:tabs>
            <w:rPr>
              <w:rFonts w:cstheme="minorBidi"/>
              <w:noProof/>
              <w:sz w:val="22"/>
              <w:szCs w:val="22"/>
              <w:lang w:val="en-GB" w:eastAsia="en-GB" w:bidi="he-IL"/>
            </w:rPr>
          </w:pPr>
          <w:hyperlink w:anchor="_Toc403973784" w:history="1">
            <w:r w:rsidR="009D091E" w:rsidRPr="00AE1348">
              <w:rPr>
                <w:rStyle w:val="Hyperlink"/>
                <w:noProof/>
              </w:rPr>
              <w:t>M.Sc Degree in Computer Science</w:t>
            </w:r>
            <w:r w:rsidR="009D091E">
              <w:rPr>
                <w:noProof/>
                <w:webHidden/>
              </w:rPr>
              <w:tab/>
            </w:r>
            <w:r w:rsidR="009D091E">
              <w:rPr>
                <w:noProof/>
                <w:webHidden/>
              </w:rPr>
              <w:fldChar w:fldCharType="begin"/>
            </w:r>
            <w:r w:rsidR="009D091E">
              <w:rPr>
                <w:noProof/>
                <w:webHidden/>
              </w:rPr>
              <w:instrText xml:space="preserve"> PAGEREF _Toc403973784 \h </w:instrText>
            </w:r>
            <w:r w:rsidR="009D091E">
              <w:rPr>
                <w:noProof/>
                <w:webHidden/>
              </w:rPr>
            </w:r>
            <w:r w:rsidR="009D091E">
              <w:rPr>
                <w:noProof/>
                <w:webHidden/>
              </w:rPr>
              <w:fldChar w:fldCharType="separate"/>
            </w:r>
            <w:r>
              <w:rPr>
                <w:noProof/>
                <w:webHidden/>
              </w:rPr>
              <w:t>1</w:t>
            </w:r>
            <w:r w:rsidR="009D091E">
              <w:rPr>
                <w:noProof/>
                <w:webHidden/>
              </w:rPr>
              <w:fldChar w:fldCharType="end"/>
            </w:r>
          </w:hyperlink>
        </w:p>
        <w:p w:rsidR="009D091E" w:rsidRDefault="002C0FEB">
          <w:pPr>
            <w:pStyle w:val="TOC2"/>
            <w:tabs>
              <w:tab w:val="right" w:leader="dot" w:pos="9062"/>
            </w:tabs>
            <w:rPr>
              <w:rFonts w:cstheme="minorBidi"/>
              <w:noProof/>
              <w:sz w:val="22"/>
              <w:szCs w:val="22"/>
              <w:lang w:val="en-GB" w:eastAsia="en-GB" w:bidi="he-IL"/>
            </w:rPr>
          </w:pPr>
          <w:hyperlink w:anchor="_Toc403973785" w:history="1">
            <w:r w:rsidR="009D091E" w:rsidRPr="00AE1348">
              <w:rPr>
                <w:rStyle w:val="Hyperlink"/>
                <w:noProof/>
              </w:rPr>
              <w:t>Hadassah Academic College</w:t>
            </w:r>
            <w:r w:rsidR="009D091E">
              <w:rPr>
                <w:noProof/>
                <w:webHidden/>
              </w:rPr>
              <w:tab/>
            </w:r>
            <w:r w:rsidR="009D091E">
              <w:rPr>
                <w:noProof/>
                <w:webHidden/>
              </w:rPr>
              <w:fldChar w:fldCharType="begin"/>
            </w:r>
            <w:r w:rsidR="009D091E">
              <w:rPr>
                <w:noProof/>
                <w:webHidden/>
              </w:rPr>
              <w:instrText xml:space="preserve"> PAGEREF _Toc403973785 \h </w:instrText>
            </w:r>
            <w:r w:rsidR="009D091E">
              <w:rPr>
                <w:noProof/>
                <w:webHidden/>
              </w:rPr>
            </w:r>
            <w:r w:rsidR="009D091E">
              <w:rPr>
                <w:noProof/>
                <w:webHidden/>
              </w:rPr>
              <w:fldChar w:fldCharType="separate"/>
            </w:r>
            <w:r>
              <w:rPr>
                <w:noProof/>
                <w:webHidden/>
              </w:rPr>
              <w:t>1</w:t>
            </w:r>
            <w:r w:rsidR="009D091E">
              <w:rPr>
                <w:noProof/>
                <w:webHidden/>
              </w:rPr>
              <w:fldChar w:fldCharType="end"/>
            </w:r>
          </w:hyperlink>
        </w:p>
        <w:p w:rsidR="009D091E" w:rsidRDefault="002C0FEB">
          <w:pPr>
            <w:pStyle w:val="TOC1"/>
            <w:tabs>
              <w:tab w:val="right" w:leader="dot" w:pos="9062"/>
            </w:tabs>
            <w:rPr>
              <w:rFonts w:cstheme="minorBidi"/>
              <w:noProof/>
              <w:sz w:val="22"/>
              <w:szCs w:val="22"/>
              <w:lang w:val="en-GB" w:eastAsia="en-GB" w:bidi="he-IL"/>
            </w:rPr>
          </w:pPr>
          <w:hyperlink w:anchor="_Toc403973786" w:history="1">
            <w:r w:rsidR="009D091E" w:rsidRPr="00AE1348">
              <w:rPr>
                <w:rStyle w:val="Hyperlink"/>
                <w:noProof/>
              </w:rPr>
              <w:t>Title: Frequency-dependent attenuation in fractional Helmholtz wave equations</w:t>
            </w:r>
            <w:r w:rsidR="009D091E">
              <w:rPr>
                <w:noProof/>
                <w:webHidden/>
              </w:rPr>
              <w:tab/>
            </w:r>
            <w:r w:rsidR="009D091E">
              <w:rPr>
                <w:noProof/>
                <w:webHidden/>
              </w:rPr>
              <w:fldChar w:fldCharType="begin"/>
            </w:r>
            <w:r w:rsidR="009D091E">
              <w:rPr>
                <w:noProof/>
                <w:webHidden/>
              </w:rPr>
              <w:instrText xml:space="preserve"> PAGEREF _Toc403973786 \h </w:instrText>
            </w:r>
            <w:r w:rsidR="009D091E">
              <w:rPr>
                <w:noProof/>
                <w:webHidden/>
              </w:rPr>
            </w:r>
            <w:r w:rsidR="009D091E">
              <w:rPr>
                <w:noProof/>
                <w:webHidden/>
              </w:rPr>
              <w:fldChar w:fldCharType="separate"/>
            </w:r>
            <w:r>
              <w:rPr>
                <w:noProof/>
                <w:webHidden/>
              </w:rPr>
              <w:t>1</w:t>
            </w:r>
            <w:r w:rsidR="009D091E">
              <w:rPr>
                <w:noProof/>
                <w:webHidden/>
              </w:rPr>
              <w:fldChar w:fldCharType="end"/>
            </w:r>
          </w:hyperlink>
        </w:p>
        <w:p w:rsidR="009D091E" w:rsidRDefault="002C0FEB">
          <w:pPr>
            <w:pStyle w:val="TOC1"/>
            <w:tabs>
              <w:tab w:val="left" w:pos="440"/>
              <w:tab w:val="right" w:leader="dot" w:pos="9062"/>
            </w:tabs>
            <w:rPr>
              <w:rFonts w:cstheme="minorBidi"/>
              <w:noProof/>
              <w:sz w:val="22"/>
              <w:szCs w:val="22"/>
              <w:lang w:val="en-GB" w:eastAsia="en-GB" w:bidi="he-IL"/>
            </w:rPr>
          </w:pPr>
          <w:hyperlink w:anchor="_Toc403973787" w:history="1">
            <w:r w:rsidR="009D091E" w:rsidRPr="00AE1348">
              <w:rPr>
                <w:rStyle w:val="Hyperlink"/>
                <w:noProof/>
              </w:rPr>
              <w:t>1.</w:t>
            </w:r>
            <w:r w:rsidR="009D091E">
              <w:rPr>
                <w:rFonts w:cstheme="minorBidi"/>
                <w:noProof/>
                <w:sz w:val="22"/>
                <w:szCs w:val="22"/>
                <w:lang w:val="en-GB" w:eastAsia="en-GB" w:bidi="he-IL"/>
              </w:rPr>
              <w:tab/>
            </w:r>
            <w:r w:rsidR="009D091E" w:rsidRPr="00AE1348">
              <w:rPr>
                <w:rStyle w:val="Hyperlink"/>
                <w:noProof/>
              </w:rPr>
              <w:t>Personal Details</w:t>
            </w:r>
            <w:r w:rsidR="009D091E">
              <w:rPr>
                <w:noProof/>
                <w:webHidden/>
              </w:rPr>
              <w:tab/>
            </w:r>
            <w:r w:rsidR="009D091E">
              <w:rPr>
                <w:noProof/>
                <w:webHidden/>
              </w:rPr>
              <w:fldChar w:fldCharType="begin"/>
            </w:r>
            <w:r w:rsidR="009D091E">
              <w:rPr>
                <w:noProof/>
                <w:webHidden/>
              </w:rPr>
              <w:instrText xml:space="preserve"> PAGEREF _Toc403973787 \h </w:instrText>
            </w:r>
            <w:r w:rsidR="009D091E">
              <w:rPr>
                <w:noProof/>
                <w:webHidden/>
              </w:rPr>
            </w:r>
            <w:r w:rsidR="009D091E">
              <w:rPr>
                <w:noProof/>
                <w:webHidden/>
              </w:rPr>
              <w:fldChar w:fldCharType="separate"/>
            </w:r>
            <w:r>
              <w:rPr>
                <w:noProof/>
                <w:webHidden/>
              </w:rPr>
              <w:t>2</w:t>
            </w:r>
            <w:r w:rsidR="009D091E">
              <w:rPr>
                <w:noProof/>
                <w:webHidden/>
              </w:rPr>
              <w:fldChar w:fldCharType="end"/>
            </w:r>
          </w:hyperlink>
        </w:p>
        <w:p w:rsidR="009D091E" w:rsidRDefault="002C0FEB">
          <w:pPr>
            <w:pStyle w:val="TOC1"/>
            <w:tabs>
              <w:tab w:val="left" w:pos="440"/>
              <w:tab w:val="right" w:leader="dot" w:pos="9062"/>
            </w:tabs>
            <w:rPr>
              <w:rFonts w:cstheme="minorBidi"/>
              <w:noProof/>
              <w:sz w:val="22"/>
              <w:szCs w:val="22"/>
              <w:lang w:val="en-GB" w:eastAsia="en-GB" w:bidi="he-IL"/>
            </w:rPr>
          </w:pPr>
          <w:hyperlink w:anchor="_Toc403973788" w:history="1">
            <w:r w:rsidR="009D091E" w:rsidRPr="00AE1348">
              <w:rPr>
                <w:rStyle w:val="Hyperlink"/>
                <w:noProof/>
              </w:rPr>
              <w:t>2.</w:t>
            </w:r>
            <w:r w:rsidR="009D091E">
              <w:rPr>
                <w:rFonts w:cstheme="minorBidi"/>
                <w:noProof/>
                <w:sz w:val="22"/>
                <w:szCs w:val="22"/>
                <w:lang w:val="en-GB" w:eastAsia="en-GB" w:bidi="he-IL"/>
              </w:rPr>
              <w:tab/>
            </w:r>
            <w:r w:rsidR="009D091E" w:rsidRPr="00AE1348">
              <w:rPr>
                <w:rStyle w:val="Hyperlink"/>
                <w:noProof/>
              </w:rPr>
              <w:t>Project Details</w:t>
            </w:r>
            <w:r w:rsidR="009D091E">
              <w:rPr>
                <w:noProof/>
                <w:webHidden/>
              </w:rPr>
              <w:tab/>
            </w:r>
            <w:r w:rsidR="009D091E">
              <w:rPr>
                <w:noProof/>
                <w:webHidden/>
              </w:rPr>
              <w:fldChar w:fldCharType="begin"/>
            </w:r>
            <w:r w:rsidR="009D091E">
              <w:rPr>
                <w:noProof/>
                <w:webHidden/>
              </w:rPr>
              <w:instrText xml:space="preserve"> PAGEREF _Toc403973788 \h </w:instrText>
            </w:r>
            <w:r w:rsidR="009D091E">
              <w:rPr>
                <w:noProof/>
                <w:webHidden/>
              </w:rPr>
            </w:r>
            <w:r w:rsidR="009D091E">
              <w:rPr>
                <w:noProof/>
                <w:webHidden/>
              </w:rPr>
              <w:fldChar w:fldCharType="separate"/>
            </w:r>
            <w:r>
              <w:rPr>
                <w:noProof/>
                <w:webHidden/>
              </w:rPr>
              <w:t>2</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89" w:history="1">
            <w:r w:rsidR="009D091E" w:rsidRPr="00AE1348">
              <w:rPr>
                <w:rStyle w:val="Hyperlink"/>
                <w:noProof/>
              </w:rPr>
              <w:t>2.1.</w:t>
            </w:r>
            <w:r w:rsidR="009D091E">
              <w:rPr>
                <w:rFonts w:cstheme="minorBidi"/>
                <w:noProof/>
                <w:sz w:val="22"/>
                <w:szCs w:val="22"/>
                <w:lang w:val="en-GB" w:eastAsia="en-GB" w:bidi="he-IL"/>
              </w:rPr>
              <w:tab/>
            </w:r>
            <w:r w:rsidR="009D091E" w:rsidRPr="00AE1348">
              <w:rPr>
                <w:rStyle w:val="Hyperlink"/>
                <w:noProof/>
              </w:rPr>
              <w:t>Project description</w:t>
            </w:r>
            <w:r w:rsidR="009D091E">
              <w:rPr>
                <w:noProof/>
                <w:webHidden/>
              </w:rPr>
              <w:tab/>
            </w:r>
            <w:r w:rsidR="009D091E">
              <w:rPr>
                <w:noProof/>
                <w:webHidden/>
              </w:rPr>
              <w:fldChar w:fldCharType="begin"/>
            </w:r>
            <w:r w:rsidR="009D091E">
              <w:rPr>
                <w:noProof/>
                <w:webHidden/>
              </w:rPr>
              <w:instrText xml:space="preserve"> PAGEREF _Toc403973789 \h </w:instrText>
            </w:r>
            <w:r w:rsidR="009D091E">
              <w:rPr>
                <w:noProof/>
                <w:webHidden/>
              </w:rPr>
            </w:r>
            <w:r w:rsidR="009D091E">
              <w:rPr>
                <w:noProof/>
                <w:webHidden/>
              </w:rPr>
              <w:fldChar w:fldCharType="separate"/>
            </w:r>
            <w:r>
              <w:rPr>
                <w:noProof/>
                <w:webHidden/>
              </w:rPr>
              <w:t>2</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0" w:history="1">
            <w:r w:rsidR="009D091E" w:rsidRPr="00AE1348">
              <w:rPr>
                <w:rStyle w:val="Hyperlink"/>
                <w:noProof/>
              </w:rPr>
              <w:t>2.2.</w:t>
            </w:r>
            <w:r w:rsidR="009D091E">
              <w:rPr>
                <w:rFonts w:cstheme="minorBidi"/>
                <w:noProof/>
                <w:sz w:val="22"/>
                <w:szCs w:val="22"/>
                <w:lang w:val="en-GB" w:eastAsia="en-GB" w:bidi="he-IL"/>
              </w:rPr>
              <w:tab/>
            </w:r>
            <w:r w:rsidR="009D091E" w:rsidRPr="00AE1348">
              <w:rPr>
                <w:rStyle w:val="Hyperlink"/>
                <w:noProof/>
              </w:rPr>
              <w:t>Project goals</w:t>
            </w:r>
            <w:r w:rsidR="009D091E">
              <w:rPr>
                <w:noProof/>
                <w:webHidden/>
              </w:rPr>
              <w:tab/>
            </w:r>
            <w:r w:rsidR="009D091E">
              <w:rPr>
                <w:noProof/>
                <w:webHidden/>
              </w:rPr>
              <w:fldChar w:fldCharType="begin"/>
            </w:r>
            <w:r w:rsidR="009D091E">
              <w:rPr>
                <w:noProof/>
                <w:webHidden/>
              </w:rPr>
              <w:instrText xml:space="preserve"> PAGEREF _Toc403973790 \h </w:instrText>
            </w:r>
            <w:r w:rsidR="009D091E">
              <w:rPr>
                <w:noProof/>
                <w:webHidden/>
              </w:rPr>
            </w:r>
            <w:r w:rsidR="009D091E">
              <w:rPr>
                <w:noProof/>
                <w:webHidden/>
              </w:rPr>
              <w:fldChar w:fldCharType="separate"/>
            </w:r>
            <w:r>
              <w:rPr>
                <w:noProof/>
                <w:webHidden/>
              </w:rPr>
              <w:t>5</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1" w:history="1">
            <w:r w:rsidR="009D091E" w:rsidRPr="00AE1348">
              <w:rPr>
                <w:rStyle w:val="Hyperlink"/>
                <w:noProof/>
              </w:rPr>
              <w:t>2.3.</w:t>
            </w:r>
            <w:r w:rsidR="009D091E">
              <w:rPr>
                <w:rFonts w:cstheme="minorBidi"/>
                <w:noProof/>
                <w:sz w:val="22"/>
                <w:szCs w:val="22"/>
                <w:lang w:val="en-GB" w:eastAsia="en-GB" w:bidi="he-IL"/>
              </w:rPr>
              <w:tab/>
            </w:r>
            <w:r w:rsidR="009D091E" w:rsidRPr="00AE1348">
              <w:rPr>
                <w:rStyle w:val="Hyperlink"/>
                <w:noProof/>
              </w:rPr>
              <w:t>Specifications and requirements</w:t>
            </w:r>
            <w:r w:rsidR="009D091E">
              <w:rPr>
                <w:noProof/>
                <w:webHidden/>
              </w:rPr>
              <w:tab/>
            </w:r>
            <w:r w:rsidR="009D091E">
              <w:rPr>
                <w:noProof/>
                <w:webHidden/>
              </w:rPr>
              <w:fldChar w:fldCharType="begin"/>
            </w:r>
            <w:r w:rsidR="009D091E">
              <w:rPr>
                <w:noProof/>
                <w:webHidden/>
              </w:rPr>
              <w:instrText xml:space="preserve"> PAGEREF _Toc403973791 \h </w:instrText>
            </w:r>
            <w:r w:rsidR="009D091E">
              <w:rPr>
                <w:noProof/>
                <w:webHidden/>
              </w:rPr>
            </w:r>
            <w:r w:rsidR="009D091E">
              <w:rPr>
                <w:noProof/>
                <w:webHidden/>
              </w:rPr>
              <w:fldChar w:fldCharType="separate"/>
            </w:r>
            <w:r>
              <w:rPr>
                <w:noProof/>
                <w:webHidden/>
              </w:rPr>
              <w:t>5</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2" w:history="1">
            <w:r w:rsidR="009D091E" w:rsidRPr="00AE1348">
              <w:rPr>
                <w:rStyle w:val="Hyperlink"/>
                <w:noProof/>
              </w:rPr>
              <w:t>2.4.</w:t>
            </w:r>
            <w:r w:rsidR="009D091E">
              <w:rPr>
                <w:rFonts w:cstheme="minorBidi"/>
                <w:noProof/>
                <w:sz w:val="22"/>
                <w:szCs w:val="22"/>
                <w:lang w:val="en-GB" w:eastAsia="en-GB" w:bidi="he-IL"/>
              </w:rPr>
              <w:tab/>
            </w:r>
            <w:r w:rsidR="009D091E" w:rsidRPr="00AE1348">
              <w:rPr>
                <w:rStyle w:val="Hyperlink"/>
                <w:noProof/>
              </w:rPr>
              <w:t>Background and relevant branches of computer science</w:t>
            </w:r>
            <w:r w:rsidR="009D091E">
              <w:rPr>
                <w:noProof/>
                <w:webHidden/>
              </w:rPr>
              <w:tab/>
            </w:r>
            <w:r w:rsidR="009D091E">
              <w:rPr>
                <w:noProof/>
                <w:webHidden/>
              </w:rPr>
              <w:fldChar w:fldCharType="begin"/>
            </w:r>
            <w:r w:rsidR="009D091E">
              <w:rPr>
                <w:noProof/>
                <w:webHidden/>
              </w:rPr>
              <w:instrText xml:space="preserve"> PAGEREF _Toc403973792 \h </w:instrText>
            </w:r>
            <w:r w:rsidR="009D091E">
              <w:rPr>
                <w:noProof/>
                <w:webHidden/>
              </w:rPr>
            </w:r>
            <w:r w:rsidR="009D091E">
              <w:rPr>
                <w:noProof/>
                <w:webHidden/>
              </w:rPr>
              <w:fldChar w:fldCharType="separate"/>
            </w:r>
            <w:r>
              <w:rPr>
                <w:noProof/>
                <w:webHidden/>
              </w:rPr>
              <w:t>6</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3" w:history="1">
            <w:r w:rsidR="009D091E" w:rsidRPr="00AE1348">
              <w:rPr>
                <w:rStyle w:val="Hyperlink"/>
                <w:noProof/>
              </w:rPr>
              <w:t>2.5.</w:t>
            </w:r>
            <w:r w:rsidR="009D091E">
              <w:rPr>
                <w:rFonts w:cstheme="minorBidi"/>
                <w:noProof/>
                <w:sz w:val="22"/>
                <w:szCs w:val="22"/>
                <w:lang w:val="en-GB" w:eastAsia="en-GB" w:bidi="he-IL"/>
              </w:rPr>
              <w:tab/>
            </w:r>
            <w:r w:rsidR="009D091E" w:rsidRPr="00AE1348">
              <w:rPr>
                <w:rStyle w:val="Hyperlink"/>
                <w:noProof/>
              </w:rPr>
              <w:t>Project complexity</w:t>
            </w:r>
            <w:r w:rsidR="009D091E">
              <w:rPr>
                <w:noProof/>
                <w:webHidden/>
              </w:rPr>
              <w:tab/>
            </w:r>
            <w:r w:rsidR="009D091E">
              <w:rPr>
                <w:noProof/>
                <w:webHidden/>
              </w:rPr>
              <w:fldChar w:fldCharType="begin"/>
            </w:r>
            <w:r w:rsidR="009D091E">
              <w:rPr>
                <w:noProof/>
                <w:webHidden/>
              </w:rPr>
              <w:instrText xml:space="preserve"> PAGEREF _Toc403973793 \h </w:instrText>
            </w:r>
            <w:r w:rsidR="009D091E">
              <w:rPr>
                <w:noProof/>
                <w:webHidden/>
              </w:rPr>
            </w:r>
            <w:r w:rsidR="009D091E">
              <w:rPr>
                <w:noProof/>
                <w:webHidden/>
              </w:rPr>
              <w:fldChar w:fldCharType="separate"/>
            </w:r>
            <w:r>
              <w:rPr>
                <w:noProof/>
                <w:webHidden/>
              </w:rPr>
              <w:t>6</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4" w:history="1">
            <w:r w:rsidR="009D091E" w:rsidRPr="00AE1348">
              <w:rPr>
                <w:rStyle w:val="Hyperlink"/>
                <w:noProof/>
              </w:rPr>
              <w:t>2.6.</w:t>
            </w:r>
            <w:r w:rsidR="009D091E">
              <w:rPr>
                <w:rFonts w:cstheme="minorBidi"/>
                <w:noProof/>
                <w:sz w:val="22"/>
                <w:szCs w:val="22"/>
                <w:lang w:val="en-GB" w:eastAsia="en-GB" w:bidi="he-IL"/>
              </w:rPr>
              <w:tab/>
            </w:r>
            <w:r w:rsidR="009D091E" w:rsidRPr="00AE1348">
              <w:rPr>
                <w:rStyle w:val="Hyperlink"/>
                <w:noProof/>
              </w:rPr>
              <w:t>Technology that will be used</w:t>
            </w:r>
            <w:r w:rsidR="009D091E">
              <w:rPr>
                <w:noProof/>
                <w:webHidden/>
              </w:rPr>
              <w:tab/>
            </w:r>
            <w:r w:rsidR="009D091E">
              <w:rPr>
                <w:noProof/>
                <w:webHidden/>
              </w:rPr>
              <w:fldChar w:fldCharType="begin"/>
            </w:r>
            <w:r w:rsidR="009D091E">
              <w:rPr>
                <w:noProof/>
                <w:webHidden/>
              </w:rPr>
              <w:instrText xml:space="preserve"> PAGEREF _Toc403973794 \h </w:instrText>
            </w:r>
            <w:r w:rsidR="009D091E">
              <w:rPr>
                <w:noProof/>
                <w:webHidden/>
              </w:rPr>
            </w:r>
            <w:r w:rsidR="009D091E">
              <w:rPr>
                <w:noProof/>
                <w:webHidden/>
              </w:rPr>
              <w:fldChar w:fldCharType="separate"/>
            </w:r>
            <w:r>
              <w:rPr>
                <w:noProof/>
                <w:webHidden/>
              </w:rPr>
              <w:t>7</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5" w:history="1">
            <w:r w:rsidR="009D091E" w:rsidRPr="00AE1348">
              <w:rPr>
                <w:rStyle w:val="Hyperlink"/>
                <w:noProof/>
              </w:rPr>
              <w:t>2.7.</w:t>
            </w:r>
            <w:r w:rsidR="009D091E">
              <w:rPr>
                <w:rFonts w:cstheme="minorBidi"/>
                <w:noProof/>
                <w:sz w:val="22"/>
                <w:szCs w:val="22"/>
                <w:lang w:val="en-GB" w:eastAsia="en-GB" w:bidi="he-IL"/>
              </w:rPr>
              <w:tab/>
            </w:r>
            <w:r w:rsidR="009D091E" w:rsidRPr="00AE1348">
              <w:rPr>
                <w:rStyle w:val="Hyperlink"/>
                <w:noProof/>
              </w:rPr>
              <w:t>Evaluation: How the success of the project will be measured?</w:t>
            </w:r>
            <w:r w:rsidR="009D091E">
              <w:rPr>
                <w:noProof/>
                <w:webHidden/>
              </w:rPr>
              <w:tab/>
            </w:r>
            <w:r w:rsidR="009D091E">
              <w:rPr>
                <w:noProof/>
                <w:webHidden/>
              </w:rPr>
              <w:fldChar w:fldCharType="begin"/>
            </w:r>
            <w:r w:rsidR="009D091E">
              <w:rPr>
                <w:noProof/>
                <w:webHidden/>
              </w:rPr>
              <w:instrText xml:space="preserve"> PAGEREF _Toc403973795 \h </w:instrText>
            </w:r>
            <w:r w:rsidR="009D091E">
              <w:rPr>
                <w:noProof/>
                <w:webHidden/>
              </w:rPr>
            </w:r>
            <w:r w:rsidR="009D091E">
              <w:rPr>
                <w:noProof/>
                <w:webHidden/>
              </w:rPr>
              <w:fldChar w:fldCharType="separate"/>
            </w:r>
            <w:r>
              <w:rPr>
                <w:noProof/>
                <w:webHidden/>
              </w:rPr>
              <w:t>7</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6" w:history="1">
            <w:r w:rsidR="009D091E" w:rsidRPr="00AE1348">
              <w:rPr>
                <w:rStyle w:val="Hyperlink"/>
                <w:noProof/>
              </w:rPr>
              <w:t>2.8.</w:t>
            </w:r>
            <w:r w:rsidR="009D091E">
              <w:rPr>
                <w:rFonts w:cstheme="minorBidi"/>
                <w:noProof/>
                <w:sz w:val="22"/>
                <w:szCs w:val="22"/>
                <w:lang w:val="en-GB" w:eastAsia="en-GB" w:bidi="he-IL"/>
              </w:rPr>
              <w:tab/>
            </w:r>
            <w:r w:rsidR="009D091E" w:rsidRPr="00AE1348">
              <w:rPr>
                <w:rStyle w:val="Hyperlink"/>
                <w:noProof/>
              </w:rPr>
              <w:t>Bibliography</w:t>
            </w:r>
            <w:r w:rsidR="009D091E">
              <w:rPr>
                <w:noProof/>
                <w:webHidden/>
              </w:rPr>
              <w:tab/>
            </w:r>
            <w:r w:rsidR="009D091E">
              <w:rPr>
                <w:noProof/>
                <w:webHidden/>
              </w:rPr>
              <w:fldChar w:fldCharType="begin"/>
            </w:r>
            <w:r w:rsidR="009D091E">
              <w:rPr>
                <w:noProof/>
                <w:webHidden/>
              </w:rPr>
              <w:instrText xml:space="preserve"> PAGEREF _Toc403973796 \h </w:instrText>
            </w:r>
            <w:r w:rsidR="009D091E">
              <w:rPr>
                <w:noProof/>
                <w:webHidden/>
              </w:rPr>
            </w:r>
            <w:r w:rsidR="009D091E">
              <w:rPr>
                <w:noProof/>
                <w:webHidden/>
              </w:rPr>
              <w:fldChar w:fldCharType="separate"/>
            </w:r>
            <w:r>
              <w:rPr>
                <w:noProof/>
                <w:webHidden/>
              </w:rPr>
              <w:t>7</w:t>
            </w:r>
            <w:r w:rsidR="009D091E">
              <w:rPr>
                <w:noProof/>
                <w:webHidden/>
              </w:rPr>
              <w:fldChar w:fldCharType="end"/>
            </w:r>
          </w:hyperlink>
        </w:p>
        <w:p w:rsidR="009D091E" w:rsidRDefault="002C0FEB">
          <w:pPr>
            <w:pStyle w:val="TOC1"/>
            <w:tabs>
              <w:tab w:val="left" w:pos="440"/>
              <w:tab w:val="right" w:leader="dot" w:pos="9062"/>
            </w:tabs>
            <w:rPr>
              <w:rFonts w:cstheme="minorBidi"/>
              <w:noProof/>
              <w:sz w:val="22"/>
              <w:szCs w:val="22"/>
              <w:lang w:val="en-GB" w:eastAsia="en-GB" w:bidi="he-IL"/>
            </w:rPr>
          </w:pPr>
          <w:hyperlink w:anchor="_Toc403973797" w:history="1">
            <w:r w:rsidR="009D091E" w:rsidRPr="00AE1348">
              <w:rPr>
                <w:rStyle w:val="Hyperlink"/>
                <w:noProof/>
              </w:rPr>
              <w:t>3.</w:t>
            </w:r>
            <w:r w:rsidR="009D091E">
              <w:rPr>
                <w:rFonts w:cstheme="minorBidi"/>
                <w:noProof/>
                <w:sz w:val="22"/>
                <w:szCs w:val="22"/>
                <w:lang w:val="en-GB" w:eastAsia="en-GB" w:bidi="he-IL"/>
              </w:rPr>
              <w:tab/>
            </w:r>
            <w:r w:rsidR="009D091E" w:rsidRPr="00AE1348">
              <w:rPr>
                <w:rStyle w:val="Hyperlink"/>
                <w:noProof/>
              </w:rPr>
              <w:t>Estimated Schedule</w:t>
            </w:r>
            <w:r w:rsidR="009D091E">
              <w:rPr>
                <w:noProof/>
                <w:webHidden/>
              </w:rPr>
              <w:tab/>
            </w:r>
            <w:r w:rsidR="009D091E">
              <w:rPr>
                <w:noProof/>
                <w:webHidden/>
              </w:rPr>
              <w:fldChar w:fldCharType="begin"/>
            </w:r>
            <w:r w:rsidR="009D091E">
              <w:rPr>
                <w:noProof/>
                <w:webHidden/>
              </w:rPr>
              <w:instrText xml:space="preserve"> PAGEREF _Toc403973797 \h </w:instrText>
            </w:r>
            <w:r w:rsidR="009D091E">
              <w:rPr>
                <w:noProof/>
                <w:webHidden/>
              </w:rPr>
            </w:r>
            <w:r w:rsidR="009D091E">
              <w:rPr>
                <w:noProof/>
                <w:webHidden/>
              </w:rPr>
              <w:fldChar w:fldCharType="separate"/>
            </w:r>
            <w:r>
              <w:rPr>
                <w:noProof/>
                <w:webHidden/>
              </w:rPr>
              <w:t>8</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8" w:history="1">
            <w:r w:rsidR="009D091E" w:rsidRPr="00AE1348">
              <w:rPr>
                <w:rStyle w:val="Hyperlink"/>
                <w:noProof/>
              </w:rPr>
              <w:t>3.1.</w:t>
            </w:r>
            <w:r w:rsidR="009D091E">
              <w:rPr>
                <w:rFonts w:cstheme="minorBidi"/>
                <w:noProof/>
                <w:sz w:val="22"/>
                <w:szCs w:val="22"/>
                <w:lang w:val="en-GB" w:eastAsia="en-GB" w:bidi="he-IL"/>
              </w:rPr>
              <w:tab/>
            </w:r>
            <w:r w:rsidR="009D091E" w:rsidRPr="00AE1348">
              <w:rPr>
                <w:rStyle w:val="Hyperlink"/>
                <w:noProof/>
              </w:rPr>
              <w:t>Gantt</w:t>
            </w:r>
            <w:r w:rsidR="009D091E">
              <w:rPr>
                <w:noProof/>
                <w:webHidden/>
              </w:rPr>
              <w:tab/>
            </w:r>
            <w:r w:rsidR="009D091E">
              <w:rPr>
                <w:noProof/>
                <w:webHidden/>
              </w:rPr>
              <w:fldChar w:fldCharType="begin"/>
            </w:r>
            <w:r w:rsidR="009D091E">
              <w:rPr>
                <w:noProof/>
                <w:webHidden/>
              </w:rPr>
              <w:instrText xml:space="preserve"> PAGEREF _Toc403973798 \h </w:instrText>
            </w:r>
            <w:r w:rsidR="009D091E">
              <w:rPr>
                <w:noProof/>
                <w:webHidden/>
              </w:rPr>
            </w:r>
            <w:r w:rsidR="009D091E">
              <w:rPr>
                <w:noProof/>
                <w:webHidden/>
              </w:rPr>
              <w:fldChar w:fldCharType="separate"/>
            </w:r>
            <w:r>
              <w:rPr>
                <w:noProof/>
                <w:webHidden/>
              </w:rPr>
              <w:t>8</w:t>
            </w:r>
            <w:r w:rsidR="009D091E">
              <w:rPr>
                <w:noProof/>
                <w:webHidden/>
              </w:rPr>
              <w:fldChar w:fldCharType="end"/>
            </w:r>
          </w:hyperlink>
        </w:p>
        <w:p w:rsidR="009D091E" w:rsidRDefault="002C0FEB">
          <w:pPr>
            <w:pStyle w:val="TOC2"/>
            <w:tabs>
              <w:tab w:val="left" w:pos="880"/>
              <w:tab w:val="right" w:leader="dot" w:pos="9062"/>
            </w:tabs>
            <w:rPr>
              <w:rFonts w:cstheme="minorBidi"/>
              <w:noProof/>
              <w:sz w:val="22"/>
              <w:szCs w:val="22"/>
              <w:lang w:val="en-GB" w:eastAsia="en-GB" w:bidi="he-IL"/>
            </w:rPr>
          </w:pPr>
          <w:hyperlink w:anchor="_Toc403973799" w:history="1">
            <w:r w:rsidR="009D091E" w:rsidRPr="00AE1348">
              <w:rPr>
                <w:rStyle w:val="Hyperlink"/>
                <w:noProof/>
              </w:rPr>
              <w:t>3.2.</w:t>
            </w:r>
            <w:r w:rsidR="009D091E">
              <w:rPr>
                <w:rFonts w:cstheme="minorBidi"/>
                <w:noProof/>
                <w:sz w:val="22"/>
                <w:szCs w:val="22"/>
                <w:lang w:val="en-GB" w:eastAsia="en-GB" w:bidi="he-IL"/>
              </w:rPr>
              <w:tab/>
            </w:r>
            <w:r w:rsidR="009D091E" w:rsidRPr="00AE1348">
              <w:rPr>
                <w:rStyle w:val="Hyperlink"/>
                <w:noProof/>
              </w:rPr>
              <w:t>Details</w:t>
            </w:r>
            <w:r w:rsidR="009D091E">
              <w:rPr>
                <w:noProof/>
                <w:webHidden/>
              </w:rPr>
              <w:tab/>
            </w:r>
            <w:r w:rsidR="009D091E">
              <w:rPr>
                <w:noProof/>
                <w:webHidden/>
              </w:rPr>
              <w:fldChar w:fldCharType="begin"/>
            </w:r>
            <w:r w:rsidR="009D091E">
              <w:rPr>
                <w:noProof/>
                <w:webHidden/>
              </w:rPr>
              <w:instrText xml:space="preserve"> PAGEREF _Toc403973799 \h </w:instrText>
            </w:r>
            <w:r w:rsidR="009D091E">
              <w:rPr>
                <w:noProof/>
                <w:webHidden/>
              </w:rPr>
            </w:r>
            <w:r w:rsidR="009D091E">
              <w:rPr>
                <w:noProof/>
                <w:webHidden/>
              </w:rPr>
              <w:fldChar w:fldCharType="separate"/>
            </w:r>
            <w:r>
              <w:rPr>
                <w:noProof/>
                <w:webHidden/>
              </w:rPr>
              <w:t>8</w:t>
            </w:r>
            <w:r w:rsidR="009D091E">
              <w:rPr>
                <w:noProof/>
                <w:webHidden/>
              </w:rPr>
              <w:fldChar w:fldCharType="end"/>
            </w:r>
          </w:hyperlink>
        </w:p>
        <w:p w:rsidR="009D091E" w:rsidRDefault="002C0FEB">
          <w:pPr>
            <w:pStyle w:val="TOC1"/>
            <w:tabs>
              <w:tab w:val="left" w:pos="440"/>
              <w:tab w:val="right" w:leader="dot" w:pos="9062"/>
            </w:tabs>
            <w:rPr>
              <w:rFonts w:cstheme="minorBidi"/>
              <w:noProof/>
              <w:sz w:val="22"/>
              <w:szCs w:val="22"/>
              <w:lang w:val="en-GB" w:eastAsia="en-GB" w:bidi="he-IL"/>
            </w:rPr>
          </w:pPr>
          <w:hyperlink w:anchor="_Toc403973800" w:history="1">
            <w:r w:rsidR="009D091E" w:rsidRPr="00AE1348">
              <w:rPr>
                <w:rStyle w:val="Hyperlink"/>
                <w:noProof/>
              </w:rPr>
              <w:t>4.</w:t>
            </w:r>
            <w:r w:rsidR="009D091E">
              <w:rPr>
                <w:rFonts w:cstheme="minorBidi"/>
                <w:noProof/>
                <w:sz w:val="22"/>
                <w:szCs w:val="22"/>
                <w:lang w:val="en-GB" w:eastAsia="en-GB" w:bidi="he-IL"/>
              </w:rPr>
              <w:tab/>
            </w:r>
            <w:r w:rsidR="009D091E" w:rsidRPr="00AE1348">
              <w:rPr>
                <w:rStyle w:val="Hyperlink"/>
                <w:noProof/>
              </w:rPr>
              <w:t>Approval</w:t>
            </w:r>
            <w:r w:rsidR="009D091E">
              <w:rPr>
                <w:noProof/>
                <w:webHidden/>
              </w:rPr>
              <w:tab/>
            </w:r>
            <w:r w:rsidR="009D091E">
              <w:rPr>
                <w:noProof/>
                <w:webHidden/>
              </w:rPr>
              <w:fldChar w:fldCharType="begin"/>
            </w:r>
            <w:r w:rsidR="009D091E">
              <w:rPr>
                <w:noProof/>
                <w:webHidden/>
              </w:rPr>
              <w:instrText xml:space="preserve"> PAGEREF _Toc403973800 \h </w:instrText>
            </w:r>
            <w:r w:rsidR="009D091E">
              <w:rPr>
                <w:noProof/>
                <w:webHidden/>
              </w:rPr>
            </w:r>
            <w:r w:rsidR="009D091E">
              <w:rPr>
                <w:noProof/>
                <w:webHidden/>
              </w:rPr>
              <w:fldChar w:fldCharType="separate"/>
            </w:r>
            <w:r>
              <w:rPr>
                <w:noProof/>
                <w:webHidden/>
              </w:rPr>
              <w:t>9</w:t>
            </w:r>
            <w:r w:rsidR="009D091E">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5" w:name="_Toc403973787"/>
      <w:r>
        <w:t>Personal Details</w:t>
      </w:r>
      <w:bookmarkEnd w:id="5"/>
    </w:p>
    <w:p w:rsidR="00D402D5" w:rsidRDefault="00D402D5" w:rsidP="00B241D4">
      <w:pPr>
        <w:jc w:val="both"/>
        <w:rPr>
          <w:lang w:bidi="he-IL"/>
        </w:rPr>
      </w:pPr>
      <w:r w:rsidRPr="00271794">
        <w:t>Name of the student:</w:t>
      </w:r>
      <w:r>
        <w:t xml:space="preserve"> Samuel Rouah-Sayag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Kashani</w:t>
      </w:r>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6" w:name="_Toc403973788"/>
      <w:r>
        <w:t>Project Details</w:t>
      </w:r>
      <w:bookmarkEnd w:id="6"/>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7" w:name="_Toc403973789"/>
      <w:r>
        <w:t>Project description</w:t>
      </w:r>
      <w:bookmarkEnd w:id="7"/>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1"/>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2"/>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2C0FEB" w:rsidRPr="00207044">
        <w:t xml:space="preserve">Figure </w:t>
      </w:r>
      <w:r w:rsidR="002C0FEB">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val="en-GB" w:eastAsia="en-GB" w:bidi="he-IL"/>
        </w:rPr>
        <w:lastRenderedPageBreak/>
        <w:drawing>
          <wp:inline distT="0" distB="0" distL="0" distR="0" wp14:anchorId="3D04CE56" wp14:editId="7C6C8DC2">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8" w:name="_Ref376518115"/>
      <w:r w:rsidRPr="00207044">
        <w:t xml:space="preserve">Figure </w:t>
      </w:r>
      <w:r w:rsidRPr="00207044">
        <w:fldChar w:fldCharType="begin"/>
      </w:r>
      <w:r w:rsidRPr="00207044">
        <w:instrText xml:space="preserve"> SEQ Figure \* ARABIC </w:instrText>
      </w:r>
      <w:r w:rsidRPr="00207044">
        <w:fldChar w:fldCharType="separate"/>
      </w:r>
      <w:r w:rsidR="002C0FEB">
        <w:rPr>
          <w:noProof/>
        </w:rPr>
        <w:t>1</w:t>
      </w:r>
      <w:r w:rsidRPr="00207044">
        <w:fldChar w:fldCharType="end"/>
      </w:r>
      <w:bookmarkEnd w:id="8"/>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B241D4">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space (2d or 3d) and the attenuation as a function of the space</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EC70C3">
      <w:pPr>
        <w:jc w:val="both"/>
        <w:rPr>
          <w:rStyle w:val="QuoteChar"/>
          <w:i w:val="0"/>
        </w:rPr>
      </w:pPr>
      <w:r>
        <w:rPr>
          <w:rStyle w:val="QuoteChar"/>
          <w:i w:val="0"/>
        </w:rPr>
        <w:t xml:space="preserve">The experiments </w:t>
      </w:r>
      <w:r w:rsidR="00AD28BF">
        <w:rPr>
          <w:rStyle w:val="QuoteChar"/>
          <w:i w:val="0"/>
        </w:rPr>
        <w:t>show that attenuation follows a power low with an exponent in the interval of 1 to 1.5 that may be formulated the following way</w:t>
      </w:r>
      <w:r w:rsidR="00EC70C3">
        <w:rPr>
          <w:rStyle w:val="QuoteChar"/>
          <w:i w:val="0"/>
        </w:rPr>
        <w:t xml:space="preserve"> </w:t>
      </w:r>
      <w:sdt>
        <w:sdtPr>
          <w:rPr>
            <w:rStyle w:val="QuoteChar"/>
            <w:i w:val="0"/>
          </w:rPr>
          <w:id w:val="-1117291648"/>
          <w:citation/>
        </w:sdt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9D091E">
            <w:rPr>
              <w:noProof/>
            </w:rPr>
            <w:t>[</w:t>
          </w:r>
          <w:hyperlink w:anchor="Duc90" w:history="1">
            <w:r w:rsidR="009D091E" w:rsidRPr="009D091E">
              <w:rPr>
                <w:rStyle w:val="Heading2Char"/>
                <w:rFonts w:asciiTheme="minorHAnsi" w:eastAsiaTheme="minorEastAsia" w:hAnsiTheme="minorHAnsi"/>
                <w:noProof/>
                <w:sz w:val="24"/>
                <w:szCs w:val="24"/>
              </w:rPr>
              <w:t>1</w:t>
            </w:r>
          </w:hyperlink>
          <w:r w:rsidR="009D091E">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9"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1</w:t>
            </w:r>
            <w:r w:rsidRPr="00D26495">
              <w:rPr>
                <w:rFonts w:ascii="Verdana" w:hAnsi="Verdana"/>
              </w:rPr>
              <w:fldChar w:fldCharType="end"/>
            </w:r>
            <w:r w:rsidRPr="00D26495">
              <w:rPr>
                <w:rFonts w:ascii="Verdana" w:hAnsi="Verdana"/>
              </w:rPr>
              <w:t>)</w:t>
            </w:r>
            <w:bookmarkEnd w:id="9"/>
          </w:p>
        </w:tc>
      </w:tr>
    </w:tbl>
    <w:p w:rsidR="00F02CF1" w:rsidRDefault="00F02CF1" w:rsidP="00B241D4">
      <w:pPr>
        <w:jc w:val="both"/>
        <w:rPr>
          <w:rStyle w:val="QuoteChar"/>
          <w:i w:val="0"/>
        </w:rPr>
      </w:pPr>
    </w:p>
    <w:p w:rsidR="00AD28BF" w:rsidRDefault="007838FC" w:rsidP="007D7B05">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 xml:space="preserve">x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proofErr w:type="spellStart"/>
      <w:r w:rsidR="00AD28BF">
        <w:rPr>
          <w:rStyle w:val="QuoteChar"/>
          <w:i w:val="0"/>
        </w:rPr>
        <w:t>nd</w:t>
      </w:r>
      <w:proofErr w:type="spellEnd"/>
      <w:r w:rsidR="00AD28BF">
        <w:rPr>
          <w:rStyle w:val="QuoteChar"/>
          <w:i w:val="0"/>
        </w:rPr>
        <w:t xml:space="preserve"> </w:t>
      </w:r>
      <m:oMath>
        <m:r>
          <m:rPr>
            <m:sty m:val="p"/>
          </m:rPr>
          <w:rPr>
            <w:rStyle w:val="QuoteChar"/>
            <w:rFonts w:ascii="Cambria Math" w:hAnsi="Cambria Math"/>
          </w:rPr>
          <m:t>ω</m:t>
        </m:r>
      </m:oMath>
      <w:r w:rsidR="00AD28BF">
        <w:rPr>
          <w:rStyle w:val="QuoteChar"/>
          <w:i w:val="0"/>
        </w:rPr>
        <w:t xml:space="preserve"> is the angular frequency (</w:t>
      </w:r>
      <m:oMath>
        <m:r>
          <m:rPr>
            <m:sty m:val="p"/>
          </m:rPr>
          <w:rPr>
            <w:rStyle w:val="QuoteChar"/>
            <w:rFonts w:ascii="Cambria Math" w:hAnsi="Cambria Math"/>
          </w:rPr>
          <m:t>ω=2πf=</m:t>
        </m:r>
        <m:f>
          <m:fPr>
            <m:ctrlPr>
              <w:rPr>
                <w:rStyle w:val="QuoteChar"/>
                <w:rFonts w:ascii="Cambria Math" w:hAnsi="Cambria Math"/>
                <w:i w:val="0"/>
              </w:rPr>
            </m:ctrlPr>
          </m:fPr>
          <m:num>
            <m:r>
              <m:rPr>
                <m:sty m:val="p"/>
              </m:rPr>
              <w:rPr>
                <w:rStyle w:val="QuoteChar"/>
                <w:rFonts w:ascii="Cambria Math" w:hAnsi="Cambria Math"/>
              </w:rPr>
              <m:t>2π</m:t>
            </m:r>
          </m:num>
          <m:den>
            <m:r>
              <m:rPr>
                <m:sty m:val="p"/>
              </m:rPr>
              <w:rPr>
                <w:rStyle w:val="QuoteChar"/>
                <w:rFonts w:ascii="Cambria Math" w:hAnsi="Cambria Math"/>
              </w:rPr>
              <m:t>T</m:t>
            </m:r>
          </m:den>
        </m:f>
      </m:oMath>
      <w:r w:rsidR="00AD28BF">
        <w:rPr>
          <w:rStyle w:val="QuoteChar"/>
          <w:i w:val="0"/>
        </w:rPr>
        <w:t xml:space="preserve">) and </w:t>
      </w:r>
      <m:oMath>
        <m:r>
          <m:rPr>
            <m:sty m:val="p"/>
          </m:rPr>
          <w:rPr>
            <w:rStyle w:val="QuoteChar"/>
            <w:rFonts w:ascii="Cambria Math" w:hAnsi="Cambria Math"/>
          </w:rPr>
          <m:t>γ(x)</m:t>
        </m:r>
      </m:oMath>
      <w:r w:rsidR="00AD28BF">
        <w:rPr>
          <w:rStyle w:val="QuoteChar"/>
          <w:i w:val="0"/>
        </w:rPr>
        <w:t xml:space="preserve"> is space</w:t>
      </w:r>
      <w:r w:rsidR="00A31421">
        <w:rPr>
          <w:rStyle w:val="QuoteChar"/>
          <w:i w:val="0"/>
        </w:rPr>
        <w:t xml:space="preserve"> </w:t>
      </w:r>
      <w:r w:rsidR="007D7B05">
        <w:rPr>
          <w:rStyle w:val="QuoteChar"/>
          <w:i w:val="0"/>
        </w:rPr>
        <w:t>dependent</w:t>
      </w:r>
      <w:r w:rsidR="00AD28BF" w:rsidRPr="00160CD4">
        <w:rPr>
          <w:rStyle w:val="QuoteChar"/>
          <w:i w:val="0"/>
        </w:rPr>
        <w:t>.</w:t>
      </w: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9D091E">
            <w:rPr>
              <w:noProof/>
            </w:rPr>
            <w:t>[</w:t>
          </w:r>
          <w:hyperlink w:anchor="Cap67" w:history="1">
            <w:r w:rsidR="009D091E" w:rsidRPr="009D091E">
              <w:rPr>
                <w:rStyle w:val="Heading2Char"/>
                <w:rFonts w:asciiTheme="minorHAnsi" w:eastAsiaTheme="minorEastAsia" w:hAnsiTheme="minorHAnsi"/>
                <w:noProof/>
                <w:sz w:val="24"/>
                <w:szCs w:val="24"/>
              </w:rPr>
              <w:t>2</w:t>
            </w:r>
          </w:hyperlink>
          <w:r w:rsidR="009D091E">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9D091E">
            <w:rPr>
              <w:rStyle w:val="QuoteChar"/>
              <w:i w:val="0"/>
              <w:noProof/>
            </w:rPr>
            <w:t xml:space="preserve"> </w:t>
          </w:r>
          <w:r w:rsidR="009D091E">
            <w:rPr>
              <w:noProof/>
            </w:rPr>
            <w:t>[</w:t>
          </w:r>
          <w:hyperlink w:anchor="Che04" w:history="1">
            <w:r w:rsidR="009D091E" w:rsidRPr="009D091E">
              <w:rPr>
                <w:rStyle w:val="Heading2Char"/>
                <w:rFonts w:asciiTheme="minorHAnsi" w:eastAsiaTheme="minorEastAsia" w:hAnsiTheme="minorHAnsi"/>
                <w:noProof/>
                <w:sz w:val="24"/>
                <w:szCs w:val="24"/>
              </w:rPr>
              <w:t>3</w:t>
            </w:r>
          </w:hyperlink>
          <w:r w:rsidR="009D091E">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9D091E">
            <w:rPr>
              <w:rStyle w:val="QuoteChar"/>
              <w:i w:val="0"/>
              <w:noProof/>
            </w:rPr>
            <w:t xml:space="preserve"> </w:t>
          </w:r>
          <w:r w:rsidR="009D091E">
            <w:rPr>
              <w:noProof/>
            </w:rPr>
            <w:t>[</w:t>
          </w:r>
          <w:hyperlink w:anchor="Che03" w:history="1">
            <w:r w:rsidR="009D091E" w:rsidRPr="009D091E">
              <w:rPr>
                <w:rStyle w:val="Heading2Char"/>
                <w:rFonts w:asciiTheme="minorHAnsi" w:eastAsiaTheme="minorEastAsia" w:hAnsiTheme="minorHAnsi"/>
                <w:noProof/>
                <w:sz w:val="24"/>
                <w:szCs w:val="24"/>
              </w:rPr>
              <w:t>4</w:t>
            </w:r>
          </w:hyperlink>
          <w:r w:rsidR="009D091E">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9D091E">
            <w:rPr>
              <w:rStyle w:val="QuoteChar"/>
              <w:i w:val="0"/>
              <w:noProof/>
            </w:rPr>
            <w:t xml:space="preserve"> </w:t>
          </w:r>
          <w:r w:rsidR="009D091E">
            <w:rPr>
              <w:noProof/>
            </w:rPr>
            <w:t>[</w:t>
          </w:r>
          <w:hyperlink w:anchor="Sza95" w:history="1">
            <w:r w:rsidR="009D091E" w:rsidRPr="009D091E">
              <w:rPr>
                <w:rStyle w:val="Heading2Char"/>
                <w:rFonts w:asciiTheme="minorHAnsi" w:eastAsiaTheme="minorEastAsia" w:hAnsiTheme="minorHAnsi"/>
                <w:noProof/>
                <w:sz w:val="24"/>
                <w:szCs w:val="24"/>
              </w:rPr>
              <w:t>5</w:t>
            </w:r>
          </w:hyperlink>
          <w:r w:rsidR="009D091E">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2C0FEB" w:rsidRPr="002C0FEB">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2C0FEB" w:rsidRPr="002C0FEB">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9D091E">
            <w:rPr>
              <w:noProof/>
            </w:rPr>
            <w:t>[</w:t>
          </w:r>
          <w:hyperlink w:anchor="Kel08" w:history="1">
            <w:r w:rsidR="009D091E" w:rsidRPr="009D091E">
              <w:rPr>
                <w:rStyle w:val="Heading2Char"/>
                <w:rFonts w:asciiTheme="minorHAnsi" w:eastAsiaTheme="minorEastAsia" w:hAnsiTheme="minorHAnsi"/>
                <w:noProof/>
                <w:sz w:val="24"/>
                <w:szCs w:val="24"/>
              </w:rPr>
              <w:t>6</w:t>
            </w:r>
          </w:hyperlink>
          <w:r w:rsidR="009D091E">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9D091E">
            <w:rPr>
              <w:noProof/>
            </w:rPr>
            <w:t>[</w:t>
          </w:r>
          <w:hyperlink w:anchor="Kel081" w:history="1">
            <w:r w:rsidR="009D091E" w:rsidRPr="009D091E">
              <w:rPr>
                <w:rStyle w:val="Heading2Char"/>
                <w:rFonts w:asciiTheme="minorHAnsi" w:eastAsiaTheme="minorEastAsia" w:hAnsiTheme="minorHAnsi"/>
                <w:noProof/>
                <w:sz w:val="24"/>
                <w:szCs w:val="24"/>
              </w:rPr>
              <w:t>7</w:t>
            </w:r>
          </w:hyperlink>
          <w:r w:rsidR="009D091E">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2C0FEB"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10"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2</w:t>
            </w:r>
            <w:r w:rsidRPr="00D26495">
              <w:rPr>
                <w:rFonts w:ascii="Verdana" w:hAnsi="Verdana"/>
              </w:rPr>
              <w:fldChar w:fldCharType="end"/>
            </w:r>
            <w:r w:rsidRPr="00D26495">
              <w:rPr>
                <w:rFonts w:ascii="Verdana" w:hAnsi="Verdana"/>
              </w:rPr>
              <w:t>)</w:t>
            </w:r>
            <w:bookmarkEnd w:id="10"/>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2C0FEB" w:rsidRPr="002C0FEB">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Pr>
          <w:rStyle w:val="QuoteChar"/>
          <w:i w:val="0"/>
        </w:rPr>
        <w:t xml:space="preserve"> (FPDE). </w:t>
      </w:r>
    </w:p>
    <w:p w:rsidR="00BF35CB" w:rsidRDefault="00BF35CB" w:rsidP="00B241D4">
      <w:pPr>
        <w:jc w:val="both"/>
        <w:rPr>
          <w:rStyle w:val="QuoteChar"/>
          <w:i w:val="0"/>
        </w:rPr>
      </w:pPr>
      <w:r>
        <w:rPr>
          <w:rStyle w:val="QuoteChar"/>
          <w:i w:val="0"/>
        </w:rPr>
        <w:t xml:space="preserve">We note that for </w:t>
      </w:r>
      <m:oMath>
        <m:r>
          <m:rPr>
            <m:sty m:val="p"/>
          </m:rPr>
          <w:rPr>
            <w:rStyle w:val="QuoteChar"/>
            <w:rFonts w:ascii="Cambria Math" w:hAnsi="Cambria Math"/>
          </w:rPr>
          <m:t>α</m:t>
        </m:r>
        <m:d>
          <m:dPr>
            <m:ctrlPr>
              <w:rPr>
                <w:rStyle w:val="QuoteChar"/>
                <w:i w:val="0"/>
              </w:rPr>
            </m:ctrlPr>
          </m:dPr>
          <m:e>
            <m:r>
              <m:rPr>
                <m:sty m:val="p"/>
              </m:rPr>
              <w:rPr>
                <w:rStyle w:val="QuoteChar"/>
                <w:rFonts w:ascii="Cambria Math" w:hAnsi="Cambria Math"/>
              </w:rPr>
              <m:t>x</m:t>
            </m:r>
          </m:e>
        </m:d>
        <m:r>
          <m:rPr>
            <m:sty m:val="p"/>
          </m:rPr>
          <w:rPr>
            <w:rStyle w:val="QuoteChar"/>
            <w:rFonts w:ascii="Cambria Math" w:hAnsi="Cambria Math"/>
          </w:rPr>
          <m:t>=0</m:t>
        </m:r>
      </m:oMath>
      <w:r w:rsidRPr="00160CD4">
        <w:rPr>
          <w:rStyle w:val="QuoteChar"/>
        </w:rPr>
        <w:t xml:space="preserve"> </w:t>
      </w:r>
      <w:r>
        <w:rPr>
          <w:rStyle w:val="QuoteChar"/>
          <w:i w:val="0"/>
        </w:rPr>
        <w:t>e</w:t>
      </w:r>
      <w:r w:rsidRPr="008268CB">
        <w:rPr>
          <w:rStyle w:val="QuoteChar"/>
          <w:i w:val="0"/>
        </w:rPr>
        <w:t>quation</w:t>
      </w:r>
      <w:r>
        <w:rPr>
          <w:rStyle w:val="QuoteChar"/>
          <w:i w:val="0"/>
        </w:rPr>
        <w:t xml:space="preserve"> </w:t>
      </w:r>
      <w:r>
        <w:rPr>
          <w:rStyle w:val="QuoteChar"/>
          <w:i w:val="0"/>
        </w:rPr>
        <w:fldChar w:fldCharType="begin"/>
      </w:r>
      <w:r>
        <w:rPr>
          <w:rStyle w:val="QuoteChar"/>
          <w:i w:val="0"/>
        </w:rPr>
        <w:instrText xml:space="preserve"> REF _Ref402706806 \h </w:instrText>
      </w:r>
      <w:r w:rsidR="00160CD4">
        <w:rPr>
          <w:rStyle w:val="QuoteChar"/>
          <w:i w:val="0"/>
        </w:rPr>
        <w:instrText xml:space="preserve"> \* MERGEFORMAT </w:instrText>
      </w:r>
      <w:r>
        <w:rPr>
          <w:rStyle w:val="QuoteChar"/>
          <w:i w:val="0"/>
        </w:rPr>
      </w:r>
      <w:r>
        <w:rPr>
          <w:rStyle w:val="QuoteChar"/>
          <w:i w:val="0"/>
        </w:rPr>
        <w:fldChar w:fldCharType="separate"/>
      </w:r>
      <w:r w:rsidR="002C0FEB" w:rsidRPr="002C0FEB">
        <w:rPr>
          <w:rStyle w:val="QuoteChar"/>
        </w:rPr>
        <w:t>(2)</w:t>
      </w:r>
      <w:r>
        <w:rPr>
          <w:rStyle w:val="QuoteChar"/>
          <w:i w:val="0"/>
        </w:rPr>
        <w:fldChar w:fldCharType="end"/>
      </w:r>
      <w:r>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2C0FEB"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3</w:t>
            </w:r>
            <w:r w:rsidRPr="00D26495">
              <w:rPr>
                <w:rFonts w:ascii="Verdana" w:hAnsi="Verdana"/>
              </w:rPr>
              <w:fldChar w:fldCharType="end"/>
            </w:r>
            <w:r w:rsidRPr="00D26495">
              <w:rPr>
                <w:rFonts w:ascii="Verdana" w:hAnsi="Verdana"/>
              </w:rPr>
              <w:t>)</w:t>
            </w:r>
          </w:p>
        </w:tc>
      </w:tr>
    </w:tbl>
    <w:p w:rsidR="001D25D1" w:rsidRDefault="007838FC" w:rsidP="00B241D4">
      <w:pPr>
        <w:jc w:val="both"/>
        <w:rPr>
          <w:rStyle w:val="QuoteChar"/>
          <w:i w:val="0"/>
        </w:rPr>
      </w:pPr>
      <w:r>
        <w:rPr>
          <w:rStyle w:val="QuoteChar"/>
          <w:i w:val="0"/>
        </w:rPr>
        <w:lastRenderedPageBreak/>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m:rPr>
            <m:sty m:val="p"/>
          </m:rPr>
          <w:rPr>
            <w:rStyle w:val="QuoteChar"/>
            <w:rFonts w:ascii="Cambria Math" w:hAnsi="Cambria Math"/>
          </w:rPr>
          <m:t>p</m:t>
        </m:r>
        <m:d>
          <m:dPr>
            <m:ctrlPr>
              <w:rPr>
                <w:rStyle w:val="QuoteChar"/>
                <w:rFonts w:ascii="Cambria Math" w:hAnsi="Cambria Math"/>
                <w:i w:val="0"/>
              </w:rPr>
            </m:ctrlPr>
          </m:dPr>
          <m:e>
            <m:r>
              <m:rPr>
                <m:sty m:val="p"/>
              </m:rPr>
              <w:rPr>
                <w:rStyle w:val="QuoteChar"/>
                <w:rFonts w:ascii="Cambria Math" w:hAnsi="Cambria Math"/>
              </w:rPr>
              <m:t>x,t</m:t>
            </m:r>
          </m:e>
        </m:d>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2C0FEB"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2C0FEB" w:rsidRPr="002C0FEB">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2C0FEB"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1"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5</w:t>
            </w:r>
            <w:r w:rsidRPr="00D26495">
              <w:rPr>
                <w:rFonts w:ascii="Verdana" w:hAnsi="Verdana"/>
              </w:rPr>
              <w:fldChar w:fldCharType="end"/>
            </w:r>
            <w:r w:rsidRPr="00D26495">
              <w:rPr>
                <w:rFonts w:ascii="Verdana" w:hAnsi="Verdana"/>
              </w:rPr>
              <w:t>)</w:t>
            </w:r>
            <w:bookmarkEnd w:id="11"/>
          </w:p>
        </w:tc>
      </w:tr>
    </w:tbl>
    <w:p w:rsidR="00BF35CB" w:rsidRDefault="00BF35CB" w:rsidP="00B241D4">
      <w:pPr>
        <w:jc w:val="both"/>
        <w:rPr>
          <w:rStyle w:val="QuoteChar"/>
          <w:i w:val="0"/>
        </w:rPr>
      </w:pPr>
    </w:p>
    <w:p w:rsidR="00BF35CB" w:rsidRPr="00EE4615" w:rsidRDefault="00BF35CB" w:rsidP="00160CD4">
      <w:pPr>
        <w:jc w:val="both"/>
        <w:rPr>
          <w:rStyle w:val="QuoteChar"/>
          <w:i w:val="0"/>
          <w:iCs/>
        </w:rPr>
      </w:pPr>
      <w:r w:rsidRPr="00EE4615">
        <w:rPr>
          <w:rStyle w:val="QuoteChar"/>
          <w:i w:val="0"/>
          <w:iCs/>
        </w:rPr>
        <w:t xml:space="preserve">We note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Pr="00EE4615">
        <w:rPr>
          <w:rStyle w:val="QuoteChar"/>
          <w:i w:val="0"/>
          <w:iCs/>
        </w:rPr>
        <w:t xml:space="preserve"> equation </w:t>
      </w:r>
      <w:r w:rsidRPr="00EE4615">
        <w:rPr>
          <w:rStyle w:val="QuoteChar"/>
          <w:i w:val="0"/>
          <w:iCs/>
        </w:rPr>
        <w:fldChar w:fldCharType="begin"/>
      </w:r>
      <w:r w:rsidRPr="00EE4615">
        <w:rPr>
          <w:rStyle w:val="QuoteChar"/>
          <w:i w:val="0"/>
          <w:iCs/>
        </w:rPr>
        <w:instrText xml:space="preserve"> REF _Ref402707306 \h </w:instrText>
      </w:r>
      <w:r w:rsidR="00160CD4" w:rsidRPr="00EE4615">
        <w:rPr>
          <w:rStyle w:val="QuoteChar"/>
          <w:i w:val="0"/>
          <w:iCs/>
        </w:rPr>
        <w:instrText xml:space="preserve"> \* MERGEFORMAT </w:instrText>
      </w:r>
      <w:r w:rsidRPr="00EE4615">
        <w:rPr>
          <w:rStyle w:val="QuoteChar"/>
          <w:i w:val="0"/>
          <w:iCs/>
        </w:rPr>
      </w:r>
      <w:r w:rsidRPr="00EE4615">
        <w:rPr>
          <w:rStyle w:val="QuoteChar"/>
          <w:i w:val="0"/>
          <w:iCs/>
        </w:rPr>
        <w:fldChar w:fldCharType="separate"/>
      </w:r>
      <w:r w:rsidR="002C0FEB" w:rsidRPr="002C0FEB">
        <w:rPr>
          <w:rStyle w:val="QuoteChar"/>
          <w:i w:val="0"/>
          <w:iCs/>
        </w:rPr>
        <w:t>(5)</w:t>
      </w:r>
      <w:r w:rsidRPr="00EE4615">
        <w:rPr>
          <w:rStyle w:val="QuoteChar"/>
          <w:i w:val="0"/>
          <w:iCs/>
        </w:rPr>
        <w:fldChar w:fldCharType="end"/>
      </w:r>
      <w:r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2C0FEB"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AD28BF" w:rsidP="00B241D4">
      <w:pPr>
        <w:jc w:val="both"/>
        <w:rPr>
          <w:rStyle w:val="QuoteChar"/>
          <w:i w:val="0"/>
        </w:rPr>
      </w:pPr>
      <w:r w:rsidRPr="00EE4615">
        <w:rPr>
          <w:rStyle w:val="QuoteChar"/>
          <w:i w:val="0"/>
        </w:rPr>
        <w:t xml:space="preserve">We define a refractive index as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2C0FEB" w:rsidRPr="002C0FEB">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2C0FEB" w:rsidP="00B241D4">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2"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2C0FEB">
              <w:rPr>
                <w:rFonts w:ascii="Verdana" w:hAnsi="Verdana"/>
                <w:noProof/>
              </w:rPr>
              <w:t>7</w:t>
            </w:r>
            <w:r w:rsidRPr="00F02CF1">
              <w:rPr>
                <w:rFonts w:ascii="Verdana" w:hAnsi="Verdana"/>
              </w:rPr>
              <w:fldChar w:fldCharType="end"/>
            </w:r>
            <w:r w:rsidRPr="00F02CF1">
              <w:rPr>
                <w:rFonts w:ascii="Verdana" w:hAnsi="Verdana"/>
              </w:rPr>
              <w:t>)</w:t>
            </w:r>
            <w:bookmarkEnd w:id="12"/>
          </w:p>
        </w:tc>
      </w:tr>
    </w:tbl>
    <w:p w:rsidR="00626D66" w:rsidRPr="00EE4615" w:rsidRDefault="00626D66" w:rsidP="00B241D4">
      <w:pPr>
        <w:jc w:val="both"/>
        <w:rPr>
          <w:rFonts w:ascii="Cambria Math" w:hAnsi="Cambria Math"/>
          <w:i/>
        </w:rPr>
      </w:pPr>
      <w:proofErr w:type="gramStart"/>
      <w:r w:rsidRPr="00EE4615">
        <w:rPr>
          <w:rStyle w:val="QuoteChar"/>
          <w:i w:val="0"/>
        </w:rPr>
        <w:t>making</w:t>
      </w:r>
      <w:proofErr w:type="gramEnd"/>
      <w:r w:rsidRPr="00EE4615">
        <w:rPr>
          <w:rStyle w:val="QuoteChar"/>
          <w:i w:val="0"/>
        </w:rPr>
        <w:t xml:space="preserve">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2C0FEB" w:rsidRPr="002C0FEB">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2C0FEB"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3"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8</w:t>
            </w:r>
            <w:r w:rsidRPr="00D26495">
              <w:rPr>
                <w:rFonts w:ascii="Verdana" w:hAnsi="Verdana"/>
              </w:rPr>
              <w:fldChar w:fldCharType="end"/>
            </w:r>
            <w:r w:rsidRPr="00D26495">
              <w:rPr>
                <w:rFonts w:ascii="Verdana" w:hAnsi="Verdana"/>
              </w:rPr>
              <w:t>)</w:t>
            </w:r>
            <w:bookmarkEnd w:id="13"/>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2C0FEB" w:rsidRPr="002C0FEB">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2C0FEB" w:rsidRPr="002C0FEB">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EE4615">
      <w:pPr>
        <w:jc w:val="both"/>
        <w:rPr>
          <w:rStyle w:val="QuoteChar"/>
          <w:i w:val="0"/>
        </w:rPr>
      </w:pPr>
      <w:r w:rsidRPr="004276FD">
        <w:rPr>
          <w:rStyle w:val="QuoteChar"/>
          <w:i w:val="0"/>
        </w:rPr>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2C0FEB" w:rsidRPr="002C0FEB">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r w:rsidR="004276FD" w:rsidRPr="004276FD">
        <w:rPr>
          <w:rStyle w:val="QuoteChar"/>
          <w:i w:val="0"/>
        </w:rPr>
        <w:t>wave</w:t>
      </w:r>
      <w:proofErr w:type="gramStart"/>
      <w:r w:rsidR="004276FD" w:rsidRPr="004276FD">
        <w:rPr>
          <w:rStyle w:val="QuoteChar"/>
          <w:i w:val="0"/>
        </w:rPr>
        <w:t xml:space="preser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2C0FEB"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4"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9</w:t>
            </w:r>
            <w:r w:rsidRPr="00D26495">
              <w:rPr>
                <w:rFonts w:ascii="Verdana" w:hAnsi="Verdana"/>
              </w:rPr>
              <w:fldChar w:fldCharType="end"/>
            </w:r>
            <w:r w:rsidRPr="00D26495">
              <w:rPr>
                <w:rFonts w:ascii="Verdana" w:hAnsi="Verdana"/>
              </w:rPr>
              <w:t>)</w:t>
            </w:r>
            <w:bookmarkEnd w:id="14"/>
          </w:p>
        </w:tc>
      </w:tr>
    </w:tbl>
    <w:p w:rsidR="00195462" w:rsidRPr="004276FD" w:rsidRDefault="00195462" w:rsidP="004276FD">
      <w:pPr>
        <w:jc w:val="both"/>
        <w:rPr>
          <w:rStyle w:val="QuoteChar"/>
          <w:i w:val="0"/>
          <w:iCs/>
        </w:rPr>
      </w:pPr>
      <w:proofErr w:type="gramStart"/>
      <w:r w:rsidRPr="004276FD">
        <w:rPr>
          <w:rStyle w:val="QuoteChar"/>
          <w:i w:val="0"/>
          <w:iCs/>
        </w:rPr>
        <w:t>where</w:t>
      </w:r>
      <w:proofErr w:type="gramEnd"/>
      <w:r w:rsidRPr="004276FD">
        <w:rPr>
          <w:rStyle w:val="QuoteChar"/>
          <w:i w:val="0"/>
          <w:iCs/>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(derivation deferred to the appendix)</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5"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10</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2C0FEB"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6"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11</w:t>
            </w:r>
            <w:r w:rsidRPr="00D26495">
              <w:rPr>
                <w:rFonts w:ascii="Verdana" w:hAnsi="Verdana"/>
              </w:rPr>
              <w:fldChar w:fldCharType="end"/>
            </w:r>
            <w:r w:rsidRPr="00D26495">
              <w:rPr>
                <w:rFonts w:ascii="Verdana" w:hAnsi="Verdana"/>
              </w:rPr>
              <w:t>)</w:t>
            </w:r>
            <w:bookmarkEnd w:id="16"/>
          </w:p>
        </w:tc>
      </w:tr>
    </w:tbl>
    <w:p w:rsidR="00195462" w:rsidRDefault="00195462" w:rsidP="00B241D4">
      <w:pPr>
        <w:jc w:val="both"/>
        <w:rPr>
          <w:rFonts w:ascii="Cambria Math" w:hAnsi="Cambria Math"/>
          <w:iCs/>
          <w:sz w:val="22"/>
          <w:szCs w:val="22"/>
        </w:rPr>
      </w:pPr>
    </w:p>
    <w:p w:rsidR="00195462" w:rsidRPr="004276FD" w:rsidRDefault="00500274" w:rsidP="00626C1E">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2C0FEB" w:rsidRPr="002C0FEB">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2C0FEB" w:rsidRPr="002C0FEB">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Style w:val="QuoteChar"/>
                <w:rFonts w:ascii="Cambria Math" w:hAnsi="Cambria Math"/>
                <w:i w:val="0"/>
              </w:rPr>
            </m:ctrlPr>
          </m:sSubPr>
          <m:e>
            <m:r>
              <m:rPr>
                <m:sty m:val="p"/>
              </m:rPr>
              <w:rPr>
                <w:rStyle w:val="QuoteChar"/>
                <w:rFonts w:ascii="Cambria Math" w:hAnsi="Cambria Math"/>
              </w:rPr>
              <m:t>T</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r w:rsidR="006C61BB" w:rsidRPr="004276FD">
        <w:rPr>
          <w:rStyle w:val="QuoteChar"/>
          <w:i w:val="0"/>
        </w:rPr>
        <w:t xml:space="preserve"> and </w:t>
      </w:r>
      <m:oMath>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2C0FEB" w:rsidRPr="002C0FEB">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Style w:val="QuoteChar"/>
                <w:rFonts w:ascii="Cambria Math" w:hAnsi="Cambria Math"/>
                <w:i w:val="0"/>
              </w:rPr>
            </m:ctrlPr>
          </m:fPr>
          <m:num>
            <m:sSup>
              <m:sSupPr>
                <m:ctrlPr>
                  <w:rPr>
                    <w:rStyle w:val="QuoteChar"/>
                    <w:rFonts w:ascii="Cambria Math" w:hAnsi="Cambria Math"/>
                    <w:i w:val="0"/>
                  </w:rPr>
                </m:ctrlPr>
              </m:sSupPr>
              <m:e>
                <m:r>
                  <m:rPr>
                    <m:sty m:val="p"/>
                  </m:rPr>
                  <w:rPr>
                    <w:rStyle w:val="QuoteChar"/>
                    <w:rFonts w:ascii="Cambria Math" w:hAnsi="Cambria Math"/>
                  </w:rPr>
                  <m:t>∇</m:t>
                </m:r>
              </m:e>
              <m:sup>
                <m:r>
                  <m:rPr>
                    <m:sty m:val="p"/>
                  </m:rPr>
                  <w:rPr>
                    <w:rStyle w:val="QuoteChar"/>
                    <w:rFonts w:ascii="Cambria Math" w:hAnsi="Cambria Math"/>
                  </w:rPr>
                  <m:t>2</m:t>
                </m:r>
              </m:sup>
            </m:sSup>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num>
          <m:den>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2C0FEB" w:rsidRPr="002C0FEB">
        <w:rPr>
          <w:rStyle w:val="QuoteChar"/>
          <w:i w:val="0"/>
        </w:rPr>
        <w:t>(10)</w:t>
      </w:r>
      <w:r w:rsidR="00195462" w:rsidRPr="004276FD">
        <w:rPr>
          <w:rStyle w:val="QuoteChar"/>
          <w:i w:val="0"/>
        </w:rPr>
        <w:fldChar w:fldCharType="end"/>
      </w:r>
      <w:r w:rsidR="00195462" w:rsidRPr="004276FD">
        <w:rPr>
          <w:rStyle w:val="QuoteChar"/>
          <w:i w:val="0"/>
        </w:rPr>
        <w:t xml:space="preserve"> can be neglected, and we obtain a frequency-dependent Eikonal Equation that is independent of the amplitude </w:t>
      </w:r>
      <m:oMath>
        <m:sSub>
          <m:sSubPr>
            <m:ctrlPr>
              <w:rPr>
                <w:rStyle w:val="QuoteChar"/>
                <w:rFonts w:ascii="Cambria Math" w:hAnsi="Cambria Math"/>
                <w:i w:val="0"/>
              </w:rPr>
            </m:ctrlPr>
          </m:sSubPr>
          <m:e>
            <m:r>
              <m:rPr>
                <m:sty m:val="p"/>
              </m:rPr>
              <w:rPr>
                <w:rStyle w:val="QuoteChar"/>
                <w:rFonts w:ascii="Cambria Math" w:hAnsi="Cambria Math"/>
              </w:rPr>
              <m:t>A</m:t>
            </m:r>
          </m:e>
          <m:sub>
            <m:r>
              <m:rPr>
                <m:sty m:val="p"/>
              </m:rPr>
              <w:rPr>
                <w:rStyle w:val="QuoteChar"/>
                <w:rFonts w:ascii="Cambria Math" w:hAnsi="Cambria Math"/>
              </w:rPr>
              <m:t>ω</m:t>
            </m:r>
          </m:sub>
        </m:sSub>
        <m:d>
          <m:dPr>
            <m:ctrlPr>
              <w:rPr>
                <w:rStyle w:val="QuoteChar"/>
                <w:rFonts w:ascii="Cambria Math" w:hAnsi="Cambria Math"/>
                <w:i w:val="0"/>
              </w:rPr>
            </m:ctrlPr>
          </m:dPr>
          <m:e>
            <m:r>
              <m:rPr>
                <m:sty m:val="p"/>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7"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2C0FEB">
              <w:rPr>
                <w:rFonts w:ascii="Verdana" w:hAnsi="Verdana"/>
                <w:noProof/>
              </w:rPr>
              <w:t>12</w:t>
            </w:r>
            <w:r w:rsidRPr="00D26495">
              <w:rPr>
                <w:rFonts w:ascii="Verdana" w:hAnsi="Verdana"/>
              </w:rPr>
              <w:fldChar w:fldCharType="end"/>
            </w:r>
            <w:r w:rsidRPr="00D26495">
              <w:rPr>
                <w:rFonts w:ascii="Verdana" w:hAnsi="Verdana"/>
              </w:rPr>
              <w:t>)</w:t>
            </w:r>
            <w:bookmarkEnd w:id="17"/>
          </w:p>
        </w:tc>
      </w:tr>
    </w:tbl>
    <w:p w:rsidR="00B241D4" w:rsidRPr="004276FD" w:rsidRDefault="00A31421" w:rsidP="00BA0E5D">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2C0FEB" w:rsidRPr="002C0FEB">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2C0FEB" w:rsidRPr="002C0FEB">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m:rPr>
            <m:sty m:val="p"/>
          </m:rPr>
          <w:rPr>
            <w:rStyle w:val="QuoteChar"/>
            <w:rFonts w:ascii="Cambria Math" w:hAnsi="Cambria Math"/>
          </w:rPr>
          <m:t>∇</m:t>
        </m:r>
        <m:sSub>
          <m:sSubPr>
            <m:ctrlPr>
              <w:rPr>
                <w:rStyle w:val="QuoteChar"/>
                <w:rFonts w:ascii="Cambria Math" w:hAnsi="Cambria Math"/>
                <w:i w:val="0"/>
                <w:iCs/>
              </w:rPr>
            </m:ctrlPr>
          </m:sSubPr>
          <m:e>
            <m:r>
              <m:rPr>
                <m:sty m:val="p"/>
              </m:rPr>
              <w:rPr>
                <w:rStyle w:val="QuoteChar"/>
                <w:rFonts w:ascii="Cambria Math" w:hAnsi="Cambria Math"/>
              </w:rPr>
              <m:t>T</m:t>
            </m:r>
          </m:e>
          <m:sub>
            <m:r>
              <m:rPr>
                <m:sty m:val="p"/>
              </m:rPr>
              <w:rPr>
                <w:rStyle w:val="QuoteChar"/>
                <w:rFonts w:ascii="Cambria Math" w:hAnsi="Cambria Math"/>
              </w:rPr>
              <m:t>ω</m:t>
            </m:r>
          </m:sub>
        </m:sSub>
        <m:d>
          <m:dPr>
            <m:ctrlPr>
              <w:rPr>
                <w:rStyle w:val="QuoteChar"/>
                <w:rFonts w:ascii="Cambria Math" w:hAnsi="Cambria Math"/>
                <w:i w:val="0"/>
                <w:iCs/>
              </w:rPr>
            </m:ctrlPr>
          </m:dPr>
          <m:e>
            <m:r>
              <m:rPr>
                <m:sty m:val="p"/>
              </m:rPr>
              <w:rPr>
                <w:rStyle w:val="QuoteChar"/>
                <w:rFonts w:ascii="Cambria Math" w:hAnsi="Cambria Math"/>
              </w:rPr>
              <m:t>x</m:t>
            </m:r>
          </m:e>
        </m:d>
      </m:oMath>
      <w:r w:rsidRPr="004276FD">
        <w:rPr>
          <w:rStyle w:val="QuoteChar"/>
          <w:i w:val="0"/>
          <w:iCs/>
        </w:rPr>
        <w:t xml:space="preserve"> solved for in the Eikonal equation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2C0FEB" w:rsidRPr="002C0FEB">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2C0FEB" w:rsidRPr="002C0FEB">
        <w:rPr>
          <w:rStyle w:val="QuoteChar"/>
          <w:i w:val="0"/>
          <w:iCs/>
        </w:rPr>
        <w:t>(11)</w:t>
      </w:r>
      <w:r w:rsidRPr="004276FD">
        <w:rPr>
          <w:rStyle w:val="QuoteChar"/>
          <w:i w:val="0"/>
          <w:iCs/>
        </w:rPr>
        <w:fldChar w:fldCharType="end"/>
      </w:r>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8" w:name="_Toc403973790"/>
      <w:r>
        <w:t>Project goal</w:t>
      </w:r>
      <w:r w:rsidR="00B241D4">
        <w:t>s</w:t>
      </w:r>
      <w:bookmarkEnd w:id="18"/>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The simplest method to be studied, will involve a ray approximation to the wave front propagation, namely a solution of the Transport equation coupled to the Eikonal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9" w:name="_Toc403973791"/>
      <w:r>
        <w:t>Specification</w:t>
      </w:r>
      <w:r w:rsidR="00B241D4">
        <w:t>s</w:t>
      </w:r>
      <w:r>
        <w:t xml:space="preserve"> and requirements</w:t>
      </w:r>
      <w:bookmarkEnd w:id="19"/>
    </w:p>
    <w:p w:rsidR="00AD5623" w:rsidRPr="00AD5623" w:rsidRDefault="00AD5623" w:rsidP="00F771C2">
      <w:pPr>
        <w:jc w:val="both"/>
      </w:pPr>
      <w:r>
        <w:t xml:space="preserve">This part of the proposal is </w:t>
      </w:r>
      <w:r w:rsidR="00160C9E">
        <w:t xml:space="preserve">related </w:t>
      </w:r>
      <w:r>
        <w:t xml:space="preserve">to point </w:t>
      </w:r>
      <w:proofErr w:type="gramStart"/>
      <w:r>
        <w:t>iv</w:t>
      </w:r>
      <w:proofErr w:type="gramEnd"/>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 a substitute to the real goal of the project </w:t>
      </w:r>
      <w:r w:rsidR="00F771C2">
        <w:t>and therefore remains secondary in front of the computation of</w:t>
      </w:r>
      <w:r w:rsidR="00167945">
        <w:t xml:space="preserve"> the Helmholtz equation but a</w:t>
      </w:r>
      <w:r w:rsidR="00F771C2">
        <w:t>im to be a</w:t>
      </w:r>
      <w:r w:rsidR="00167945">
        <w:t xml:space="preserve"> convenient way to synthesize results.</w:t>
      </w:r>
    </w:p>
    <w:p w:rsidR="0076635A" w:rsidRDefault="0076635A" w:rsidP="0076635A">
      <w:pPr>
        <w:jc w:val="both"/>
      </w:pPr>
    </w:p>
    <w:p w:rsidR="0076635A" w:rsidRDefault="00160C9E" w:rsidP="00160C9E">
      <w:pPr>
        <w:jc w:val="both"/>
      </w:pPr>
      <w:r>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76635A">
      <w:pPr>
        <w:jc w:val="both"/>
      </w:pPr>
      <w:r>
        <w:t xml:space="preserve">However, it is desirable that the </w:t>
      </w:r>
      <w:r w:rsidR="002E265E">
        <w:t>following elements</w:t>
      </w:r>
      <w:r>
        <w:t xml:space="preserve"> of</w:t>
      </w:r>
      <w:r w:rsidR="00810AB8">
        <w:t xml:space="preserve"> the p</w:t>
      </w:r>
      <w:r w:rsidR="00060A52">
        <w:t xml:space="preserve">roblem may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lastRenderedPageBreak/>
        <w:t>A range of value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Input of file for visualization</w:t>
      </w:r>
    </w:p>
    <w:p w:rsidR="00B241D4" w:rsidRDefault="001B0C3A" w:rsidP="00494B5B">
      <w:pPr>
        <w:pStyle w:val="ListParagraph"/>
        <w:numPr>
          <w:ilvl w:val="1"/>
          <w:numId w:val="21"/>
        </w:numPr>
        <w:jc w:val="both"/>
      </w:pPr>
      <w:r>
        <w:t>Output of file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C608C9">
      <w:pPr>
        <w:jc w:val="both"/>
      </w:pPr>
      <w:r>
        <w:t xml:space="preserve">The </w:t>
      </w:r>
      <w:r w:rsidR="0076635A">
        <w:t xml:space="preserve">purpose of the </w:t>
      </w:r>
      <w:r>
        <w:t xml:space="preserve">tool is </w:t>
      </w:r>
      <w:r w:rsidR="0085313C">
        <w:t xml:space="preserve">to conveniently </w:t>
      </w:r>
      <w:r w:rsidR="0076635A">
        <w:t xml:space="preserve">help </w:t>
      </w:r>
      <w:r w:rsidR="00C608C9">
        <w:t xml:space="preserve">in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20" w:name="_Toc403973792"/>
      <w:r>
        <w:t>Background and relevant branches of computer science</w:t>
      </w:r>
      <w:bookmarkEnd w:id="20"/>
    </w:p>
    <w:p w:rsidR="00A31421" w:rsidRDefault="00A31421" w:rsidP="00494B5B">
      <w:pPr>
        <w:pStyle w:val="ListParagraph"/>
        <w:numPr>
          <w:ilvl w:val="0"/>
          <w:numId w:val="22"/>
        </w:numPr>
        <w:jc w:val="both"/>
      </w:pPr>
      <w:r>
        <w:t>Algorithm</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C9688F">
      <w:pPr>
        <w:pStyle w:val="ListParagraph"/>
        <w:numPr>
          <w:ilvl w:val="1"/>
          <w:numId w:val="22"/>
        </w:numPr>
        <w:jc w:val="both"/>
      </w:pPr>
      <w:r>
        <w:t xml:space="preserve">Numerical method to </w:t>
      </w:r>
      <w:r w:rsidR="00C9688F">
        <w:t>solve PDE (Partial Differential Equation) and boundary problems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p>
    <w:p w:rsidR="00A31421" w:rsidRDefault="00A31421" w:rsidP="00B241D4">
      <w:pPr>
        <w:pStyle w:val="Heading2"/>
        <w:numPr>
          <w:ilvl w:val="1"/>
          <w:numId w:val="1"/>
        </w:numPr>
        <w:spacing w:before="0" w:after="0"/>
        <w:jc w:val="both"/>
      </w:pPr>
      <w:bookmarkStart w:id="21" w:name="_Toc403973793"/>
      <w:r>
        <w:t>Project complexity</w:t>
      </w:r>
      <w:bookmarkEnd w:id="21"/>
    </w:p>
    <w:p w:rsidR="00A31421" w:rsidRDefault="00A31421" w:rsidP="00B241D4">
      <w:pPr>
        <w:jc w:val="both"/>
      </w:pPr>
      <w:r>
        <w:t>The project has several levels of complexity that are embedded in the theoretical field we are dealing with, in the mathematics formulations that are describing the problem and the numerical frameworks that may be used to compute a solution and the particular design of the adapted solution.</w:t>
      </w:r>
    </w:p>
    <w:p w:rsidR="00B241D4" w:rsidRDefault="00B241D4" w:rsidP="00B241D4">
      <w:pPr>
        <w:jc w:val="both"/>
      </w:pPr>
    </w:p>
    <w:p w:rsidR="00A31421" w:rsidRDefault="00A31421" w:rsidP="00494B5B">
      <w:pPr>
        <w:jc w:val="both"/>
      </w:pPr>
      <w:r>
        <w:t>First of all the problem belongs to physics of waves (acoustic waves) and their propagation. The mathematics that describes it leads almost systematically to differential equations and more particularly to partial differential equations as we are interested in the propagation in 2 or 3 dimensions plus the time. In our case the main equation is even more complex as it involves fractional derivatives (the order of the PDE is not an integer) and even if the problem is circumvented by moving to Fourier space</w:t>
      </w:r>
      <w:r w:rsidR="00494B5B">
        <w:t xml:space="preserve"> (the new variable of the equation are now space and frequencies </w:t>
      </w:r>
      <w:r w:rsidR="00494B5B" w:rsidRPr="00265747">
        <w:t>(</w:t>
      </w:r>
      <w:r w:rsidR="00494B5B" w:rsidRPr="00265747">
        <w:fldChar w:fldCharType="begin"/>
      </w:r>
      <w:r w:rsidR="00494B5B" w:rsidRPr="00265747">
        <w:instrText xml:space="preserve"> SEQ Equation \* ARABIC </w:instrText>
      </w:r>
      <w:r w:rsidR="00494B5B" w:rsidRPr="00265747">
        <w:fldChar w:fldCharType="separate"/>
      </w:r>
      <w:r w:rsidR="002C0FEB">
        <w:rPr>
          <w:noProof/>
        </w:rPr>
        <w:t>13</w:t>
      </w:r>
      <w:r w:rsidR="00494B5B" w:rsidRPr="00265747">
        <w:fldChar w:fldCharType="end"/>
      </w:r>
      <w:r w:rsidR="00494B5B" w:rsidRPr="00265747">
        <w:t>)</w:t>
      </w:r>
      <w:r w:rsidR="00494B5B">
        <w:t>)</w:t>
      </w:r>
      <w:r>
        <w:t>, the mechanism has consequences that have to be understood (we change the nature of the variables we are dealing with as compared to the conventional wave equations)</w:t>
      </w:r>
      <w:r w:rsidR="00494B5B">
        <w:t xml:space="preserve">. </w:t>
      </w:r>
    </w:p>
    <w:p w:rsidR="00B241D4" w:rsidRDefault="00B241D4" w:rsidP="00B241D4">
      <w:pPr>
        <w:jc w:val="both"/>
      </w:pPr>
    </w:p>
    <w:p w:rsidR="00A31421" w:rsidRDefault="00A31421" w:rsidP="00021528">
      <w:pPr>
        <w:jc w:val="both"/>
      </w:pPr>
      <w:r>
        <w:t xml:space="preserve">Secondly, the very wide range of ODE (Ordinary Differential Equation) and PDE (Partial Differential Equation) leads to a forest of methods, both analytical and numerical that intend to overcome the particular challenge that each of their classes raises. Even if it is not the purpose to master each of them, one has to make rational choices for a robust solution. More particularly, the field of numerical analysis proposes amongst other things some general frameworks to solve PDE accompanied by the sought degree of precision, initial/boundary condition or other constraints: </w:t>
      </w:r>
      <w:r w:rsidR="00021528">
        <w:t>F</w:t>
      </w:r>
      <w:r>
        <w:t xml:space="preserve">inite </w:t>
      </w:r>
      <w:r w:rsidR="00021528">
        <w:t>D</w:t>
      </w:r>
      <w:r>
        <w:t>ifferences</w:t>
      </w:r>
      <w:r w:rsidR="00021528">
        <w:t xml:space="preserve"> (FD)</w:t>
      </w:r>
      <w:r>
        <w:t xml:space="preserve">, </w:t>
      </w:r>
      <w:r w:rsidR="00021528">
        <w:t>F</w:t>
      </w:r>
      <w:r>
        <w:t xml:space="preserve">inite </w:t>
      </w:r>
      <w:r w:rsidR="00021528">
        <w:t>E</w:t>
      </w:r>
      <w:r>
        <w:t>lements</w:t>
      </w:r>
      <w:r w:rsidR="00021528">
        <w:t xml:space="preserve"> (FE)</w:t>
      </w:r>
      <w:r>
        <w:t xml:space="preserve">, </w:t>
      </w:r>
      <w:r w:rsidR="003F33C4">
        <w:t>spectral methods</w:t>
      </w:r>
      <w:r w:rsidR="00021528">
        <w:t xml:space="preserve"> (SP)</w:t>
      </w:r>
      <w:r w:rsidR="003F33C4">
        <w:t>, multi-grid</w:t>
      </w:r>
      <w:r w:rsidR="00021528">
        <w:t xml:space="preserve"> (MG)</w:t>
      </w:r>
      <w:r>
        <w:t>…</w:t>
      </w:r>
    </w:p>
    <w:p w:rsidR="00B241D4" w:rsidRDefault="00B241D4" w:rsidP="00B241D4">
      <w:pPr>
        <w:jc w:val="both"/>
      </w:pPr>
    </w:p>
    <w:p w:rsidR="00A31421" w:rsidRDefault="00A31421" w:rsidP="00B241D4">
      <w:pPr>
        <w:jc w:val="both"/>
      </w:pPr>
      <w:r>
        <w:t xml:space="preserve">Last but not least, the concrete implementation of a solution requires some practical insight in object oriented programming and algorithm. Also many packages that provide </w:t>
      </w:r>
      <w:r>
        <w:lastRenderedPageBreak/>
        <w:t>computational algorithms to solve PDE may be understood in their principles so as to interpret correctly results and diagnose eventual problems or incoherencies.</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2" w:name="_Toc403973794"/>
      <w:r>
        <w:t>Technology that will be used</w:t>
      </w:r>
      <w:bookmarkEnd w:id="22"/>
    </w:p>
    <w:p w:rsidR="00A31421" w:rsidRDefault="00A31421" w:rsidP="00B241D4">
      <w:pPr>
        <w:jc w:val="both"/>
      </w:pPr>
      <w:r>
        <w:t xml:space="preserve">The project will make intensive use of </w:t>
      </w:r>
      <w:r w:rsidRPr="0004455F">
        <w:rPr>
          <w:b/>
          <w:bCs/>
        </w:rPr>
        <w:t>Matlab</w:t>
      </w:r>
      <w:r>
        <w:t xml:space="preserve"> as the tool of choice both for computation and production of graphical results.</w:t>
      </w:r>
    </w:p>
    <w:p w:rsidR="00A31421" w:rsidRDefault="00A31421" w:rsidP="00B241D4">
      <w:pPr>
        <w:jc w:val="both"/>
      </w:pPr>
      <w:r>
        <w:t xml:space="preserve">If at some point efficient calculation is particularly required for some algorithms that are developed/adapted/modified/improved, these developments may be performed in a language such as </w:t>
      </w:r>
      <w:r w:rsidRPr="0004455F">
        <w:rPr>
          <w:b/>
          <w:bCs/>
        </w:rPr>
        <w:t>C/C++/Java</w:t>
      </w:r>
      <w:r>
        <w:t xml:space="preserve"> and later on made available to client code Matlab environment as a package.</w:t>
      </w:r>
    </w:p>
    <w:p w:rsidR="00B241D4" w:rsidRDefault="00B241D4" w:rsidP="00B241D4">
      <w:pPr>
        <w:jc w:val="both"/>
      </w:pPr>
    </w:p>
    <w:p w:rsidR="002C2AD7" w:rsidRDefault="00A31421" w:rsidP="002C2AD7">
      <w:pPr>
        <w:pStyle w:val="Heading2"/>
        <w:numPr>
          <w:ilvl w:val="1"/>
          <w:numId w:val="1"/>
        </w:numPr>
        <w:spacing w:before="0" w:after="0"/>
        <w:jc w:val="both"/>
      </w:pPr>
      <w:bookmarkStart w:id="23" w:name="_Toc403973795"/>
      <w:r>
        <w:t>Evaluation: How the success of the project will be measured?</w:t>
      </w:r>
      <w:bookmarkEnd w:id="23"/>
    </w:p>
    <w:p w:rsidR="00047C82" w:rsidRDefault="00045A1D" w:rsidP="00494B5B">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in special cases to published numerical results. In some special cases I’ll compare the results to analytical solution of the simplified example. </w:t>
      </w:r>
    </w:p>
    <w:p w:rsidR="00045A1D" w:rsidRPr="00045A1D" w:rsidRDefault="00045A1D" w:rsidP="00C63C27">
      <w:pPr>
        <w:pStyle w:val="ListParagraph"/>
        <w:numPr>
          <w:ilvl w:val="0"/>
          <w:numId w:val="24"/>
        </w:numPr>
        <w:jc w:val="both"/>
      </w:pPr>
      <w:r>
        <w:t>An important part of the project relates to analyzing the various approximations, such as the Eikonal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2C0FEB" w:rsidRPr="002C0FEB">
        <w:t>(12)</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2C0FEB" w:rsidRPr="002C0FEB">
        <w:t>(11)</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4" w:name="_Toc403973796"/>
      <w:r>
        <w:t>Bibliography</w:t>
      </w:r>
      <w:bookmarkEnd w:id="24"/>
    </w:p>
    <w:p w:rsidR="009D091E" w:rsidRDefault="009D2F53" w:rsidP="009D091E">
      <w:pPr>
        <w:pStyle w:val="Bibliography"/>
        <w:rPr>
          <w:noProof/>
          <w:vanish/>
        </w:rPr>
      </w:pPr>
      <w:r>
        <w:fldChar w:fldCharType="begin"/>
      </w:r>
      <w:r w:rsidRPr="009D2F53">
        <w:rPr>
          <w:lang w:val="en-GB"/>
        </w:rPr>
        <w:instrText xml:space="preserve"> BIBLIOGRAPHY  \l 1036 </w:instrText>
      </w:r>
      <w:r>
        <w:fldChar w:fldCharType="separate"/>
      </w:r>
      <w:r w:rsidR="009D091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9D091E" w:rsidTr="009D091E">
        <w:trPr>
          <w:tblCellSpacing w:w="15" w:type="dxa"/>
        </w:trPr>
        <w:tc>
          <w:tcPr>
            <w:tcW w:w="0" w:type="auto"/>
            <w:hideMark/>
          </w:tcPr>
          <w:p w:rsidR="009D091E" w:rsidRDefault="009D091E">
            <w:pPr>
              <w:pStyle w:val="Bibliography"/>
              <w:jc w:val="right"/>
              <w:rPr>
                <w:noProof/>
              </w:rPr>
            </w:pPr>
            <w:bookmarkStart w:id="25" w:name="Duc90"/>
            <w:r>
              <w:rPr>
                <w:noProof/>
              </w:rPr>
              <w:t>[1]</w:t>
            </w:r>
            <w:bookmarkEnd w:id="25"/>
          </w:p>
        </w:tc>
        <w:tc>
          <w:tcPr>
            <w:tcW w:w="0" w:type="auto"/>
            <w:hideMark/>
          </w:tcPr>
          <w:p w:rsidR="009D091E" w:rsidRDefault="009D091E">
            <w:pPr>
              <w:pStyle w:val="Bibliography"/>
              <w:rPr>
                <w:noProof/>
              </w:rPr>
            </w:pPr>
            <w:r>
              <w:rPr>
                <w:noProof/>
              </w:rPr>
              <w:t xml:space="preserve">F Duck, </w:t>
            </w:r>
            <w:r>
              <w:rPr>
                <w:i/>
                <w:iCs/>
                <w:noProof/>
              </w:rPr>
              <w:t>Physical Property of Tissue</w:t>
            </w:r>
            <w:r>
              <w:rPr>
                <w:noProof/>
              </w:rPr>
              <w:t>, Academic Press ed. Boston, 1990.</w:t>
            </w:r>
          </w:p>
        </w:tc>
      </w:tr>
      <w:tr w:rsidR="009D091E" w:rsidTr="009D091E">
        <w:trPr>
          <w:tblCellSpacing w:w="15" w:type="dxa"/>
        </w:trPr>
        <w:tc>
          <w:tcPr>
            <w:tcW w:w="0" w:type="auto"/>
            <w:hideMark/>
          </w:tcPr>
          <w:p w:rsidR="009D091E" w:rsidRDefault="009D091E">
            <w:pPr>
              <w:pStyle w:val="Bibliography"/>
              <w:jc w:val="right"/>
              <w:rPr>
                <w:noProof/>
              </w:rPr>
            </w:pPr>
            <w:bookmarkStart w:id="26" w:name="Cap67"/>
            <w:r>
              <w:rPr>
                <w:noProof/>
              </w:rPr>
              <w:t>[2]</w:t>
            </w:r>
            <w:bookmarkEnd w:id="26"/>
          </w:p>
        </w:tc>
        <w:tc>
          <w:tcPr>
            <w:tcW w:w="0" w:type="auto"/>
            <w:hideMark/>
          </w:tcPr>
          <w:p w:rsidR="009D091E" w:rsidRDefault="009D091E">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9D091E" w:rsidTr="009D091E">
        <w:trPr>
          <w:tblCellSpacing w:w="15" w:type="dxa"/>
        </w:trPr>
        <w:tc>
          <w:tcPr>
            <w:tcW w:w="0" w:type="auto"/>
            <w:hideMark/>
          </w:tcPr>
          <w:p w:rsidR="009D091E" w:rsidRDefault="009D091E">
            <w:pPr>
              <w:pStyle w:val="Bibliography"/>
              <w:jc w:val="right"/>
              <w:rPr>
                <w:noProof/>
              </w:rPr>
            </w:pPr>
            <w:bookmarkStart w:id="27" w:name="Che04"/>
            <w:r>
              <w:rPr>
                <w:noProof/>
              </w:rPr>
              <w:t>[3]</w:t>
            </w:r>
            <w:bookmarkEnd w:id="27"/>
          </w:p>
        </w:tc>
        <w:tc>
          <w:tcPr>
            <w:tcW w:w="0" w:type="auto"/>
            <w:hideMark/>
          </w:tcPr>
          <w:p w:rsidR="009D091E" w:rsidRDefault="009D091E">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9D091E" w:rsidTr="009D091E">
        <w:trPr>
          <w:tblCellSpacing w:w="15" w:type="dxa"/>
        </w:trPr>
        <w:tc>
          <w:tcPr>
            <w:tcW w:w="0" w:type="auto"/>
            <w:hideMark/>
          </w:tcPr>
          <w:p w:rsidR="009D091E" w:rsidRDefault="009D091E">
            <w:pPr>
              <w:pStyle w:val="Bibliography"/>
              <w:jc w:val="right"/>
              <w:rPr>
                <w:noProof/>
              </w:rPr>
            </w:pPr>
            <w:bookmarkStart w:id="28" w:name="Che03"/>
            <w:r>
              <w:rPr>
                <w:noProof/>
              </w:rPr>
              <w:t>[4]</w:t>
            </w:r>
            <w:bookmarkEnd w:id="28"/>
          </w:p>
        </w:tc>
        <w:tc>
          <w:tcPr>
            <w:tcW w:w="0" w:type="auto"/>
            <w:hideMark/>
          </w:tcPr>
          <w:p w:rsidR="009D091E" w:rsidRDefault="009D091E">
            <w:pPr>
              <w:pStyle w:val="Bibliography"/>
              <w:rPr>
                <w:noProof/>
              </w:rPr>
            </w:pPr>
            <w:r>
              <w:rPr>
                <w:noProof/>
              </w:rPr>
              <w:t xml:space="preserve">W Chen and S Holm, </w:t>
            </w:r>
            <w:r>
              <w:rPr>
                <w:i/>
                <w:iCs/>
                <w:noProof/>
              </w:rPr>
              <w:t>Modified Szabo’s wave equation models for lossy media obeying frequency power law</w:t>
            </w:r>
            <w:r>
              <w:rPr>
                <w:noProof/>
              </w:rPr>
              <w:t>.: Am., J. Acoust. Soc., 2003.</w:t>
            </w:r>
          </w:p>
        </w:tc>
      </w:tr>
      <w:tr w:rsidR="009D091E" w:rsidTr="009D091E">
        <w:trPr>
          <w:tblCellSpacing w:w="15" w:type="dxa"/>
        </w:trPr>
        <w:tc>
          <w:tcPr>
            <w:tcW w:w="0" w:type="auto"/>
            <w:hideMark/>
          </w:tcPr>
          <w:p w:rsidR="009D091E" w:rsidRDefault="009D091E">
            <w:pPr>
              <w:pStyle w:val="Bibliography"/>
              <w:jc w:val="right"/>
              <w:rPr>
                <w:noProof/>
              </w:rPr>
            </w:pPr>
            <w:bookmarkStart w:id="29" w:name="Sza95"/>
            <w:r>
              <w:rPr>
                <w:noProof/>
              </w:rPr>
              <w:t>[5]</w:t>
            </w:r>
            <w:bookmarkEnd w:id="29"/>
          </w:p>
        </w:tc>
        <w:tc>
          <w:tcPr>
            <w:tcW w:w="0" w:type="auto"/>
            <w:hideMark/>
          </w:tcPr>
          <w:p w:rsidR="009D091E" w:rsidRDefault="009D091E">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9D091E" w:rsidTr="009D091E">
        <w:trPr>
          <w:tblCellSpacing w:w="15" w:type="dxa"/>
        </w:trPr>
        <w:tc>
          <w:tcPr>
            <w:tcW w:w="0" w:type="auto"/>
            <w:hideMark/>
          </w:tcPr>
          <w:p w:rsidR="009D091E" w:rsidRDefault="009D091E">
            <w:pPr>
              <w:pStyle w:val="Bibliography"/>
              <w:jc w:val="right"/>
              <w:rPr>
                <w:noProof/>
              </w:rPr>
            </w:pPr>
            <w:bookmarkStart w:id="30" w:name="Kel08"/>
            <w:r>
              <w:rPr>
                <w:noProof/>
              </w:rPr>
              <w:t>[6]</w:t>
            </w:r>
            <w:bookmarkEnd w:id="30"/>
          </w:p>
        </w:tc>
        <w:tc>
          <w:tcPr>
            <w:tcW w:w="0" w:type="auto"/>
            <w:hideMark/>
          </w:tcPr>
          <w:p w:rsidR="009D091E" w:rsidRDefault="009D091E">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9D091E" w:rsidTr="009D091E">
        <w:trPr>
          <w:tblCellSpacing w:w="15" w:type="dxa"/>
        </w:trPr>
        <w:tc>
          <w:tcPr>
            <w:tcW w:w="0" w:type="auto"/>
            <w:hideMark/>
          </w:tcPr>
          <w:p w:rsidR="009D091E" w:rsidRDefault="009D091E">
            <w:pPr>
              <w:pStyle w:val="Bibliography"/>
              <w:jc w:val="right"/>
              <w:rPr>
                <w:noProof/>
              </w:rPr>
            </w:pPr>
            <w:bookmarkStart w:id="31" w:name="Kel081"/>
            <w:r>
              <w:rPr>
                <w:noProof/>
              </w:rPr>
              <w:t>[7]</w:t>
            </w:r>
            <w:bookmarkEnd w:id="31"/>
          </w:p>
        </w:tc>
        <w:tc>
          <w:tcPr>
            <w:tcW w:w="0" w:type="auto"/>
            <w:hideMark/>
          </w:tcPr>
          <w:p w:rsidR="009D091E" w:rsidRDefault="009D091E">
            <w:pPr>
              <w:pStyle w:val="Bibliography"/>
              <w:rPr>
                <w:noProof/>
              </w:rPr>
            </w:pPr>
            <w:r>
              <w:rPr>
                <w:noProof/>
              </w:rPr>
              <w:t xml:space="preserve">J F Kelly, R J McGough, and M M Meerschaert, </w:t>
            </w:r>
            <w:r>
              <w:rPr>
                <w:i/>
                <w:iCs/>
                <w:noProof/>
              </w:rPr>
              <w:t>Analytical time-domain Green’s functions for power-law media</w:t>
            </w:r>
            <w:r>
              <w:rPr>
                <w:noProof/>
              </w:rPr>
              <w:t>.: The Journal of the Acoustical Society of America, 2008.</w:t>
            </w:r>
          </w:p>
        </w:tc>
      </w:tr>
      <w:tr w:rsidR="009D091E" w:rsidTr="009D091E">
        <w:trPr>
          <w:tblCellSpacing w:w="15" w:type="dxa"/>
        </w:trPr>
        <w:tc>
          <w:tcPr>
            <w:tcW w:w="0" w:type="auto"/>
            <w:hideMark/>
          </w:tcPr>
          <w:p w:rsidR="009D091E" w:rsidRDefault="009D091E">
            <w:pPr>
              <w:pStyle w:val="Bibliography"/>
              <w:jc w:val="right"/>
              <w:rPr>
                <w:noProof/>
              </w:rPr>
            </w:pPr>
            <w:bookmarkStart w:id="32" w:name="Cha10"/>
            <w:r>
              <w:rPr>
                <w:noProof/>
              </w:rPr>
              <w:t>[8]</w:t>
            </w:r>
            <w:bookmarkEnd w:id="32"/>
          </w:p>
        </w:tc>
        <w:tc>
          <w:tcPr>
            <w:tcW w:w="0" w:type="auto"/>
            <w:hideMark/>
          </w:tcPr>
          <w:p w:rsidR="009D091E" w:rsidRDefault="009D091E">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9D091E" w:rsidTr="009D091E">
        <w:trPr>
          <w:tblCellSpacing w:w="15" w:type="dxa"/>
        </w:trPr>
        <w:tc>
          <w:tcPr>
            <w:tcW w:w="0" w:type="auto"/>
            <w:hideMark/>
          </w:tcPr>
          <w:p w:rsidR="009D091E" w:rsidRDefault="009D091E">
            <w:pPr>
              <w:pStyle w:val="Bibliography"/>
              <w:jc w:val="right"/>
              <w:rPr>
                <w:noProof/>
              </w:rPr>
            </w:pPr>
            <w:bookmarkStart w:id="33" w:name="YAU01"/>
            <w:r>
              <w:rPr>
                <w:noProof/>
              </w:rPr>
              <w:t>[9]</w:t>
            </w:r>
            <w:bookmarkEnd w:id="33"/>
          </w:p>
        </w:tc>
        <w:tc>
          <w:tcPr>
            <w:tcW w:w="0" w:type="auto"/>
            <w:hideMark/>
          </w:tcPr>
          <w:p w:rsidR="009D091E" w:rsidRDefault="009D091E">
            <w:pPr>
              <w:pStyle w:val="Bibliography"/>
              <w:rPr>
                <w:noProof/>
              </w:rPr>
            </w:pPr>
            <w:r>
              <w:rPr>
                <w:noProof/>
              </w:rPr>
              <w:t xml:space="preserve">WONG YAU SHU and LI GUANGRUI, </w:t>
            </w:r>
            <w:r>
              <w:rPr>
                <w:i/>
                <w:iCs/>
                <w:noProof/>
              </w:rPr>
              <w:t>EXACT FINITE DIFFERENCE SCHEMES FOR SOLVING</w:t>
            </w:r>
            <w:r>
              <w:rPr>
                <w:noProof/>
              </w:rPr>
              <w:t>, Institute for Scientific Computing and Information, Ed.: International Journal of Numerical Analysis and Modeling, 2001, vol. 2.</w:t>
            </w:r>
          </w:p>
        </w:tc>
      </w:tr>
      <w:tr w:rsidR="009D091E" w:rsidTr="009D091E">
        <w:trPr>
          <w:tblCellSpacing w:w="15" w:type="dxa"/>
        </w:trPr>
        <w:tc>
          <w:tcPr>
            <w:tcW w:w="0" w:type="auto"/>
            <w:hideMark/>
          </w:tcPr>
          <w:p w:rsidR="009D091E" w:rsidRDefault="009D091E">
            <w:pPr>
              <w:pStyle w:val="Bibliography"/>
              <w:jc w:val="right"/>
              <w:rPr>
                <w:noProof/>
              </w:rPr>
            </w:pPr>
            <w:bookmarkStart w:id="34" w:name="Set99"/>
            <w:r>
              <w:rPr>
                <w:noProof/>
              </w:rPr>
              <w:t>[10]</w:t>
            </w:r>
            <w:bookmarkEnd w:id="34"/>
          </w:p>
        </w:tc>
        <w:tc>
          <w:tcPr>
            <w:tcW w:w="0" w:type="auto"/>
            <w:hideMark/>
          </w:tcPr>
          <w:p w:rsidR="009D091E" w:rsidRDefault="009D091E">
            <w:pPr>
              <w:pStyle w:val="Bibliography"/>
              <w:rPr>
                <w:noProof/>
              </w:rPr>
            </w:pPr>
            <w:r>
              <w:rPr>
                <w:noProof/>
              </w:rPr>
              <w:t xml:space="preserve">J A Sethian, </w:t>
            </w:r>
            <w:r>
              <w:rPr>
                <w:i/>
                <w:iCs/>
                <w:noProof/>
              </w:rPr>
              <w:t>Level Set Methods and Fast Marching Methods: Evolving Interfaces in Computational Geometry, Fluid Mechanics, Computer Vision, and Materials Science</w:t>
            </w:r>
            <w:r>
              <w:rPr>
                <w:noProof/>
              </w:rPr>
              <w:t xml:space="preserve">, 2nd </w:t>
            </w:r>
            <w:r>
              <w:rPr>
                <w:noProof/>
              </w:rPr>
              <w:lastRenderedPageBreak/>
              <w:t>ed.: Cambridge University Press, 199.</w:t>
            </w:r>
          </w:p>
        </w:tc>
      </w:tr>
      <w:tr w:rsidR="009D091E" w:rsidTr="009D091E">
        <w:trPr>
          <w:tblCellSpacing w:w="15" w:type="dxa"/>
        </w:trPr>
        <w:tc>
          <w:tcPr>
            <w:tcW w:w="0" w:type="auto"/>
            <w:hideMark/>
          </w:tcPr>
          <w:p w:rsidR="009D091E" w:rsidRDefault="009D091E">
            <w:pPr>
              <w:pStyle w:val="Bibliography"/>
              <w:jc w:val="right"/>
              <w:rPr>
                <w:noProof/>
              </w:rPr>
            </w:pPr>
            <w:bookmarkStart w:id="35" w:name="Liu09"/>
            <w:r>
              <w:rPr>
                <w:noProof/>
              </w:rPr>
              <w:lastRenderedPageBreak/>
              <w:t>[11]</w:t>
            </w:r>
            <w:bookmarkEnd w:id="35"/>
          </w:p>
        </w:tc>
        <w:tc>
          <w:tcPr>
            <w:tcW w:w="0" w:type="auto"/>
            <w:hideMark/>
          </w:tcPr>
          <w:p w:rsidR="009D091E" w:rsidRDefault="009D091E">
            <w:pPr>
              <w:pStyle w:val="Bibliography"/>
              <w:rPr>
                <w:noProof/>
              </w:rPr>
            </w:pPr>
            <w:r>
              <w:rPr>
                <w:noProof/>
              </w:rPr>
              <w:t xml:space="preserve">Y Liu, L Dong, Y Wang, J Zhu, and a Z M, </w:t>
            </w:r>
            <w:r>
              <w:rPr>
                <w:i/>
                <w:iCs/>
                <w:noProof/>
              </w:rPr>
              <w:t>Sensitivity kernels for seismic Fresnel volume tomography</w:t>
            </w:r>
            <w:r>
              <w:rPr>
                <w:noProof/>
              </w:rPr>
              <w:t>.: GEOPHYSICS, 2009, vol. 74.</w:t>
            </w:r>
          </w:p>
        </w:tc>
      </w:tr>
    </w:tbl>
    <w:p w:rsidR="009D091E" w:rsidRDefault="009D091E" w:rsidP="009D091E">
      <w:pPr>
        <w:pStyle w:val="Bibliography"/>
        <w:rPr>
          <w:noProof/>
          <w:vanish/>
        </w:rPr>
      </w:pPr>
      <w:r>
        <w:rPr>
          <w:noProof/>
          <w:vanish/>
        </w:rPr>
        <w:t>x</w:t>
      </w:r>
    </w:p>
    <w:p w:rsidR="001B01E7" w:rsidRPr="00F552BA" w:rsidRDefault="009D2F53" w:rsidP="009D091E">
      <w:r>
        <w:fldChar w:fldCharType="end"/>
      </w:r>
    </w:p>
    <w:p w:rsidR="001810FE" w:rsidRDefault="00A31421" w:rsidP="001810FE">
      <w:pPr>
        <w:pStyle w:val="Heading1"/>
        <w:numPr>
          <w:ilvl w:val="0"/>
          <w:numId w:val="1"/>
        </w:numPr>
        <w:spacing w:before="0" w:after="0"/>
        <w:jc w:val="both"/>
      </w:pPr>
      <w:bookmarkStart w:id="36" w:name="_Toc403973797"/>
      <w:r>
        <w:t>Estimated Schedule</w:t>
      </w:r>
      <w:bookmarkEnd w:id="36"/>
    </w:p>
    <w:p w:rsidR="001810FE" w:rsidRPr="001810FE" w:rsidRDefault="001810FE" w:rsidP="001810FE">
      <w:pPr>
        <w:jc w:val="both"/>
        <w:rPr>
          <w:lang w:val="en-GB"/>
        </w:rPr>
      </w:pPr>
      <w:r>
        <w:t xml:space="preserve">Though the main and ultimate goal of the project is to solve the forward problem for the equation </w:t>
      </w:r>
      <w:r w:rsidRPr="001743C6">
        <w:t>(</w:t>
      </w:r>
      <w:r w:rsidRPr="001743C6">
        <w:fldChar w:fldCharType="begin"/>
      </w:r>
      <w:r w:rsidRPr="001743C6">
        <w:instrText xml:space="preserve"> SEQ Equation \* ARABIC </w:instrText>
      </w:r>
      <w:r w:rsidRPr="001743C6">
        <w:fldChar w:fldCharType="separate"/>
      </w:r>
      <w:r w:rsidR="002C0FEB">
        <w:rPr>
          <w:noProof/>
        </w:rPr>
        <w:t>14</w:t>
      </w:r>
      <w:r w:rsidRPr="001743C6">
        <w:fldChar w:fldCharType="end"/>
      </w:r>
      <w:r w:rsidRPr="001743C6">
        <w:t>)</w:t>
      </w:r>
      <w:r>
        <w:t xml:space="preserve"> it is also a major concern to acquire progressively a good understanding of the major techniques that allow solving PDE numerically. The numerical analysis literature shows that Finite Difference and Finite Element are the first chose methods for numerical computation of diverse kind of PDE </w:t>
      </w:r>
      <w:sdt>
        <w:sdtPr>
          <w:id w:val="924841345"/>
          <w:citation/>
        </w:sdtPr>
        <w:sdtContent>
          <w:r>
            <w:fldChar w:fldCharType="begin"/>
          </w:r>
          <w:r w:rsidRPr="001810FE">
            <w:rPr>
              <w:lang w:val="en-GB"/>
            </w:rPr>
            <w:instrText xml:space="preserve"> CITATION Cha10 \l 1036 </w:instrText>
          </w:r>
          <w:r>
            <w:fldChar w:fldCharType="separate"/>
          </w:r>
          <w:r w:rsidR="009D091E" w:rsidRPr="009D091E">
            <w:rPr>
              <w:noProof/>
              <w:lang w:val="en-GB"/>
            </w:rPr>
            <w:t>[</w:t>
          </w:r>
          <w:hyperlink w:anchor="Cha10" w:history="1">
            <w:r w:rsidR="009D091E" w:rsidRPr="009D091E">
              <w:rPr>
                <w:rStyle w:val="Heading2Char"/>
                <w:rFonts w:asciiTheme="minorHAnsi" w:eastAsiaTheme="minorEastAsia" w:hAnsiTheme="minorHAnsi"/>
                <w:noProof/>
                <w:sz w:val="24"/>
                <w:szCs w:val="24"/>
                <w:lang w:val="en-GB"/>
              </w:rPr>
              <w:t>8</w:t>
            </w:r>
          </w:hyperlink>
          <w:r w:rsidR="009D091E" w:rsidRPr="009D091E">
            <w:rPr>
              <w:noProof/>
              <w:lang w:val="en-GB"/>
            </w:rPr>
            <w:t>]</w:t>
          </w:r>
          <w:r>
            <w:fldChar w:fldCharType="end"/>
          </w:r>
        </w:sdtContent>
      </w:sdt>
      <w:r>
        <w:t xml:space="preserve">. Therefore, the schedule has been oriented to achieve a good grasp on them but if time and progression allows it, other method may be explored (spectral method, k-wave, multi-grid…). Of course, we also want the results to be as correct as possible (analysis of results) and the code usable (GUI Tool). The schedule tries to reflect this concern. Hereunder, is displayed a coarse-grain schedule in form of Gantt diagram. Both the information about the required step as an academic study project and this of the step of the project itself is displayed in the Gantt diagram hereunder. As the step title may not be fully self-explainable we added </w:t>
      </w:r>
      <w:r w:rsidRPr="001810FE">
        <w:rPr>
          <w:lang w:val="en-GB"/>
        </w:rPr>
        <w:t xml:space="preserve">hereunder a short explanation. </w:t>
      </w:r>
      <w:r>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37" w:name="_Toc403973798"/>
      <w:r>
        <w:t>Gantt</w:t>
      </w:r>
      <w:bookmarkEnd w:id="37"/>
    </w:p>
    <w:p w:rsidR="00BB1B84" w:rsidRDefault="00BB1B84" w:rsidP="00BB1B84">
      <w:pPr>
        <w:jc w:val="both"/>
      </w:pPr>
      <w:r>
        <w:t xml:space="preserve">    </w:t>
      </w:r>
      <w:r w:rsidR="001810FE" w:rsidRPr="00CC3F25">
        <w:rPr>
          <w:noProof/>
          <w:lang w:val="en-GB" w:eastAsia="en-GB" w:bidi="he-IL"/>
        </w:rPr>
        <w:drawing>
          <wp:inline distT="0" distB="0" distL="0" distR="0" wp14:anchorId="6B87477B" wp14:editId="3FCE2B33">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38" w:name="_Toc403973799"/>
      <w:r>
        <w:t>Details</w:t>
      </w:r>
      <w:bookmarkEnd w:id="38"/>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1810FE" w:rsidP="004514E9">
            <w:pPr>
              <w:jc w:val="both"/>
            </w:pPr>
            <w:r w:rsidRPr="00265747">
              <w:t xml:space="preserve">We want here to study </w:t>
            </w:r>
            <w:r w:rsidR="00D12E1D">
              <w:t>the implementation of</w:t>
            </w:r>
            <w:r w:rsidRPr="00265747">
              <w:t xml:space="preserve"> Finite Differences (FD) and reproduce </w:t>
            </w:r>
            <w:r w:rsidR="00D12E1D">
              <w:t>published</w:t>
            </w:r>
            <w:r w:rsidR="00D12E1D" w:rsidRPr="00265747">
              <w:t xml:space="preserve"> </w:t>
            </w:r>
            <w:r w:rsidRPr="00265747">
              <w:t>case</w:t>
            </w:r>
            <w:r w:rsidR="00D12E1D">
              <w:t>s</w:t>
            </w:r>
            <w:r w:rsidRPr="00265747">
              <w:t xml:space="preserve"> for well-known version of PDE or even some basic ODE. The purpose is to </w:t>
            </w:r>
            <w:r w:rsidR="00D12E1D">
              <w:t>exercise</w:t>
            </w:r>
            <w:r w:rsidR="00D12E1D" w:rsidRPr="00265747">
              <w:t xml:space="preserve"> </w:t>
            </w:r>
            <w:r w:rsidR="00D12E1D">
              <w:t>various</w:t>
            </w:r>
            <w:r w:rsidRPr="00265747">
              <w:t xml:space="preserve"> derivation</w:t>
            </w:r>
            <w:r w:rsidR="00D12E1D">
              <w:t>s</w:t>
            </w:r>
            <w:r w:rsidRPr="00265747">
              <w:t xml:space="preserve"> and the</w:t>
            </w:r>
            <w:r w:rsidR="00D12E1D">
              <w:t>i</w:t>
            </w:r>
            <w:r w:rsidRPr="00265747">
              <w:t>r representation in terms of finite difference</w:t>
            </w:r>
            <w:r w:rsidR="00D12E1D">
              <w:t>s</w:t>
            </w:r>
            <w:r w:rsidRPr="00265747">
              <w:t xml:space="preserve"> </w:t>
            </w:r>
            <w:r w:rsidR="009702BE">
              <w:t>including</w:t>
            </w:r>
            <w:r w:rsidRPr="00265747">
              <w:t xml:space="preserve"> boundary/initial condition</w:t>
            </w:r>
            <w:r w:rsidR="00D12E1D">
              <w:t>s.</w:t>
            </w:r>
            <w:r w:rsidRPr="00265747">
              <w:t xml:space="preserve"> </w:t>
            </w:r>
            <w:r w:rsidR="00D12E1D">
              <w:t xml:space="preserve">The goal is to </w:t>
            </w:r>
            <w:r w:rsidRPr="00265747">
              <w:t xml:space="preserve">understand how </w:t>
            </w:r>
            <w:r w:rsidR="00D12E1D">
              <w:t>this approximation</w:t>
            </w:r>
            <w:r w:rsidR="00D12E1D" w:rsidRPr="00265747">
              <w:t xml:space="preserve"> </w:t>
            </w:r>
            <w:r w:rsidRPr="00265747">
              <w:t>influence</w:t>
            </w:r>
            <w:r w:rsidR="00D12E1D">
              <w:t>s</w:t>
            </w:r>
            <w:r w:rsidRPr="00265747">
              <w:t xml:space="preserve"> the solution. The </w:t>
            </w:r>
            <w:r w:rsidR="00D12E1D">
              <w:t xml:space="preserve">underlying </w:t>
            </w:r>
            <w:r w:rsidRPr="00265747">
              <w:lastRenderedPageBreak/>
              <w:t>mathematic</w:t>
            </w:r>
            <w:r w:rsidR="00D12E1D">
              <w:t>s</w:t>
            </w:r>
            <w:r w:rsidRPr="00265747">
              <w:t xml:space="preserve"> involve</w:t>
            </w:r>
            <w:r w:rsidR="00D12E1D">
              <w:t>s</w:t>
            </w:r>
            <w:r w:rsidRPr="00265747">
              <w:t xml:space="preserve"> solving a</w:t>
            </w:r>
            <w:r w:rsidR="00D12E1D">
              <w:t xml:space="preserve"> linear algebraic</w:t>
            </w:r>
            <w:r w:rsidRPr="00265747">
              <w:t xml:space="preserve"> system of </w:t>
            </w:r>
            <w:r w:rsidR="00D12E1D">
              <w:t xml:space="preserve">the </w:t>
            </w:r>
            <w:proofErr w:type="gramStart"/>
            <w:r w:rsidRPr="00265747">
              <w:t>type</w:t>
            </w:r>
            <w:r w:rsidR="00D12E1D">
              <w:rPr>
                <w:rFonts w:eastAsiaTheme="minorEastAsia"/>
              </w:rPr>
              <w:t xml:space="preserve"> </w:t>
            </w:r>
            <w:proofErr w:type="gramEnd"/>
            <m:oMath>
              <m:r>
                <w:rPr>
                  <w:rFonts w:ascii="Cambria Math" w:hAnsi="Cambria Math"/>
                </w:rPr>
                <m:t>Ax = b</m:t>
              </m:r>
            </m:oMath>
            <w:r w:rsidR="00D12E1D">
              <w:t>,</w:t>
            </w:r>
            <w:r w:rsidRPr="00265747">
              <w:t xml:space="preserve"> </w:t>
            </w:r>
            <w:r w:rsidR="00D12E1D" w:rsidRPr="00265747">
              <w:t xml:space="preserve">but with a </w:t>
            </w:r>
            <w:r w:rsidR="00D12E1D">
              <w:t xml:space="preserve">large </w:t>
            </w:r>
            <w:r w:rsidR="00D12E1D" w:rsidRPr="00265747">
              <w:t xml:space="preserve">matrix </w:t>
            </w:r>
            <m:oMath>
              <m:r>
                <w:rPr>
                  <w:rFonts w:ascii="Cambria Math" w:hAnsi="Cambria Math"/>
                </w:rPr>
                <m:t>A</m:t>
              </m:r>
            </m:oMath>
            <w:r w:rsidR="00D12E1D">
              <w:rPr>
                <w:rFonts w:eastAsiaTheme="minorEastAsia"/>
                <w:iCs/>
              </w:rPr>
              <w:t xml:space="preserve">, </w:t>
            </w:r>
            <w:r w:rsidR="00D12E1D" w:rsidRPr="00265747">
              <w:t xml:space="preserve"> </w:t>
            </w:r>
            <w:r w:rsidRPr="00265747">
              <w:t>depend</w:t>
            </w:r>
            <w:r w:rsidR="00D12E1D">
              <w:t>ing</w:t>
            </w:r>
            <w:r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Pr="00265747">
              <w:t xml:space="preserve">most of the matrix </w:t>
            </w:r>
            <w:r w:rsidR="004514E9">
              <w:t>elements are</w:t>
            </w:r>
            <w:r w:rsidRPr="00265747">
              <w:t xml:space="preserve"> zero</w:t>
            </w:r>
            <w:r w:rsidR="004514E9">
              <w:t>s,</w:t>
            </w:r>
            <w:r w:rsidRPr="00265747">
              <w:t xml:space="preserve"> </w:t>
            </w:r>
            <w:r w:rsidR="004514E9">
              <w:t xml:space="preserve">the matrix being </w:t>
            </w:r>
            <w:r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lastRenderedPageBreak/>
              <w:t>Reproduce Literature Case</w:t>
            </w:r>
          </w:p>
        </w:tc>
        <w:tc>
          <w:tcPr>
            <w:tcW w:w="6913" w:type="dxa"/>
          </w:tcPr>
          <w:p w:rsidR="001810FE" w:rsidRPr="00265747" w:rsidRDefault="001810FE" w:rsidP="004514E9">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Content>
                <w:r w:rsidRPr="00265747">
                  <w:fldChar w:fldCharType="begin"/>
                </w:r>
                <w:r w:rsidRPr="00265747">
                  <w:instrText xml:space="preserve"> CITATION YAU01 \l 1036 </w:instrText>
                </w:r>
                <w:r w:rsidRPr="00265747">
                  <w:fldChar w:fldCharType="separate"/>
                </w:r>
                <w:r w:rsidR="009D091E">
                  <w:rPr>
                    <w:noProof/>
                  </w:rPr>
                  <w:t>[</w:t>
                </w:r>
                <w:hyperlink w:anchor="YAU01" w:history="1">
                  <w:r w:rsidR="009D091E" w:rsidRPr="009D091E">
                    <w:rPr>
                      <w:rStyle w:val="Heading2Char"/>
                      <w:rFonts w:asciiTheme="minorHAnsi" w:eastAsiaTheme="minorHAnsi" w:hAnsiTheme="minorHAnsi"/>
                      <w:noProof/>
                      <w:sz w:val="24"/>
                      <w:szCs w:val="24"/>
                    </w:rPr>
                    <w:t>9</w:t>
                  </w:r>
                </w:hyperlink>
                <w:r w:rsidR="009D091E">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2C0FEB">
              <w:rPr>
                <w:noProof/>
              </w:rPr>
              <w:t>15</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2C0FEB">
              <w:rPr>
                <w:noProof/>
              </w:rPr>
              <w:t>16</w:t>
            </w:r>
            <w:r w:rsidRPr="00265747">
              <w:fldChar w:fldCharType="end"/>
            </w:r>
            <w:r w:rsidRPr="00265747">
              <w:t xml:space="preserve">) </w:t>
            </w:r>
            <w:r w:rsidR="00265747">
              <w:t>with a FD s</w:t>
            </w:r>
            <w:r w:rsidRPr="00265747">
              <w:t>ch</w:t>
            </w:r>
            <w:r w:rsidR="00265747">
              <w:t>e</w:t>
            </w:r>
            <w:r w:rsidRPr="00265747">
              <w:t>me</w:t>
            </w:r>
            <w:r w:rsidR="004514E9">
              <w:t>. However</w:t>
            </w:r>
            <w:proofErr w:type="gramStart"/>
            <w:r w:rsidR="004514E9">
              <w:t xml:space="preserve">, </w:t>
            </w:r>
            <w:r w:rsidRPr="00265747">
              <w:t xml:space="preserve"> </w:t>
            </w:r>
            <w:r w:rsidR="004514E9">
              <w:t>in</w:t>
            </w:r>
            <w:proofErr w:type="gramEnd"/>
            <w:r w:rsidR="004514E9">
              <w:t xml:space="preserve"> </w:t>
            </w:r>
            <w:sdt>
              <w:sdtPr>
                <w:id w:val="-540203820"/>
                <w:citation/>
              </w:sdtPr>
              <w:sdtContent>
                <w:r w:rsidR="004514E9" w:rsidRPr="00265747">
                  <w:fldChar w:fldCharType="begin"/>
                </w:r>
                <w:r w:rsidR="004514E9" w:rsidRPr="00265747">
                  <w:instrText xml:space="preserve"> CITATION YAU01 \l 1036 </w:instrText>
                </w:r>
                <w:r w:rsidR="004514E9" w:rsidRPr="00265747">
                  <w:fldChar w:fldCharType="separate"/>
                </w:r>
                <w:r w:rsidR="009D091E">
                  <w:rPr>
                    <w:noProof/>
                  </w:rPr>
                  <w:t>[</w:t>
                </w:r>
                <w:hyperlink w:anchor="YAU01" w:history="1">
                  <w:r w:rsidR="009D091E" w:rsidRPr="009D091E">
                    <w:rPr>
                      <w:rStyle w:val="Heading2Char"/>
                      <w:rFonts w:asciiTheme="minorHAnsi" w:eastAsiaTheme="minorHAnsi" w:hAnsiTheme="minorHAnsi"/>
                      <w:noProof/>
                      <w:sz w:val="24"/>
                      <w:szCs w:val="24"/>
                    </w:rPr>
                    <w:t>9</w:t>
                  </w:r>
                </w:hyperlink>
                <w:r w:rsidR="009D091E">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4514E9">
              <w:rPr>
                <w:rFonts w:eastAsiaTheme="minorEastAsia"/>
              </w:rPr>
              <w:t>W</w:t>
            </w:r>
            <w:r w:rsidRPr="00265747">
              <w:rPr>
                <w:rFonts w:eastAsiaTheme="minorEastAsia"/>
              </w:rPr>
              <w:t xml:space="preserve">e hope that the method is adaptable to our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t>Solve Helmholtz</w:t>
            </w:r>
          </w:p>
        </w:tc>
        <w:tc>
          <w:tcPr>
            <w:tcW w:w="6913" w:type="dxa"/>
          </w:tcPr>
          <w:p w:rsidR="001810FE" w:rsidRPr="00265747" w:rsidRDefault="001810FE" w:rsidP="004514E9">
            <w:pPr>
              <w:jc w:val="both"/>
            </w:pPr>
            <w:r w:rsidRPr="00265747">
              <w:t xml:space="preserve">In relation with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Eikonal equation </w:t>
            </w:r>
            <w:r w:rsidRPr="00265747">
              <w:fldChar w:fldCharType="begin"/>
            </w:r>
            <w:r w:rsidRPr="00265747">
              <w:instrText xml:space="preserve"> REF _Ref402709246 \h  \* MERGEFORMAT </w:instrText>
            </w:r>
            <w:r w:rsidRPr="00265747">
              <w:fldChar w:fldCharType="separate"/>
            </w:r>
            <w:r w:rsidR="002C0FEB" w:rsidRPr="002C0FEB">
              <w:t>(12)</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2C0FEB" w:rsidRPr="002C0FEB">
              <w:t>(12)</w:t>
            </w:r>
            <w:r w:rsidRPr="00265747">
              <w:fldChar w:fldCharType="end"/>
            </w:r>
            <w:r w:rsidR="004514E9">
              <w:t xml:space="preserve"> is made,</w:t>
            </w:r>
            <w:r w:rsidRPr="00265747">
              <w:t xml:space="preserve"> may be solved by the Fast-Marching Method </w:t>
            </w:r>
            <w:sdt>
              <w:sdtPr>
                <w:id w:val="359023867"/>
                <w:citation/>
              </w:sdtPr>
              <w:sdtContent>
                <w:r w:rsidRPr="00265747">
                  <w:fldChar w:fldCharType="begin"/>
                </w:r>
                <w:r w:rsidRPr="00265747">
                  <w:instrText xml:space="preserve"> CITATION Set99 \l 1036 </w:instrText>
                </w:r>
                <w:r w:rsidRPr="00265747">
                  <w:fldChar w:fldCharType="separate"/>
                </w:r>
                <w:r w:rsidR="009D091E">
                  <w:rPr>
                    <w:noProof/>
                  </w:rPr>
                  <w:t>[</w:t>
                </w:r>
                <w:hyperlink w:anchor="Set99" w:history="1">
                  <w:r w:rsidR="009D091E" w:rsidRPr="009D091E">
                    <w:rPr>
                      <w:rStyle w:val="Heading2Char"/>
                      <w:rFonts w:asciiTheme="minorHAnsi" w:eastAsiaTheme="minorHAnsi" w:hAnsiTheme="minorHAnsi"/>
                      <w:noProof/>
                      <w:sz w:val="24"/>
                      <w:szCs w:val="24"/>
                    </w:rPr>
                    <w:t>10</w:t>
                  </w:r>
                </w:hyperlink>
                <w:r w:rsidR="009D091E">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Solve Eikonal/Transport Equation</w:t>
            </w:r>
          </w:p>
        </w:tc>
        <w:tc>
          <w:tcPr>
            <w:tcW w:w="6913" w:type="dxa"/>
          </w:tcPr>
          <w:p w:rsidR="001810FE" w:rsidRPr="00265747" w:rsidRDefault="009E76E5" w:rsidP="009702BE">
            <w:pPr>
              <w:jc w:val="both"/>
            </w:pPr>
            <w:r>
              <w:t>S</w:t>
            </w:r>
            <w:r w:rsidR="001810FE" w:rsidRPr="00265747">
              <w:t>olving the Eikonal</w:t>
            </w:r>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2C0FEB" w:rsidRPr="002C0FEB">
              <w:t>(12)</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2C0FEB" w:rsidRPr="002C0FEB">
              <w:t>(11)</w:t>
            </w:r>
            <w:r>
              <w:fldChar w:fldCharType="end"/>
            </w:r>
            <w:r>
              <w:t xml:space="preserve"> thereby providing</w:t>
            </w:r>
            <w:r w:rsidR="001810FE" w:rsidRPr="00265747">
              <w:t xml:space="preserve"> the solution for the full problem of i.e.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2C0FEB" w:rsidRPr="002C0FEB">
              <w:t>(9)</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1810FE" w:rsidP="009E76E5">
            <w:pPr>
              <w:jc w:val="both"/>
            </w:pPr>
            <w:r w:rsidRPr="00265747">
              <w:t xml:space="preserve">We </w:t>
            </w:r>
            <w:r w:rsidR="009E76E5">
              <w:t>distribute</w:t>
            </w:r>
            <w:r w:rsidR="009E76E5" w:rsidRPr="00265747">
              <w:t xml:space="preserve"> </w:t>
            </w:r>
            <w:r w:rsidRPr="00265747">
              <w:t>this phase along the entire project</w:t>
            </w:r>
            <w:r w:rsidR="009E76E5">
              <w:t>,</w:t>
            </w:r>
            <w:r w:rsidRPr="00265747">
              <w:t xml:space="preserve"> as it is always necessity to understand </w:t>
            </w:r>
            <w:r w:rsidR="009E76E5">
              <w:t>in</w:t>
            </w:r>
            <w:r w:rsidR="009E76E5" w:rsidRPr="00265747">
              <w:t xml:space="preserve"> </w:t>
            </w:r>
            <w:r w:rsidRPr="00265747">
              <w:t xml:space="preserve">each step the meanings of the results, </w:t>
            </w:r>
            <w:r w:rsidR="009E76E5">
              <w:t xml:space="preserve">and identify the </w:t>
            </w:r>
            <w:r w:rsidRPr="00265747">
              <w:t>error</w:t>
            </w:r>
            <w:r w:rsidR="009E76E5">
              <w:t>s</w:t>
            </w:r>
            <w:r w:rsidRPr="00265747">
              <w:t xml:space="preserve"> we </w:t>
            </w:r>
            <w:r w:rsidR="009E76E5">
              <w:t>involved in</w:t>
            </w:r>
            <w:r w:rsidR="009E76E5" w:rsidRPr="00265747">
              <w:t xml:space="preserve"> </w:t>
            </w:r>
            <w:r w:rsidRPr="00265747">
              <w:t>th</w:t>
            </w:r>
            <w:r w:rsidR="009E76E5">
              <w:t>ese</w:t>
            </w:r>
            <w:r w:rsidRPr="00265747">
              <w:t xml:space="preserve"> results</w:t>
            </w:r>
            <w:r w:rsidR="009E76E5">
              <w:t>.</w:t>
            </w:r>
            <w:r w:rsidRPr="00265747">
              <w:t xml:space="preserve"> </w:t>
            </w:r>
            <w:r w:rsidR="009E76E5">
              <w:t>The analysis should verify if</w:t>
            </w:r>
            <w:r w:rsidRPr="00265747">
              <w:t xml:space="preserve"> progress</w:t>
            </w:r>
            <w:r w:rsidR="009E76E5">
              <w:t xml:space="preserve"> has been achieved as</w:t>
            </w:r>
            <w:r w:rsidRPr="00265747">
              <w:t xml:space="preserve"> compare</w:t>
            </w:r>
            <w:r w:rsidR="009E76E5">
              <w:t>d</w:t>
            </w:r>
            <w:r w:rsidRPr="00265747">
              <w:t xml:space="preserve"> to other </w:t>
            </w:r>
            <w:r w:rsidR="009E76E5">
              <w:t>attempts to solve the problem and whether one needs</w:t>
            </w:r>
            <w:r w:rsidRPr="00265747">
              <w:t xml:space="preserve"> to think about other way</w:t>
            </w:r>
            <w:r w:rsidR="009E76E5">
              <w:t>s</w:t>
            </w:r>
            <w:r w:rsidRPr="00265747">
              <w:t xml:space="preserve"> </w:t>
            </w:r>
            <w:r w:rsidR="009E76E5">
              <w:t xml:space="preserve">or of </w:t>
            </w:r>
            <w:r w:rsidR="009702BE">
              <w:t>modifications</w:t>
            </w:r>
            <w:r w:rsidR="009E76E5">
              <w:t xml:space="preserve"> to</w:t>
            </w:r>
            <w:r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1810FE" w:rsidP="001F4D7A">
            <w:pPr>
              <w:jc w:val="both"/>
            </w:pPr>
            <w:r w:rsidRPr="00265747">
              <w:t xml:space="preserve">We propose to build and use the </w:t>
            </w:r>
            <w:r w:rsidR="001F4D7A">
              <w:t xml:space="preserve">GUI </w:t>
            </w:r>
            <w:r w:rsidRPr="00265747">
              <w:t xml:space="preserve">tool </w:t>
            </w:r>
            <w:r w:rsidR="001F4D7A">
              <w:t>for</w:t>
            </w:r>
            <w:r w:rsidRPr="00265747">
              <w:t xml:space="preserve"> demonstrat</w:t>
            </w:r>
            <w:r w:rsidR="001F4D7A">
              <w:t>ing</w:t>
            </w:r>
            <w:r w:rsidRPr="00265747">
              <w:t xml:space="preserve"> the computation and the result</w:t>
            </w:r>
            <w:r w:rsidR="001F4D7A">
              <w:t>s</w:t>
            </w:r>
            <w:r w:rsidRPr="00265747">
              <w:t xml:space="preserve">. Such a requirement implies </w:t>
            </w:r>
            <w:r w:rsidR="001F4D7A">
              <w:t xml:space="preserve">that it would be necessary </w:t>
            </w:r>
            <w:r w:rsidRPr="00265747">
              <w:t>to modify it along the way</w:t>
            </w:r>
            <w:r w:rsidR="001F4D7A">
              <w:t>,</w:t>
            </w:r>
            <w:r w:rsidRPr="00265747">
              <w:t xml:space="preserve"> as </w:t>
            </w:r>
            <w:r w:rsidR="001F4D7A">
              <w:t xml:space="preserve">we understand </w:t>
            </w:r>
            <w:r w:rsidRPr="00265747">
              <w:t xml:space="preserve">more clearly and precisely </w:t>
            </w:r>
            <w:r w:rsidR="001F4D7A">
              <w:t xml:space="preserve">what demonstrations are useful and what are </w:t>
            </w:r>
            <w:r w:rsidRPr="00265747">
              <w:t xml:space="preserve">the </w:t>
            </w:r>
            <w:r w:rsidR="001F4D7A">
              <w:t>relevant</w:t>
            </w:r>
            <w:r w:rsidR="001F4D7A" w:rsidRPr="00265747">
              <w:t xml:space="preserve"> </w:t>
            </w:r>
            <w:r w:rsidRPr="00265747">
              <w:t xml:space="preserve">parameters, output, and graphical </w:t>
            </w:r>
            <w:r w:rsidR="009702BE" w:rsidRPr="00265747">
              <w:t>representatio</w:t>
            </w:r>
            <w:r w:rsidR="009702BE">
              <w:t>n</w:t>
            </w:r>
            <w:r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1743C6" w:rsidRPr="001743C6" w:rsidRDefault="001743C6" w:rsidP="00F771C2">
      <w:pPr>
        <w:jc w:val="both"/>
      </w:pPr>
    </w:p>
    <w:p w:rsidR="00A31421" w:rsidRDefault="00A31421" w:rsidP="00C63C27">
      <w:pPr>
        <w:pStyle w:val="Heading1"/>
        <w:numPr>
          <w:ilvl w:val="0"/>
          <w:numId w:val="1"/>
        </w:numPr>
        <w:spacing w:before="0" w:after="0"/>
        <w:jc w:val="both"/>
      </w:pPr>
      <w:bookmarkStart w:id="39" w:name="_Toc403973800"/>
      <w:r>
        <w:t>Approval</w:t>
      </w:r>
      <w:bookmarkEnd w:id="39"/>
    </w:p>
    <w:p w:rsidR="009E76E5" w:rsidRPr="009E76E5" w:rsidRDefault="009E76E5" w:rsidP="009E76E5"/>
    <w:p w:rsidR="00A31421" w:rsidRPr="00CA44A1" w:rsidRDefault="00A31421" w:rsidP="00B241D4">
      <w:pPr>
        <w:jc w:val="both"/>
      </w:pPr>
      <w:r>
        <w:t xml:space="preserve">Advisor signature:                                                         </w:t>
      </w:r>
      <w:r>
        <w:tab/>
      </w:r>
      <w:r>
        <w:tab/>
        <w:t>Date:</w:t>
      </w:r>
    </w:p>
    <w:p w:rsidR="00A31421" w:rsidRDefault="00A31421" w:rsidP="00B241D4">
      <w:pPr>
        <w:jc w:val="both"/>
        <w:rPr>
          <w:rFonts w:ascii="Cambria Math" w:hAnsi="Cambria Math"/>
        </w:rPr>
      </w:pPr>
    </w:p>
    <w:p w:rsidR="00A31421" w:rsidRDefault="00A31421" w:rsidP="00B241D4">
      <w:pPr>
        <w:jc w:val="both"/>
        <w:rPr>
          <w:rFonts w:ascii="Cambria Math" w:hAnsi="Cambria Math"/>
          <w:iCs/>
          <w:sz w:val="22"/>
          <w:szCs w:val="22"/>
        </w:rPr>
      </w:pPr>
    </w:p>
    <w:p w:rsidR="00867FC5" w:rsidRDefault="00867FC5" w:rsidP="00B241D4">
      <w:pPr>
        <w:jc w:val="both"/>
        <w:rPr>
          <w:rFonts w:ascii="Cambria Math" w:hAnsi="Cambria Math"/>
          <w:iCs/>
          <w:sz w:val="22"/>
          <w:szCs w:val="22"/>
        </w:rPr>
      </w:pPr>
    </w:p>
    <w:sectPr w:rsidR="00867FC5" w:rsidSect="00C63C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CF4" w:rsidRDefault="00EA0CF4" w:rsidP="00F75197">
      <w:r>
        <w:separator/>
      </w:r>
    </w:p>
  </w:endnote>
  <w:endnote w:type="continuationSeparator" w:id="0">
    <w:p w:rsidR="00EA0CF4" w:rsidRDefault="00EA0CF4" w:rsidP="00F7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CF4" w:rsidRDefault="00EA0CF4" w:rsidP="00F75197">
      <w:r>
        <w:separator/>
      </w:r>
    </w:p>
  </w:footnote>
  <w:footnote w:type="continuationSeparator" w:id="0">
    <w:p w:rsidR="00EA0CF4" w:rsidRDefault="00EA0CF4" w:rsidP="00F75197">
      <w:r>
        <w:continuationSeparator/>
      </w:r>
    </w:p>
  </w:footnote>
  <w:footnote w:id="1">
    <w:p w:rsidR="002C0FEB" w:rsidRPr="00AD28BF" w:rsidRDefault="002C0FEB"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2">
    <w:p w:rsidR="002C0FEB" w:rsidRPr="00AD28BF" w:rsidRDefault="002C0FEB" w:rsidP="0087531A">
      <w:pPr>
        <w:pStyle w:val="FootnoteText"/>
      </w:pPr>
      <w:r>
        <w:rPr>
          <w:rStyle w:val="FootnoteReference"/>
        </w:rPr>
        <w:footnoteRef/>
      </w:r>
      <w:r w:rsidRPr="00AD28BF">
        <w:t xml:space="preserve"> Detection and characterization of breast masses with ultrasound tomography – Clinical results" - </w:t>
      </w:r>
      <w:proofErr w:type="spellStart"/>
      <w:r w:rsidRPr="00AD28BF">
        <w:t>Duric</w:t>
      </w:r>
      <w:proofErr w:type="spellEnd"/>
      <w:r w:rsidRPr="00AD28BF">
        <w:t xml:space="preserve"> et al –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4849"/>
    <w:rsid w:val="00021528"/>
    <w:rsid w:val="00023602"/>
    <w:rsid w:val="0004455F"/>
    <w:rsid w:val="00044CA1"/>
    <w:rsid w:val="00045A1D"/>
    <w:rsid w:val="0004791E"/>
    <w:rsid w:val="00047C82"/>
    <w:rsid w:val="00060A52"/>
    <w:rsid w:val="00066AF7"/>
    <w:rsid w:val="000A642C"/>
    <w:rsid w:val="000A6A02"/>
    <w:rsid w:val="000C1343"/>
    <w:rsid w:val="000C671A"/>
    <w:rsid w:val="000C7369"/>
    <w:rsid w:val="000D30EF"/>
    <w:rsid w:val="000E0542"/>
    <w:rsid w:val="000E1E8F"/>
    <w:rsid w:val="000E3A33"/>
    <w:rsid w:val="00113408"/>
    <w:rsid w:val="00121E76"/>
    <w:rsid w:val="001348A3"/>
    <w:rsid w:val="0013768C"/>
    <w:rsid w:val="00141FB5"/>
    <w:rsid w:val="00145C8B"/>
    <w:rsid w:val="00154268"/>
    <w:rsid w:val="00156380"/>
    <w:rsid w:val="00160C9E"/>
    <w:rsid w:val="00160CD4"/>
    <w:rsid w:val="00167945"/>
    <w:rsid w:val="001743C6"/>
    <w:rsid w:val="001810FE"/>
    <w:rsid w:val="00181774"/>
    <w:rsid w:val="00195462"/>
    <w:rsid w:val="001B01E7"/>
    <w:rsid w:val="001B082D"/>
    <w:rsid w:val="001B0C3A"/>
    <w:rsid w:val="001D25D1"/>
    <w:rsid w:val="001E51F7"/>
    <w:rsid w:val="001F4D7A"/>
    <w:rsid w:val="00207044"/>
    <w:rsid w:val="00212125"/>
    <w:rsid w:val="00222BA2"/>
    <w:rsid w:val="00247191"/>
    <w:rsid w:val="00265747"/>
    <w:rsid w:val="00271794"/>
    <w:rsid w:val="00271940"/>
    <w:rsid w:val="00271B3C"/>
    <w:rsid w:val="0029338D"/>
    <w:rsid w:val="002A389A"/>
    <w:rsid w:val="002A585C"/>
    <w:rsid w:val="002A58E0"/>
    <w:rsid w:val="002C0FEB"/>
    <w:rsid w:val="002C2AD7"/>
    <w:rsid w:val="002D6C95"/>
    <w:rsid w:val="002E265E"/>
    <w:rsid w:val="002E359E"/>
    <w:rsid w:val="002E65AF"/>
    <w:rsid w:val="00344F4D"/>
    <w:rsid w:val="00355597"/>
    <w:rsid w:val="003756D3"/>
    <w:rsid w:val="003C6BD0"/>
    <w:rsid w:val="003D2745"/>
    <w:rsid w:val="003E3A15"/>
    <w:rsid w:val="003F2F39"/>
    <w:rsid w:val="003F33C4"/>
    <w:rsid w:val="004033C4"/>
    <w:rsid w:val="0040645F"/>
    <w:rsid w:val="004160A6"/>
    <w:rsid w:val="004276FD"/>
    <w:rsid w:val="0044094F"/>
    <w:rsid w:val="00442635"/>
    <w:rsid w:val="0044268A"/>
    <w:rsid w:val="004514E9"/>
    <w:rsid w:val="00456D5D"/>
    <w:rsid w:val="00494B5B"/>
    <w:rsid w:val="004B1230"/>
    <w:rsid w:val="004B45CB"/>
    <w:rsid w:val="004B6D69"/>
    <w:rsid w:val="004C043F"/>
    <w:rsid w:val="004D02EB"/>
    <w:rsid w:val="004E4E53"/>
    <w:rsid w:val="00500274"/>
    <w:rsid w:val="00506F0F"/>
    <w:rsid w:val="00533324"/>
    <w:rsid w:val="00537C53"/>
    <w:rsid w:val="00551C99"/>
    <w:rsid w:val="00552F2E"/>
    <w:rsid w:val="00564816"/>
    <w:rsid w:val="00575F77"/>
    <w:rsid w:val="00577595"/>
    <w:rsid w:val="005810D5"/>
    <w:rsid w:val="005B7A4B"/>
    <w:rsid w:val="005C101C"/>
    <w:rsid w:val="005D359D"/>
    <w:rsid w:val="005E1F0E"/>
    <w:rsid w:val="00600068"/>
    <w:rsid w:val="00600A3D"/>
    <w:rsid w:val="00612F39"/>
    <w:rsid w:val="006229E8"/>
    <w:rsid w:val="00626C1E"/>
    <w:rsid w:val="00626D66"/>
    <w:rsid w:val="00645483"/>
    <w:rsid w:val="00652111"/>
    <w:rsid w:val="006728C2"/>
    <w:rsid w:val="006A5AC4"/>
    <w:rsid w:val="006C1587"/>
    <w:rsid w:val="006C5E8C"/>
    <w:rsid w:val="006C61BB"/>
    <w:rsid w:val="006C71F7"/>
    <w:rsid w:val="006D659C"/>
    <w:rsid w:val="006E2F01"/>
    <w:rsid w:val="007477C4"/>
    <w:rsid w:val="00751EB7"/>
    <w:rsid w:val="00754581"/>
    <w:rsid w:val="007639B5"/>
    <w:rsid w:val="0076635A"/>
    <w:rsid w:val="007838FC"/>
    <w:rsid w:val="007B137C"/>
    <w:rsid w:val="007B177F"/>
    <w:rsid w:val="007C71FB"/>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42ED"/>
    <w:rsid w:val="0084525D"/>
    <w:rsid w:val="0085313C"/>
    <w:rsid w:val="00861BCF"/>
    <w:rsid w:val="00861FDA"/>
    <w:rsid w:val="00867C0F"/>
    <w:rsid w:val="00867FC5"/>
    <w:rsid w:val="0087531A"/>
    <w:rsid w:val="008A04AB"/>
    <w:rsid w:val="008B748B"/>
    <w:rsid w:val="008B7CDD"/>
    <w:rsid w:val="008D3A19"/>
    <w:rsid w:val="008D76D7"/>
    <w:rsid w:val="008F5FBB"/>
    <w:rsid w:val="009118F1"/>
    <w:rsid w:val="00911CBE"/>
    <w:rsid w:val="00915B4F"/>
    <w:rsid w:val="009243B4"/>
    <w:rsid w:val="00931103"/>
    <w:rsid w:val="00943929"/>
    <w:rsid w:val="00945C08"/>
    <w:rsid w:val="009702BE"/>
    <w:rsid w:val="00994BAA"/>
    <w:rsid w:val="009D091E"/>
    <w:rsid w:val="009D2F53"/>
    <w:rsid w:val="009E76E5"/>
    <w:rsid w:val="009F0321"/>
    <w:rsid w:val="00A25591"/>
    <w:rsid w:val="00A31421"/>
    <w:rsid w:val="00A315B4"/>
    <w:rsid w:val="00A46899"/>
    <w:rsid w:val="00A72CC5"/>
    <w:rsid w:val="00A82694"/>
    <w:rsid w:val="00AA15DC"/>
    <w:rsid w:val="00AA23E8"/>
    <w:rsid w:val="00AA644B"/>
    <w:rsid w:val="00AB155D"/>
    <w:rsid w:val="00AD28BF"/>
    <w:rsid w:val="00AD5623"/>
    <w:rsid w:val="00B04F7D"/>
    <w:rsid w:val="00B12CDB"/>
    <w:rsid w:val="00B16993"/>
    <w:rsid w:val="00B241D4"/>
    <w:rsid w:val="00B546C8"/>
    <w:rsid w:val="00B57B11"/>
    <w:rsid w:val="00B63716"/>
    <w:rsid w:val="00B820C7"/>
    <w:rsid w:val="00B8781E"/>
    <w:rsid w:val="00B93987"/>
    <w:rsid w:val="00BA0E5D"/>
    <w:rsid w:val="00BB1B84"/>
    <w:rsid w:val="00BB2B7B"/>
    <w:rsid w:val="00BB2EE2"/>
    <w:rsid w:val="00BD4C13"/>
    <w:rsid w:val="00BE12F1"/>
    <w:rsid w:val="00BE5F27"/>
    <w:rsid w:val="00BF0997"/>
    <w:rsid w:val="00BF35CB"/>
    <w:rsid w:val="00C02DEE"/>
    <w:rsid w:val="00C10CBC"/>
    <w:rsid w:val="00C23334"/>
    <w:rsid w:val="00C23803"/>
    <w:rsid w:val="00C5163A"/>
    <w:rsid w:val="00C51CA5"/>
    <w:rsid w:val="00C57AB2"/>
    <w:rsid w:val="00C60372"/>
    <w:rsid w:val="00C608C9"/>
    <w:rsid w:val="00C621D8"/>
    <w:rsid w:val="00C622FD"/>
    <w:rsid w:val="00C63C27"/>
    <w:rsid w:val="00C75D89"/>
    <w:rsid w:val="00C94D36"/>
    <w:rsid w:val="00C957B3"/>
    <w:rsid w:val="00C9688F"/>
    <w:rsid w:val="00CA0C32"/>
    <w:rsid w:val="00CA44A1"/>
    <w:rsid w:val="00CA63B7"/>
    <w:rsid w:val="00CA6D84"/>
    <w:rsid w:val="00CB1030"/>
    <w:rsid w:val="00CC54C7"/>
    <w:rsid w:val="00CE3559"/>
    <w:rsid w:val="00CF733C"/>
    <w:rsid w:val="00D0254D"/>
    <w:rsid w:val="00D12E1D"/>
    <w:rsid w:val="00D35261"/>
    <w:rsid w:val="00D402D5"/>
    <w:rsid w:val="00D4196D"/>
    <w:rsid w:val="00D41ED5"/>
    <w:rsid w:val="00D464AD"/>
    <w:rsid w:val="00D579AD"/>
    <w:rsid w:val="00D6460E"/>
    <w:rsid w:val="00D654F1"/>
    <w:rsid w:val="00D729D1"/>
    <w:rsid w:val="00D87579"/>
    <w:rsid w:val="00D901CC"/>
    <w:rsid w:val="00D9046F"/>
    <w:rsid w:val="00D932DE"/>
    <w:rsid w:val="00DA27EC"/>
    <w:rsid w:val="00DA2FA3"/>
    <w:rsid w:val="00DB015F"/>
    <w:rsid w:val="00DB5FC6"/>
    <w:rsid w:val="00DE7BA4"/>
    <w:rsid w:val="00DF19FE"/>
    <w:rsid w:val="00DF2AF6"/>
    <w:rsid w:val="00E31E26"/>
    <w:rsid w:val="00E34F13"/>
    <w:rsid w:val="00E429E2"/>
    <w:rsid w:val="00E52670"/>
    <w:rsid w:val="00E56E59"/>
    <w:rsid w:val="00E67EBE"/>
    <w:rsid w:val="00E82B14"/>
    <w:rsid w:val="00E90A97"/>
    <w:rsid w:val="00E90FAD"/>
    <w:rsid w:val="00EA0CF4"/>
    <w:rsid w:val="00EA7EB2"/>
    <w:rsid w:val="00EC70C3"/>
    <w:rsid w:val="00EE3686"/>
    <w:rsid w:val="00EE4615"/>
    <w:rsid w:val="00EF7A90"/>
    <w:rsid w:val="00F02CF1"/>
    <w:rsid w:val="00F16EC6"/>
    <w:rsid w:val="00F3459A"/>
    <w:rsid w:val="00F50651"/>
    <w:rsid w:val="00F52231"/>
    <w:rsid w:val="00F552BA"/>
    <w:rsid w:val="00F570D3"/>
    <w:rsid w:val="00F74170"/>
    <w:rsid w:val="00F75197"/>
    <w:rsid w:val="00F771C2"/>
    <w:rsid w:val="00F87AC1"/>
    <w:rsid w:val="00F93A63"/>
    <w:rsid w:val="00FB3A7C"/>
    <w:rsid w:val="00FB478E"/>
    <w:rsid w:val="00FC6968"/>
    <w:rsid w:val="00FD0737"/>
    <w:rsid w:val="00FD616C"/>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BF"/>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8BF"/>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11</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8</b:RefOrder>
  </b:Source>
  <b:Source>
    <b:Tag>YAU01</b:Tag>
    <b:SourceType>Book</b:SourceType>
    <b:Guid>{CA7C0997-2254-4D54-9738-AE39953B434D}</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b:Title>
    <b:Year>2001</b:Year>
    <b:Publisher>International Journal of Numerical Analysis and Modeling</b:Publisher>
    <b:Volume>2</b:Volume>
    <b:Pages>91-108</b:Pages>
    <b:RefOrder>9</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10</b:RefOrder>
  </b:Source>
</b:Sources>
</file>

<file path=customXml/itemProps1.xml><?xml version="1.0" encoding="utf-8"?>
<ds:datastoreItem xmlns:ds="http://schemas.openxmlformats.org/officeDocument/2006/customXml" ds:itemID="{35892C74-151A-4C0C-8EEF-A6C1060E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21</cp:revision>
  <cp:lastPrinted>2014-11-17T06:02:00Z</cp:lastPrinted>
  <dcterms:created xsi:type="dcterms:W3CDTF">2014-11-15T20:16:00Z</dcterms:created>
  <dcterms:modified xsi:type="dcterms:W3CDTF">2014-11-17T08:36:00Z</dcterms:modified>
</cp:coreProperties>
</file>