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0EA07" w14:textId="376AD852" w:rsidR="00E23EB6" w:rsidRPr="0005507E" w:rsidRDefault="00B14CBF" w:rsidP="0064736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r w:rsidRPr="0005507E">
        <w:rPr>
          <w:b/>
          <w:bCs/>
          <w:sz w:val="40"/>
          <w:szCs w:val="40"/>
        </w:rPr>
        <w:t>Pro</w:t>
      </w:r>
      <w:r w:rsidR="00084BF0" w:rsidRPr="0005507E">
        <w:rPr>
          <w:b/>
          <w:bCs/>
          <w:sz w:val="40"/>
          <w:szCs w:val="40"/>
        </w:rPr>
        <w:t>jet</w:t>
      </w:r>
      <w:r w:rsidR="009B7329" w:rsidRPr="0005507E">
        <w:rPr>
          <w:b/>
          <w:bCs/>
          <w:sz w:val="40"/>
          <w:szCs w:val="40"/>
        </w:rPr>
        <w:t xml:space="preserve"> </w:t>
      </w:r>
      <w:r w:rsidRPr="0005507E">
        <w:rPr>
          <w:b/>
          <w:bCs/>
          <w:sz w:val="40"/>
          <w:szCs w:val="40"/>
        </w:rPr>
        <w:t>d’</w:t>
      </w:r>
      <w:r w:rsidR="009B7329" w:rsidRPr="0005507E">
        <w:rPr>
          <w:b/>
          <w:bCs/>
          <w:sz w:val="40"/>
          <w:szCs w:val="40"/>
        </w:rPr>
        <w:t>article</w:t>
      </w:r>
      <w:r w:rsidR="00E23EB6" w:rsidRPr="0005507E">
        <w:rPr>
          <w:b/>
          <w:bCs/>
          <w:sz w:val="40"/>
          <w:szCs w:val="40"/>
        </w:rPr>
        <w:t xml:space="preserve"> </w:t>
      </w:r>
    </w:p>
    <w:p w14:paraId="659EFF62" w14:textId="36DD4B0D" w:rsidR="00E23EB6" w:rsidRPr="0005507E" w:rsidRDefault="00B14CBF" w:rsidP="0064736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proofErr w:type="gramStart"/>
      <w:r w:rsidRPr="0005507E">
        <w:rPr>
          <w:b/>
          <w:bCs/>
        </w:rPr>
        <w:t>po</w:t>
      </w:r>
      <w:r w:rsidR="004943F6" w:rsidRPr="0005507E">
        <w:rPr>
          <w:b/>
          <w:bCs/>
        </w:rPr>
        <w:t>ur</w:t>
      </w:r>
      <w:proofErr w:type="gramEnd"/>
      <w:r w:rsidR="00E23EB6" w:rsidRPr="0005507E">
        <w:rPr>
          <w:b/>
          <w:bCs/>
          <w:sz w:val="40"/>
          <w:szCs w:val="40"/>
        </w:rPr>
        <w:t xml:space="preserve"> </w:t>
      </w:r>
      <w:r w:rsidR="003D2B68" w:rsidRPr="0005507E">
        <w:rPr>
          <w:b/>
          <w:bCs/>
          <w:sz w:val="40"/>
          <w:szCs w:val="40"/>
        </w:rPr>
        <w:t>numerique</w:t>
      </w:r>
      <w:r w:rsidR="00E23EB6" w:rsidRPr="0005507E">
        <w:rPr>
          <w:b/>
          <w:bCs/>
          <w:sz w:val="40"/>
          <w:szCs w:val="40"/>
        </w:rPr>
        <w:t>.gouv.fr</w:t>
      </w:r>
    </w:p>
    <w:p w14:paraId="1FB84193" w14:textId="77777777" w:rsidR="00647369" w:rsidRPr="0005507E" w:rsidRDefault="00647369" w:rsidP="0064736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</w:p>
    <w:p w14:paraId="7AB85840" w14:textId="136512DE" w:rsidR="00647369" w:rsidRPr="0005507E" w:rsidRDefault="00647369" w:rsidP="0064736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Cs/>
        </w:rPr>
      </w:pPr>
      <w:r w:rsidRPr="0005507E">
        <w:rPr>
          <w:b/>
        </w:rPr>
        <w:t xml:space="preserve">Sujet : </w:t>
      </w:r>
    </w:p>
    <w:p w14:paraId="0D1E83C4" w14:textId="06D32B65" w:rsidR="00084F0D" w:rsidRPr="0005507E" w:rsidRDefault="00084F0D" w:rsidP="0064736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/>
        </w:rPr>
      </w:pPr>
      <w:r w:rsidRPr="0005507E">
        <w:rPr>
          <w:b/>
        </w:rPr>
        <w:t>Date de publication prévisionnelle :</w:t>
      </w:r>
      <w:r w:rsidR="00DF0163" w:rsidRPr="0005507E">
        <w:rPr>
          <w:b/>
        </w:rPr>
        <w:t> </w:t>
      </w:r>
      <w:r w:rsidR="008C587B" w:rsidRPr="0005507E">
        <w:t>xx</w:t>
      </w:r>
      <w:r w:rsidRPr="0005507E">
        <w:t>/</w:t>
      </w:r>
      <w:r w:rsidR="008C587B" w:rsidRPr="0005507E">
        <w:t>xx</w:t>
      </w:r>
      <w:r w:rsidR="00645C3D" w:rsidRPr="0005507E">
        <w:t>/</w:t>
      </w:r>
      <w:r w:rsidR="008C587B" w:rsidRPr="0005507E">
        <w:t>20xx</w:t>
      </w:r>
    </w:p>
    <w:p w14:paraId="66B1BB0F" w14:textId="77777777" w:rsidR="00084F0D" w:rsidRPr="0005507E" w:rsidRDefault="00084F0D" w:rsidP="0064736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/>
        </w:rPr>
      </w:pPr>
    </w:p>
    <w:p w14:paraId="4B622BE1" w14:textId="695D5C8D" w:rsidR="00647369" w:rsidRPr="0005507E" w:rsidRDefault="00647369" w:rsidP="0064736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/>
        </w:rPr>
      </w:pPr>
      <w:r w:rsidRPr="0005507E">
        <w:rPr>
          <w:b/>
        </w:rPr>
        <w:t>Date :</w:t>
      </w:r>
      <w:r w:rsidRPr="0005507E">
        <w:t xml:space="preserve"> </w:t>
      </w:r>
      <w:r w:rsidR="003D1074" w:rsidRPr="0005507E">
        <w:t>08</w:t>
      </w:r>
      <w:r w:rsidR="00445663" w:rsidRPr="0005507E">
        <w:t>/</w:t>
      </w:r>
      <w:r w:rsidR="003D1074" w:rsidRPr="0005507E">
        <w:t>02</w:t>
      </w:r>
      <w:r w:rsidRPr="0005507E">
        <w:t>/20</w:t>
      </w:r>
      <w:r w:rsidR="003D1074" w:rsidRPr="0005507E">
        <w:t>19</w:t>
      </w:r>
    </w:p>
    <w:p w14:paraId="103A3321" w14:textId="6242B08D" w:rsidR="00647369" w:rsidRPr="0005507E" w:rsidRDefault="00647369" w:rsidP="0064736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</w:pPr>
      <w:r w:rsidRPr="0005507E">
        <w:rPr>
          <w:b/>
        </w:rPr>
        <w:t>Version :</w:t>
      </w:r>
      <w:r w:rsidR="009C2BC0">
        <w:rPr>
          <w:b/>
        </w:rPr>
        <w:t xml:space="preserve"> </w:t>
      </w:r>
      <w:r w:rsidR="003D1074" w:rsidRPr="0005507E">
        <w:rPr>
          <w:b/>
        </w:rPr>
        <w:t>V</w:t>
      </w:r>
      <w:r w:rsidR="009C2BC0">
        <w:rPr>
          <w:b/>
        </w:rPr>
        <w:t>2</w:t>
      </w:r>
    </w:p>
    <w:p w14:paraId="23C82B0B" w14:textId="77777777" w:rsidR="00E23EB6" w:rsidRPr="0005507E" w:rsidRDefault="00E23EB6"/>
    <w:p w14:paraId="07627563" w14:textId="77777777" w:rsidR="00E74436" w:rsidRPr="0005507E" w:rsidRDefault="00E74436"/>
    <w:p w14:paraId="4E83DDCD" w14:textId="77777777" w:rsidR="00AF6B03" w:rsidRPr="0005507E" w:rsidRDefault="00AF6B03" w:rsidP="00AF6B03">
      <w:r w:rsidRPr="0005507E">
        <w:rPr>
          <w:b/>
          <w:bCs/>
        </w:rPr>
        <w:t>NB :</w:t>
      </w:r>
      <w:r w:rsidRPr="0005507E">
        <w:t xml:space="preserve"> Tous les éléments sont obligatoires (titre, </w:t>
      </w:r>
      <w:proofErr w:type="spellStart"/>
      <w:r w:rsidRPr="0005507E">
        <w:t>chapô</w:t>
      </w:r>
      <w:proofErr w:type="spellEnd"/>
      <w:r w:rsidRPr="0005507E">
        <w:t>, texte)</w:t>
      </w:r>
    </w:p>
    <w:p w14:paraId="33E0F34A" w14:textId="77777777" w:rsidR="00AF6B03" w:rsidRPr="0005507E" w:rsidRDefault="00AF6B03" w:rsidP="00AF6B03"/>
    <w:p w14:paraId="57E23459" w14:textId="77777777" w:rsidR="00AF6B03" w:rsidRPr="0005507E" w:rsidRDefault="00AF6B03" w:rsidP="00AF6B03">
      <w:pPr>
        <w:rPr>
          <w:b/>
          <w:bCs/>
          <w:color w:val="0000FF"/>
        </w:rPr>
      </w:pPr>
      <w:r w:rsidRPr="0005507E">
        <w:rPr>
          <w:b/>
          <w:bCs/>
          <w:color w:val="0000FF"/>
        </w:rPr>
        <w:t>[Titre]</w:t>
      </w:r>
    </w:p>
    <w:p w14:paraId="1BFF2BB3" w14:textId="77777777" w:rsidR="00AF6B03" w:rsidRPr="0005507E" w:rsidRDefault="00AF6B03" w:rsidP="00AF6B03">
      <w:pPr>
        <w:rPr>
          <w:b/>
          <w:bCs/>
        </w:rPr>
      </w:pPr>
      <w:r w:rsidRPr="0005507E">
        <w:rPr>
          <w:b/>
          <w:bCs/>
          <w:highlight w:val="yellow"/>
        </w:rPr>
        <w:t>(110 signes</w:t>
      </w:r>
      <w:bookmarkStart w:id="0" w:name="_Ref379376384"/>
      <w:r w:rsidRPr="0005507E">
        <w:rPr>
          <w:b/>
          <w:bCs/>
          <w:highlight w:val="yellow"/>
        </w:rPr>
        <w:t xml:space="preserve"> espaces compris</w:t>
      </w:r>
      <w:r w:rsidRPr="0005507E">
        <w:rPr>
          <w:rStyle w:val="Marquenotebasdepage"/>
          <w:highlight w:val="yellow"/>
        </w:rPr>
        <w:footnoteReference w:id="2"/>
      </w:r>
      <w:bookmarkEnd w:id="0"/>
      <w:r w:rsidRPr="0005507E">
        <w:rPr>
          <w:highlight w:val="yellow"/>
        </w:rPr>
        <w:t xml:space="preserve"> </w:t>
      </w:r>
      <w:r w:rsidRPr="0005507E">
        <w:rPr>
          <w:b/>
          <w:bCs/>
          <w:highlight w:val="yellow"/>
        </w:rPr>
        <w:t>max)</w:t>
      </w:r>
    </w:p>
    <w:p w14:paraId="273C450D" w14:textId="77777777" w:rsidR="00AF6B03" w:rsidRPr="0005507E" w:rsidRDefault="00AF6B03" w:rsidP="00AF6B03">
      <w:pPr>
        <w:rPr>
          <w:b/>
          <w:bCs/>
        </w:rPr>
      </w:pPr>
    </w:p>
    <w:p w14:paraId="4E31C117" w14:textId="1251AE3D" w:rsidR="00AF6B03" w:rsidRPr="0005507E" w:rsidRDefault="00E00EEB" w:rsidP="00AF6B03">
      <w:pPr>
        <w:spacing w:line="360" w:lineRule="auto"/>
        <w:rPr>
          <w:b/>
          <w:sz w:val="28"/>
          <w:szCs w:val="28"/>
          <w:lang w:bidi="fr-FR"/>
        </w:rPr>
      </w:pPr>
      <w:r w:rsidRPr="0005507E">
        <w:rPr>
          <w:b/>
          <w:sz w:val="28"/>
          <w:szCs w:val="28"/>
          <w:lang w:bidi="fr-FR"/>
        </w:rPr>
        <w:t>Coopération numérique de l’État et des collectivités</w:t>
      </w:r>
      <w:r w:rsidR="0005507E" w:rsidRPr="0005507E">
        <w:rPr>
          <w:b/>
          <w:sz w:val="28"/>
          <w:szCs w:val="28"/>
          <w:lang w:bidi="fr-FR"/>
        </w:rPr>
        <w:t xml:space="preserve"> </w:t>
      </w:r>
      <w:r w:rsidRPr="0005507E">
        <w:rPr>
          <w:b/>
          <w:sz w:val="28"/>
          <w:szCs w:val="28"/>
          <w:lang w:bidi="fr-FR"/>
        </w:rPr>
        <w:t>:</w:t>
      </w:r>
      <w:r w:rsidR="00530057" w:rsidRPr="0005507E">
        <w:rPr>
          <w:b/>
          <w:sz w:val="28"/>
          <w:szCs w:val="28"/>
          <w:lang w:bidi="fr-FR"/>
        </w:rPr>
        <w:t xml:space="preserve"> découvrez le</w:t>
      </w:r>
      <w:r w:rsidR="00454265" w:rsidRPr="0005507E">
        <w:rPr>
          <w:b/>
          <w:sz w:val="28"/>
          <w:szCs w:val="28"/>
          <w:lang w:bidi="fr-FR"/>
        </w:rPr>
        <w:t xml:space="preserve"> dernier</w:t>
      </w:r>
      <w:r w:rsidR="00530057" w:rsidRPr="0005507E">
        <w:rPr>
          <w:b/>
          <w:sz w:val="28"/>
          <w:szCs w:val="28"/>
          <w:lang w:bidi="fr-FR"/>
        </w:rPr>
        <w:t xml:space="preserve"> bilan </w:t>
      </w:r>
      <w:r w:rsidR="00652F64" w:rsidRPr="0005507E">
        <w:rPr>
          <w:b/>
          <w:sz w:val="28"/>
          <w:szCs w:val="28"/>
          <w:lang w:bidi="fr-FR"/>
        </w:rPr>
        <w:t xml:space="preserve">du </w:t>
      </w:r>
      <w:r w:rsidR="00454265" w:rsidRPr="0005507E">
        <w:rPr>
          <w:b/>
          <w:sz w:val="28"/>
          <w:szCs w:val="28"/>
          <w:lang w:bidi="fr-FR"/>
        </w:rPr>
        <w:t xml:space="preserve">programme DCANT </w:t>
      </w:r>
      <w:r w:rsidR="007C764C" w:rsidRPr="0005507E">
        <w:rPr>
          <w:b/>
          <w:sz w:val="28"/>
          <w:szCs w:val="28"/>
          <w:lang w:bidi="fr-FR"/>
        </w:rPr>
        <w:t xml:space="preserve">et les </w:t>
      </w:r>
      <w:r w:rsidR="0005507E" w:rsidRPr="0005507E">
        <w:rPr>
          <w:b/>
          <w:sz w:val="28"/>
          <w:szCs w:val="28"/>
          <w:lang w:bidi="fr-FR"/>
        </w:rPr>
        <w:t>perspectives</w:t>
      </w:r>
      <w:r w:rsidRPr="0005507E">
        <w:rPr>
          <w:b/>
          <w:sz w:val="28"/>
          <w:szCs w:val="28"/>
          <w:lang w:bidi="fr-FR"/>
        </w:rPr>
        <w:t xml:space="preserve"> 2019</w:t>
      </w:r>
      <w:r w:rsidR="0005507E" w:rsidRPr="0005507E">
        <w:rPr>
          <w:b/>
          <w:sz w:val="28"/>
          <w:szCs w:val="28"/>
          <w:lang w:bidi="fr-FR"/>
        </w:rPr>
        <w:t xml:space="preserve"> </w:t>
      </w:r>
      <w:r w:rsidRPr="0005507E">
        <w:rPr>
          <w:b/>
          <w:sz w:val="28"/>
          <w:szCs w:val="28"/>
          <w:lang w:bidi="fr-FR"/>
        </w:rPr>
        <w:t>!</w:t>
      </w:r>
    </w:p>
    <w:p w14:paraId="65C96020" w14:textId="77777777" w:rsidR="00AF6B03" w:rsidRPr="0005507E" w:rsidRDefault="00AF6B03" w:rsidP="00AF6B03"/>
    <w:p w14:paraId="7979A47B" w14:textId="77777777" w:rsidR="00AF6B03" w:rsidRPr="0005507E" w:rsidRDefault="00AF6B03" w:rsidP="00AF6B03">
      <w:pPr>
        <w:rPr>
          <w:b/>
          <w:bCs/>
          <w:color w:val="0000FF"/>
        </w:rPr>
      </w:pPr>
      <w:r w:rsidRPr="0005507E">
        <w:rPr>
          <w:b/>
          <w:bCs/>
          <w:color w:val="0000FF"/>
        </w:rPr>
        <w:t>[</w:t>
      </w:r>
      <w:proofErr w:type="spellStart"/>
      <w:r w:rsidRPr="0005507E">
        <w:rPr>
          <w:b/>
          <w:bCs/>
          <w:color w:val="0000FF"/>
        </w:rPr>
        <w:t>Chapô</w:t>
      </w:r>
      <w:proofErr w:type="spellEnd"/>
      <w:r w:rsidRPr="0005507E">
        <w:rPr>
          <w:b/>
          <w:bCs/>
          <w:color w:val="0000FF"/>
        </w:rPr>
        <w:t>]</w:t>
      </w:r>
    </w:p>
    <w:p w14:paraId="4AA8025C" w14:textId="77777777" w:rsidR="00AF6B03" w:rsidRPr="0005507E" w:rsidRDefault="00AF6B03" w:rsidP="00AF6B03">
      <w:pPr>
        <w:rPr>
          <w:b/>
          <w:bCs/>
        </w:rPr>
      </w:pPr>
      <w:r w:rsidRPr="0005507E">
        <w:rPr>
          <w:b/>
          <w:bCs/>
          <w:highlight w:val="yellow"/>
        </w:rPr>
        <w:t>(250-400 signes</w:t>
      </w:r>
      <w:r w:rsidRPr="0005507E">
        <w:rPr>
          <w:rStyle w:val="Marquenotebasdepage"/>
          <w:highlight w:val="yellow"/>
        </w:rPr>
        <w:fldChar w:fldCharType="begin"/>
      </w:r>
      <w:r w:rsidRPr="0005507E">
        <w:rPr>
          <w:rStyle w:val="Marquenotebasdepage"/>
          <w:highlight w:val="yellow"/>
        </w:rPr>
        <w:instrText xml:space="preserve"> NOTEREF _Ref379376384 \h  \* MERGEFORMAT </w:instrText>
      </w:r>
      <w:r w:rsidRPr="0005507E">
        <w:rPr>
          <w:rStyle w:val="Marquenotebasdepage"/>
          <w:highlight w:val="yellow"/>
        </w:rPr>
      </w:r>
      <w:r w:rsidRPr="0005507E">
        <w:rPr>
          <w:rStyle w:val="Marquenotebasdepage"/>
          <w:highlight w:val="yellow"/>
        </w:rPr>
        <w:fldChar w:fldCharType="separate"/>
      </w:r>
      <w:r w:rsidRPr="0005507E">
        <w:rPr>
          <w:rStyle w:val="Marquenotebasdepage"/>
          <w:highlight w:val="yellow"/>
        </w:rPr>
        <w:t>1</w:t>
      </w:r>
      <w:r w:rsidRPr="0005507E">
        <w:rPr>
          <w:rStyle w:val="Marquenotebasdepage"/>
          <w:highlight w:val="yellow"/>
        </w:rPr>
        <w:fldChar w:fldCharType="end"/>
      </w:r>
      <w:r w:rsidRPr="0005507E">
        <w:rPr>
          <w:b/>
          <w:bCs/>
          <w:highlight w:val="yellow"/>
        </w:rPr>
        <w:t>)</w:t>
      </w:r>
    </w:p>
    <w:p w14:paraId="2A6F710B" w14:textId="77777777" w:rsidR="00AF6B03" w:rsidRPr="0005507E" w:rsidRDefault="00AF6B03" w:rsidP="00292AD5">
      <w:pPr>
        <w:jc w:val="center"/>
        <w:rPr>
          <w:b/>
          <w:bCs/>
        </w:rPr>
      </w:pPr>
    </w:p>
    <w:p w14:paraId="210608A0" w14:textId="338AB1A1" w:rsidR="00E00EEB" w:rsidRPr="0005507E" w:rsidRDefault="00E00EEB" w:rsidP="00D0073A">
      <w:pPr>
        <w:spacing w:line="360" w:lineRule="auto"/>
        <w:rPr>
          <w:b/>
          <w:bCs/>
        </w:rPr>
      </w:pPr>
      <w:r w:rsidRPr="0005507E">
        <w:rPr>
          <w:b/>
          <w:bCs/>
        </w:rPr>
        <w:t>Dans le cadre du programme DCANT 2018-2020, les collectivités territoriales et l’</w:t>
      </w:r>
      <w:r w:rsidR="009B10F1" w:rsidRPr="0005507E">
        <w:rPr>
          <w:b/>
          <w:bCs/>
        </w:rPr>
        <w:t>É</w:t>
      </w:r>
      <w:r w:rsidR="00292AD5" w:rsidRPr="0005507E">
        <w:rPr>
          <w:b/>
          <w:bCs/>
        </w:rPr>
        <w:t>tat ont défini</w:t>
      </w:r>
      <w:r w:rsidRPr="0005507E">
        <w:rPr>
          <w:b/>
          <w:bCs/>
        </w:rPr>
        <w:t xml:space="preserve"> en concertation 4 axes </w:t>
      </w:r>
      <w:r w:rsidR="00292AD5" w:rsidRPr="0005507E">
        <w:rPr>
          <w:b/>
          <w:bCs/>
        </w:rPr>
        <w:t>prioritaires pour construire ensemble des services publics numériques territoriaux</w:t>
      </w:r>
      <w:r w:rsidRPr="0005507E">
        <w:rPr>
          <w:b/>
          <w:bCs/>
        </w:rPr>
        <w:t xml:space="preserve">. </w:t>
      </w:r>
      <w:r w:rsidR="0005507E">
        <w:rPr>
          <w:b/>
          <w:bCs/>
        </w:rPr>
        <w:t xml:space="preserve">Un nouveau rapport d’étape </w:t>
      </w:r>
      <w:r w:rsidRPr="0005507E">
        <w:rPr>
          <w:b/>
          <w:bCs/>
        </w:rPr>
        <w:t xml:space="preserve">dresse </w:t>
      </w:r>
      <w:r w:rsidR="0005507E">
        <w:rPr>
          <w:b/>
          <w:bCs/>
        </w:rPr>
        <w:t>le bilan</w:t>
      </w:r>
      <w:r w:rsidRPr="0005507E">
        <w:rPr>
          <w:b/>
          <w:bCs/>
        </w:rPr>
        <w:t xml:space="preserve"> du deuxième semestre 2018, et présente les actions </w:t>
      </w:r>
      <w:r w:rsidR="00292AD5" w:rsidRPr="0005507E">
        <w:rPr>
          <w:b/>
          <w:bCs/>
        </w:rPr>
        <w:t>attendues</w:t>
      </w:r>
      <w:r w:rsidRPr="0005507E">
        <w:rPr>
          <w:b/>
          <w:bCs/>
        </w:rPr>
        <w:t xml:space="preserve"> pour </w:t>
      </w:r>
      <w:r w:rsidR="00C93A77" w:rsidRPr="0005507E">
        <w:rPr>
          <w:b/>
          <w:bCs/>
        </w:rPr>
        <w:t xml:space="preserve">le premier semestre </w:t>
      </w:r>
      <w:r w:rsidRPr="0005507E">
        <w:rPr>
          <w:b/>
          <w:bCs/>
        </w:rPr>
        <w:t>2019.</w:t>
      </w:r>
    </w:p>
    <w:p w14:paraId="452D4B12" w14:textId="77777777" w:rsidR="00E00EEB" w:rsidRPr="0005507E" w:rsidRDefault="00E00EEB" w:rsidP="00AF6B03">
      <w:pPr>
        <w:spacing w:line="360" w:lineRule="auto"/>
        <w:rPr>
          <w:b/>
          <w:bCs/>
        </w:rPr>
      </w:pPr>
    </w:p>
    <w:p w14:paraId="14221B71" w14:textId="3368EA4A" w:rsidR="00AF6B03" w:rsidRPr="0005507E" w:rsidRDefault="00AF6B03" w:rsidP="00AF6B03">
      <w:pPr>
        <w:spacing w:line="360" w:lineRule="auto"/>
        <w:rPr>
          <w:b/>
          <w:bCs/>
          <w:color w:val="0000FF"/>
        </w:rPr>
      </w:pPr>
      <w:r w:rsidRPr="0005507E">
        <w:rPr>
          <w:b/>
          <w:bCs/>
          <w:color w:val="0000FF"/>
        </w:rPr>
        <w:t>[Texte]</w:t>
      </w:r>
    </w:p>
    <w:p w14:paraId="7B8380CF" w14:textId="4348A3A8" w:rsidR="00AF6B03" w:rsidRPr="0005507E" w:rsidRDefault="00AF6B03" w:rsidP="00AF6B03">
      <w:pPr>
        <w:spacing w:line="360" w:lineRule="auto"/>
        <w:rPr>
          <w:b/>
          <w:bCs/>
          <w:highlight w:val="yellow"/>
        </w:rPr>
      </w:pPr>
      <w:r w:rsidRPr="0005507E">
        <w:rPr>
          <w:b/>
          <w:bCs/>
          <w:highlight w:val="yellow"/>
        </w:rPr>
        <w:t>(</w:t>
      </w:r>
      <w:proofErr w:type="gramStart"/>
      <w:r w:rsidR="00246C32" w:rsidRPr="0005507E">
        <w:rPr>
          <w:b/>
          <w:bCs/>
          <w:highlight w:val="yellow"/>
        </w:rPr>
        <w:t>article</w:t>
      </w:r>
      <w:proofErr w:type="gramEnd"/>
      <w:r w:rsidR="00246C32" w:rsidRPr="0005507E">
        <w:rPr>
          <w:b/>
          <w:bCs/>
          <w:highlight w:val="yellow"/>
        </w:rPr>
        <w:t> : 1500</w:t>
      </w:r>
      <w:r w:rsidRPr="0005507E">
        <w:rPr>
          <w:b/>
          <w:bCs/>
          <w:highlight w:val="yellow"/>
        </w:rPr>
        <w:t>-</w:t>
      </w:r>
      <w:r w:rsidR="00283172" w:rsidRPr="0005507E">
        <w:rPr>
          <w:b/>
          <w:bCs/>
          <w:highlight w:val="yellow"/>
        </w:rPr>
        <w:t>35</w:t>
      </w:r>
      <w:r w:rsidRPr="0005507E">
        <w:rPr>
          <w:b/>
          <w:bCs/>
          <w:highlight w:val="yellow"/>
        </w:rPr>
        <w:t>00 signes</w:t>
      </w:r>
      <w:r w:rsidRPr="0005507E">
        <w:rPr>
          <w:rStyle w:val="Marquenotebasdepage"/>
          <w:highlight w:val="yellow"/>
        </w:rPr>
        <w:fldChar w:fldCharType="begin"/>
      </w:r>
      <w:r w:rsidRPr="0005507E">
        <w:rPr>
          <w:rStyle w:val="Marquenotebasdepage"/>
          <w:highlight w:val="yellow"/>
        </w:rPr>
        <w:instrText xml:space="preserve"> NOTEREF _Ref379376384 \h  \* MERGEFORMAT </w:instrText>
      </w:r>
      <w:r w:rsidRPr="0005507E">
        <w:rPr>
          <w:rStyle w:val="Marquenotebasdepage"/>
          <w:highlight w:val="yellow"/>
        </w:rPr>
      </w:r>
      <w:r w:rsidRPr="0005507E">
        <w:rPr>
          <w:rStyle w:val="Marquenotebasdepage"/>
          <w:highlight w:val="yellow"/>
        </w:rPr>
        <w:fldChar w:fldCharType="separate"/>
      </w:r>
      <w:r w:rsidRPr="0005507E">
        <w:rPr>
          <w:rStyle w:val="Marquenotebasdepage"/>
          <w:highlight w:val="yellow"/>
        </w:rPr>
        <w:t>1</w:t>
      </w:r>
      <w:r w:rsidRPr="0005507E">
        <w:rPr>
          <w:rStyle w:val="Marquenotebasdepage"/>
          <w:highlight w:val="yellow"/>
        </w:rPr>
        <w:fldChar w:fldCharType="end"/>
      </w:r>
      <w:r w:rsidR="00246C32" w:rsidRPr="0005507E">
        <w:rPr>
          <w:b/>
          <w:bCs/>
          <w:highlight w:val="yellow"/>
        </w:rPr>
        <w:t xml:space="preserve"> selon les sujets - brève : 1000 signes</w:t>
      </w:r>
      <w:r w:rsidR="00246C32" w:rsidRPr="0005507E">
        <w:rPr>
          <w:rStyle w:val="Marquenotebasdepage"/>
          <w:highlight w:val="yellow"/>
        </w:rPr>
        <w:fldChar w:fldCharType="begin"/>
      </w:r>
      <w:r w:rsidR="00246C32" w:rsidRPr="0005507E">
        <w:rPr>
          <w:rStyle w:val="Marquenotebasdepage"/>
          <w:highlight w:val="yellow"/>
        </w:rPr>
        <w:instrText xml:space="preserve"> NOTEREF _Ref379376384 \h  \* MERGEFORMAT </w:instrText>
      </w:r>
      <w:r w:rsidR="00246C32" w:rsidRPr="0005507E">
        <w:rPr>
          <w:rStyle w:val="Marquenotebasdepage"/>
          <w:highlight w:val="yellow"/>
        </w:rPr>
      </w:r>
      <w:r w:rsidR="00246C32" w:rsidRPr="0005507E">
        <w:rPr>
          <w:rStyle w:val="Marquenotebasdepage"/>
          <w:highlight w:val="yellow"/>
        </w:rPr>
        <w:fldChar w:fldCharType="separate"/>
      </w:r>
      <w:r w:rsidR="00246C32" w:rsidRPr="0005507E">
        <w:rPr>
          <w:rStyle w:val="Marquenotebasdepage"/>
          <w:highlight w:val="yellow"/>
        </w:rPr>
        <w:t>1</w:t>
      </w:r>
      <w:r w:rsidR="00246C32" w:rsidRPr="0005507E">
        <w:rPr>
          <w:rStyle w:val="Marquenotebasdepage"/>
          <w:highlight w:val="yellow"/>
        </w:rPr>
        <w:fldChar w:fldCharType="end"/>
      </w:r>
      <w:r w:rsidR="00246C32" w:rsidRPr="0005507E">
        <w:rPr>
          <w:b/>
          <w:bCs/>
          <w:highlight w:val="yellow"/>
        </w:rPr>
        <w:t>)</w:t>
      </w:r>
    </w:p>
    <w:p w14:paraId="7EF17F54" w14:textId="77777777" w:rsidR="00AF6B03" w:rsidRPr="0005507E" w:rsidRDefault="00AF6B03" w:rsidP="00AF6B03">
      <w:pPr>
        <w:spacing w:line="360" w:lineRule="auto"/>
        <w:rPr>
          <w:b/>
          <w:bCs/>
          <w:lang w:bidi="fr-FR"/>
        </w:rPr>
      </w:pPr>
      <w:r w:rsidRPr="0005507E">
        <w:rPr>
          <w:b/>
          <w:bCs/>
          <w:highlight w:val="yellow"/>
          <w:lang w:bidi="fr-FR"/>
        </w:rPr>
        <w:t>(Insérer un intertitre tous les 800 signes max)</w:t>
      </w:r>
    </w:p>
    <w:p w14:paraId="11AEBCB8" w14:textId="77777777" w:rsidR="00AF6B03" w:rsidRPr="0005507E" w:rsidRDefault="00AF6B03" w:rsidP="00AF6B03">
      <w:pPr>
        <w:spacing w:line="360" w:lineRule="auto"/>
        <w:rPr>
          <w:bCs/>
          <w:lang w:bidi="fr-FR"/>
        </w:rPr>
      </w:pPr>
    </w:p>
    <w:p w14:paraId="778A946A" w14:textId="0880C8DF" w:rsidR="00AF6B03" w:rsidRPr="0005507E" w:rsidRDefault="009665C4" w:rsidP="00AF6B03">
      <w:pPr>
        <w:spacing w:line="360" w:lineRule="auto"/>
        <w:rPr>
          <w:b/>
        </w:rPr>
      </w:pPr>
      <w:r>
        <w:rPr>
          <w:b/>
        </w:rPr>
        <w:t>Un point d’étape lors de l</w:t>
      </w:r>
      <w:r w:rsidRPr="0005507E">
        <w:rPr>
          <w:b/>
        </w:rPr>
        <w:t xml:space="preserve">a </w:t>
      </w:r>
      <w:r w:rsidR="007C764C" w:rsidRPr="0005507E">
        <w:rPr>
          <w:b/>
        </w:rPr>
        <w:t>commission d’orientation stratégique</w:t>
      </w:r>
    </w:p>
    <w:p w14:paraId="2F77F416" w14:textId="500813EF" w:rsidR="00974496" w:rsidRPr="0005507E" w:rsidRDefault="00292AD5" w:rsidP="00AF6B03">
      <w:pPr>
        <w:spacing w:line="360" w:lineRule="auto"/>
      </w:pPr>
      <w:r w:rsidRPr="0005507E">
        <w:t xml:space="preserve">Un an après </w:t>
      </w:r>
      <w:r w:rsidR="009665C4">
        <w:t>l</w:t>
      </w:r>
      <w:r w:rsidR="009665C4" w:rsidRPr="0005507E">
        <w:t xml:space="preserve">a </w:t>
      </w:r>
      <w:r w:rsidRPr="0005507E">
        <w:t>c</w:t>
      </w:r>
      <w:r w:rsidR="005A6D30" w:rsidRPr="0005507E">
        <w:t>réation</w:t>
      </w:r>
      <w:r w:rsidR="009665C4">
        <w:t xml:space="preserve"> de </w:t>
      </w:r>
      <w:hyperlink r:id="rId9" w:history="1">
        <w:r w:rsidR="009665C4" w:rsidRPr="00F91827">
          <w:rPr>
            <w:rStyle w:val="Lienhypertexte"/>
          </w:rPr>
          <w:t>son volet 2018-2020</w:t>
        </w:r>
      </w:hyperlink>
      <w:r w:rsidR="0082014B" w:rsidRPr="0005507E">
        <w:t xml:space="preserve"> et dans le respect de son ADN qui place la coopération et l’échange au centre de son action, l</w:t>
      </w:r>
      <w:r w:rsidRPr="0005507E">
        <w:t>e programme DCANT</w:t>
      </w:r>
      <w:r w:rsidR="00E2122D">
        <w:t xml:space="preserve"> </w:t>
      </w:r>
      <w:r w:rsidRPr="0005507E">
        <w:t xml:space="preserve">a </w:t>
      </w:r>
      <w:r w:rsidR="009665C4" w:rsidRPr="0005507E">
        <w:t>r</w:t>
      </w:r>
      <w:r w:rsidR="009665C4">
        <w:t>assemblé</w:t>
      </w:r>
      <w:r w:rsidR="009665C4" w:rsidRPr="0005507E">
        <w:t xml:space="preserve"> </w:t>
      </w:r>
      <w:r w:rsidRPr="0005507E">
        <w:t>l’ensemble des acteurs p</w:t>
      </w:r>
      <w:r w:rsidR="0082014B" w:rsidRPr="0005507E">
        <w:t xml:space="preserve">our évaluer l’état d’avancement et décider ensemble de la suite des étapes nécessaires à la conduite de sa mission. Réunis dans le cadre d’une commission </w:t>
      </w:r>
      <w:r w:rsidR="0082014B" w:rsidRPr="0005507E">
        <w:lastRenderedPageBreak/>
        <w:t>d’orientation stratégique (COS) le vendredi 25 janvier 2019, l’Etat et les partenaires du programme – collectivités territoriales et associations</w:t>
      </w:r>
      <w:r w:rsidR="009F00AD" w:rsidRPr="009665C4">
        <w:t xml:space="preserve"> d’élus</w:t>
      </w:r>
      <w:r w:rsidR="0082014B" w:rsidRPr="009665C4">
        <w:t xml:space="preserve"> </w:t>
      </w:r>
      <w:r w:rsidR="0082014B" w:rsidRPr="0005507E">
        <w:t xml:space="preserve">– ont </w:t>
      </w:r>
      <w:r w:rsidR="005A6D30" w:rsidRPr="0005507E">
        <w:t xml:space="preserve">collectivement </w:t>
      </w:r>
      <w:r w:rsidR="0082014B" w:rsidRPr="0005507E">
        <w:t xml:space="preserve">dressé le bilan du dernier semestre 2018 et </w:t>
      </w:r>
      <w:r w:rsidR="00BA1CF8" w:rsidRPr="0005507E">
        <w:t>établi</w:t>
      </w:r>
      <w:r w:rsidR="0082014B" w:rsidRPr="0005507E">
        <w:t xml:space="preserve"> la feuille de route du premier semestre 2019. </w:t>
      </w:r>
    </w:p>
    <w:p w14:paraId="32B923C2" w14:textId="77777777" w:rsidR="00AF6B03" w:rsidRPr="0005507E" w:rsidRDefault="00AF6B03" w:rsidP="00AF6B03">
      <w:pPr>
        <w:spacing w:line="360" w:lineRule="auto"/>
      </w:pPr>
    </w:p>
    <w:p w14:paraId="4407C863" w14:textId="77777777" w:rsidR="00404C50" w:rsidRPr="009665C4" w:rsidRDefault="00404C50" w:rsidP="00404C50">
      <w:pPr>
        <w:spacing w:line="360" w:lineRule="auto"/>
        <w:rPr>
          <w:b/>
        </w:rPr>
      </w:pPr>
      <w:r w:rsidRPr="009665C4">
        <w:rPr>
          <w:b/>
        </w:rPr>
        <w:t>Collectivités territoriales et construction de l’offre Cloud</w:t>
      </w:r>
    </w:p>
    <w:p w14:paraId="355F1DBD" w14:textId="32390A1C" w:rsidR="007C764C" w:rsidRPr="0005507E" w:rsidRDefault="0005507E" w:rsidP="007C764C">
      <w:pPr>
        <w:spacing w:line="360" w:lineRule="auto"/>
      </w:pPr>
      <w:r>
        <w:t>Chargé</w:t>
      </w:r>
      <w:r w:rsidR="007C764C" w:rsidRPr="0005507E">
        <w:t xml:space="preserve"> d’accompagner les territoires dans </w:t>
      </w:r>
      <w:r>
        <w:t>leur transformation numérique</w:t>
      </w:r>
      <w:r w:rsidR="007C764C" w:rsidRPr="0005507E">
        <w:t>, le programme DCANT affiche pl</w:t>
      </w:r>
      <w:r>
        <w:t>usieurs succès au compteur 2018.</w:t>
      </w:r>
    </w:p>
    <w:p w14:paraId="1D04BB7F" w14:textId="58ECC375" w:rsidR="007C764C" w:rsidRDefault="0005507E" w:rsidP="007C764C">
      <w:pPr>
        <w:spacing w:line="360" w:lineRule="auto"/>
      </w:pPr>
      <w:r w:rsidRPr="0005507E">
        <w:t xml:space="preserve">Fidèle à l’approche </w:t>
      </w:r>
      <w:r w:rsidR="00275185">
        <w:t xml:space="preserve">de </w:t>
      </w:r>
      <w:proofErr w:type="spellStart"/>
      <w:r w:rsidR="00275185">
        <w:t>co</w:t>
      </w:r>
      <w:r w:rsidRPr="0005507E">
        <w:t>construction</w:t>
      </w:r>
      <w:proofErr w:type="spellEnd"/>
      <w:r w:rsidRPr="0005507E">
        <w:t xml:space="preserve"> qui fait la particularité d</w:t>
      </w:r>
      <w:r>
        <w:t>u programme, l’</w:t>
      </w:r>
      <w:r w:rsidR="002A7242">
        <w:t>État et les collectivités ont travaillé de concert pour intégrer les territoires dans la</w:t>
      </w:r>
      <w:r w:rsidR="002A7242" w:rsidRPr="00275185">
        <w:rPr>
          <w:b/>
        </w:rPr>
        <w:t xml:space="preserve"> stratégie</w:t>
      </w:r>
      <w:r w:rsidR="002A7242" w:rsidRPr="00852178">
        <w:rPr>
          <w:b/>
        </w:rPr>
        <w:t xml:space="preserve"> Cloud nationale</w:t>
      </w:r>
      <w:r w:rsidR="002A7242">
        <w:t>. Un questionnaire en ligne et des groupes de travail</w:t>
      </w:r>
      <w:r w:rsidR="002A7242" w:rsidRPr="0005507E">
        <w:t xml:space="preserve"> </w:t>
      </w:r>
      <w:r w:rsidR="002A7242">
        <w:t>ont permis de</w:t>
      </w:r>
      <w:r w:rsidR="002A7242" w:rsidRPr="0005507E">
        <w:t xml:space="preserve"> recueillir </w:t>
      </w:r>
      <w:r w:rsidR="002A7242">
        <w:t xml:space="preserve">leurs </w:t>
      </w:r>
      <w:r w:rsidR="002A7242" w:rsidRPr="0005507E">
        <w:t>besoins</w:t>
      </w:r>
      <w:r w:rsidR="002A7242">
        <w:t xml:space="preserve"> </w:t>
      </w:r>
      <w:r w:rsidR="002A7242" w:rsidRPr="0005507E">
        <w:t>en matière d’infrastructure, d’hébergement e</w:t>
      </w:r>
      <w:r w:rsidR="002A7242">
        <w:t>t de services numériques</w:t>
      </w:r>
      <w:r w:rsidR="002A7242" w:rsidRPr="0005507E">
        <w:t xml:space="preserve"> </w:t>
      </w:r>
      <w:r w:rsidR="002A7242">
        <w:t>associés</w:t>
      </w:r>
      <w:r w:rsidR="002A7242" w:rsidRPr="0005507E">
        <w:t>.</w:t>
      </w:r>
      <w:r w:rsidR="002A7242">
        <w:t xml:space="preserve"> Le but : participer à </w:t>
      </w:r>
      <w:r w:rsidR="007C764C" w:rsidRPr="0005507E">
        <w:t xml:space="preserve">la fluidité et la performance des services publics numériques territoriaux et par effet de rebond, </w:t>
      </w:r>
      <w:r w:rsidR="002A7242">
        <w:t xml:space="preserve">à la satisfaction des usagers. </w:t>
      </w:r>
      <w:r w:rsidR="007C764C" w:rsidRPr="0005507E">
        <w:t>C’est donc en toute logique qu’une action du premier semestre 2019 est dédiée à la préparation de l’arrivée de l’offre</w:t>
      </w:r>
      <w:r w:rsidR="00D23A12" w:rsidRPr="0005507E">
        <w:t xml:space="preserve"> Cloud dans les territoires.</w:t>
      </w:r>
    </w:p>
    <w:p w14:paraId="1803A4D1" w14:textId="77777777" w:rsidR="00275185" w:rsidRDefault="00275185" w:rsidP="007C764C">
      <w:pPr>
        <w:spacing w:line="360" w:lineRule="auto"/>
      </w:pPr>
    </w:p>
    <w:p w14:paraId="4D159EAD" w14:textId="7D3B8C65" w:rsidR="00275185" w:rsidRPr="00275185" w:rsidRDefault="00D0548B" w:rsidP="007C764C">
      <w:pPr>
        <w:spacing w:line="360" w:lineRule="auto"/>
        <w:rPr>
          <w:b/>
          <w:bCs/>
          <w:lang w:bidi="fr-FR"/>
        </w:rPr>
      </w:pPr>
      <w:r>
        <w:rPr>
          <w:b/>
          <w:bCs/>
          <w:lang w:bidi="fr-FR"/>
        </w:rPr>
        <w:t xml:space="preserve">Un accompagnement </w:t>
      </w:r>
      <w:r w:rsidR="00275185">
        <w:rPr>
          <w:b/>
          <w:bCs/>
          <w:lang w:bidi="fr-FR"/>
        </w:rPr>
        <w:t>opérationnel</w:t>
      </w:r>
      <w:r w:rsidR="00452F21">
        <w:rPr>
          <w:b/>
          <w:bCs/>
          <w:lang w:bidi="fr-FR"/>
        </w:rPr>
        <w:t> </w:t>
      </w:r>
      <w:r w:rsidR="00452F21">
        <w:rPr>
          <w:b/>
          <w:bCs/>
          <w:color w:val="00B050"/>
          <w:lang w:bidi="fr-FR"/>
        </w:rPr>
        <w:t xml:space="preserve"> </w:t>
      </w:r>
    </w:p>
    <w:p w14:paraId="417AE2B9" w14:textId="371CEF50" w:rsidR="00852178" w:rsidRDefault="00852178" w:rsidP="007C764C">
      <w:pPr>
        <w:spacing w:line="360" w:lineRule="auto"/>
      </w:pPr>
      <w:r>
        <w:t xml:space="preserve">Pour accompagner les collectivités dans </w:t>
      </w:r>
      <w:r w:rsidRPr="00852178">
        <w:rPr>
          <w:b/>
        </w:rPr>
        <w:t>la mise en application du règlement général</w:t>
      </w:r>
      <w:r>
        <w:t xml:space="preserve"> </w:t>
      </w:r>
      <w:r w:rsidRPr="0005507E">
        <w:rPr>
          <w:b/>
        </w:rPr>
        <w:t>pour la protection des données</w:t>
      </w:r>
      <w:r w:rsidRPr="0005507E">
        <w:t xml:space="preserve"> (RG</w:t>
      </w:r>
      <w:r>
        <w:t xml:space="preserve">PD), </w:t>
      </w:r>
      <w:r w:rsidRPr="0005507E">
        <w:t xml:space="preserve">plusieurs rencontres entre têtes de réseaux </w:t>
      </w:r>
      <w:r>
        <w:t>territoriaux</w:t>
      </w:r>
      <w:r w:rsidRPr="0005507E">
        <w:t xml:space="preserve"> et membres de la CNIL ont été organisées</w:t>
      </w:r>
      <w:r>
        <w:t>. Au menu </w:t>
      </w:r>
      <w:r w:rsidRPr="0005507E">
        <w:t>: échange</w:t>
      </w:r>
      <w:r>
        <w:t>s</w:t>
      </w:r>
      <w:r w:rsidRPr="0005507E">
        <w:t xml:space="preserve"> de bonnes pratiques, re</w:t>
      </w:r>
      <w:r>
        <w:t xml:space="preserve">tours d’expérience et conseils. </w:t>
      </w:r>
    </w:p>
    <w:p w14:paraId="3A9C8316" w14:textId="708609AE" w:rsidR="00852178" w:rsidRDefault="00F92653" w:rsidP="00852178">
      <w:pPr>
        <w:spacing w:line="360" w:lineRule="auto"/>
      </w:pPr>
      <w:r>
        <w:t>L</w:t>
      </w:r>
      <w:r w:rsidR="00852178" w:rsidRPr="0005507E">
        <w:t>’équi</w:t>
      </w:r>
      <w:r w:rsidR="00852178">
        <w:t xml:space="preserve">pe du programme DCANT a </w:t>
      </w:r>
      <w:r>
        <w:t xml:space="preserve">aussi </w:t>
      </w:r>
      <w:r w:rsidR="00852178">
        <w:t>réalisé</w:t>
      </w:r>
      <w:r w:rsidR="00852178" w:rsidRPr="0005507E">
        <w:t xml:space="preserve"> des </w:t>
      </w:r>
      <w:proofErr w:type="spellStart"/>
      <w:r w:rsidR="00852178" w:rsidRPr="00675361">
        <w:rPr>
          <w:b/>
        </w:rPr>
        <w:t>webinaires</w:t>
      </w:r>
      <w:proofErr w:type="spellEnd"/>
      <w:r w:rsidR="002564D3">
        <w:rPr>
          <w:b/>
        </w:rPr>
        <w:t xml:space="preserve"> </w:t>
      </w:r>
      <w:r w:rsidR="00D0548B" w:rsidRPr="002564D3">
        <w:rPr>
          <w:b/>
        </w:rPr>
        <w:t>interactifs</w:t>
      </w:r>
      <w:r w:rsidR="00D0548B" w:rsidRPr="00D0548B">
        <w:t xml:space="preserve"> </w:t>
      </w:r>
      <w:r w:rsidR="00852178" w:rsidRPr="00723392">
        <w:rPr>
          <w:b/>
        </w:rPr>
        <w:t>et opérationnels</w:t>
      </w:r>
      <w:r w:rsidR="00852178" w:rsidRPr="00675361">
        <w:rPr>
          <w:b/>
        </w:rPr>
        <w:t xml:space="preserve"> </w:t>
      </w:r>
      <w:r w:rsidR="00852178" w:rsidRPr="0005507E">
        <w:t xml:space="preserve">pour </w:t>
      </w:r>
      <w:r w:rsidR="00852178" w:rsidRPr="00675361">
        <w:rPr>
          <w:b/>
        </w:rPr>
        <w:t>faciliter l’appropriation des outils</w:t>
      </w:r>
      <w:r w:rsidR="00852178" w:rsidRPr="0005507E">
        <w:t xml:space="preserve"> mis à disposition </w:t>
      </w:r>
      <w:r w:rsidR="00852178">
        <w:t xml:space="preserve">de toutes les collectivités par l’État. </w:t>
      </w:r>
    </w:p>
    <w:p w14:paraId="0DFBDC7F" w14:textId="77777777" w:rsidR="000A3757" w:rsidRDefault="000A3757" w:rsidP="00852178">
      <w:pPr>
        <w:spacing w:line="360" w:lineRule="auto"/>
      </w:pPr>
    </w:p>
    <w:p w14:paraId="3A9C0F17" w14:textId="77777777" w:rsidR="000A3757" w:rsidRPr="0005507E" w:rsidRDefault="000A3757" w:rsidP="00275185">
      <w:pPr>
        <w:ind w:left="708"/>
        <w:rPr>
          <w:b/>
          <w:bCs/>
          <w:color w:val="0000FF"/>
        </w:rPr>
      </w:pPr>
      <w:r w:rsidRPr="0005507E">
        <w:rPr>
          <w:b/>
          <w:bCs/>
          <w:color w:val="0000FF"/>
        </w:rPr>
        <w:t>[Encadré]</w:t>
      </w:r>
    </w:p>
    <w:p w14:paraId="0FFBA9C5" w14:textId="77777777" w:rsidR="000A3757" w:rsidRPr="0005507E" w:rsidRDefault="000A3757" w:rsidP="00275185">
      <w:pPr>
        <w:ind w:left="708"/>
        <w:rPr>
          <w:b/>
          <w:spacing w:val="-1"/>
        </w:rPr>
      </w:pPr>
      <w:r w:rsidRPr="0005507E">
        <w:rPr>
          <w:b/>
          <w:bCs/>
          <w:lang w:bidi="fr-FR"/>
        </w:rPr>
        <w:t>Les webinaires du programme DCANT</w:t>
      </w:r>
    </w:p>
    <w:p w14:paraId="44AC97D3" w14:textId="7B44C784" w:rsidR="000A3757" w:rsidRPr="0005507E" w:rsidRDefault="000A3757" w:rsidP="00275185">
      <w:pPr>
        <w:ind w:left="708"/>
      </w:pPr>
      <w:r w:rsidRPr="0005507E">
        <w:t>Pour mieux accompagner les collectivités territoriales dans leur transformation numérique, l’équipe du programme DCANT propose des webinaire</w:t>
      </w:r>
      <w:r>
        <w:t>s</w:t>
      </w:r>
      <w:r w:rsidRPr="0005507E">
        <w:t xml:space="preserve"> pédagogiques dont l’objectif est de faire conna</w:t>
      </w:r>
      <w:r w:rsidR="00400A16">
        <w:t>î</w:t>
      </w:r>
      <w:r w:rsidRPr="0005507E">
        <w:t>tre et expliquer le fonctionnement des différents outils mis à leur disposition par l’État.</w:t>
      </w:r>
    </w:p>
    <w:p w14:paraId="2C494867" w14:textId="3FB1B1FF" w:rsidR="000A3757" w:rsidRPr="0005507E" w:rsidRDefault="000A3757" w:rsidP="00275185">
      <w:pPr>
        <w:ind w:left="708"/>
      </w:pPr>
      <w:r w:rsidRPr="0005507E">
        <w:t xml:space="preserve">Huit séances ont été réalisées depuis septembre 2018, à raison d’un </w:t>
      </w:r>
      <w:r w:rsidRPr="00840963">
        <w:t xml:space="preserve">webinaire </w:t>
      </w:r>
      <w:r w:rsidR="004E4BAE" w:rsidRPr="00840963">
        <w:t xml:space="preserve">en moyenne </w:t>
      </w:r>
      <w:r w:rsidRPr="0005507E">
        <w:t>par semaine, abordant à chaque fois un thème différent, notamment : l’Open Data, le</w:t>
      </w:r>
      <w:r>
        <w:t xml:space="preserve"> RGPD, les startups d’État (mes</w:t>
      </w:r>
      <w:r w:rsidRPr="0005507E">
        <w:t xml:space="preserve"> aides, API particulier), ou l’outil </w:t>
      </w:r>
      <w:r>
        <w:t xml:space="preserve">de dématérialisation démarches-simplifiées.fr. Avec </w:t>
      </w:r>
      <w:r w:rsidRPr="0005507E">
        <w:t xml:space="preserve">plus de 4 000 vues </w:t>
      </w:r>
      <w:r>
        <w:t>et</w:t>
      </w:r>
      <w:r w:rsidRPr="0005507E">
        <w:t xml:space="preserve"> près de 300 heures de visionnage, le franc succès de cette initiative encourage </w:t>
      </w:r>
      <w:r w:rsidRPr="00840963">
        <w:t>le</w:t>
      </w:r>
      <w:r w:rsidR="00B30693" w:rsidRPr="00840963">
        <w:t>s partenaires</w:t>
      </w:r>
      <w:r w:rsidRPr="00840963">
        <w:t xml:space="preserve"> </w:t>
      </w:r>
      <w:r w:rsidRPr="0005507E">
        <w:t>à poursuivre cette initiative en</w:t>
      </w:r>
      <w:r>
        <w:t xml:space="preserve"> 2019 !</w:t>
      </w:r>
    </w:p>
    <w:p w14:paraId="126B6D97" w14:textId="77777777" w:rsidR="000A3757" w:rsidRPr="0005507E" w:rsidRDefault="000A3757" w:rsidP="00275185">
      <w:pPr>
        <w:ind w:left="708"/>
      </w:pPr>
    </w:p>
    <w:p w14:paraId="3E57E8FC" w14:textId="7804DFD0" w:rsidR="000A3757" w:rsidRPr="00275185" w:rsidRDefault="00723392" w:rsidP="00275185">
      <w:pPr>
        <w:pStyle w:val="Paragraphedeliste"/>
        <w:numPr>
          <w:ilvl w:val="0"/>
          <w:numId w:val="18"/>
        </w:numPr>
        <w:ind w:left="1428"/>
      </w:pPr>
      <w:hyperlink r:id="rId10" w:history="1">
        <w:r w:rsidR="00275185" w:rsidRPr="00275185">
          <w:rPr>
            <w:rStyle w:val="Lienhypertexte"/>
          </w:rPr>
          <w:t>V</w:t>
        </w:r>
        <w:r w:rsidR="000A3757" w:rsidRPr="00275185">
          <w:rPr>
            <w:rStyle w:val="Lienhypertexte"/>
          </w:rPr>
          <w:t>isionner les webinaires</w:t>
        </w:r>
        <w:r w:rsidR="00275185" w:rsidRPr="00275185">
          <w:rPr>
            <w:rStyle w:val="Lienhypertexte"/>
          </w:rPr>
          <w:t xml:space="preserve"> DCANT</w:t>
        </w:r>
      </w:hyperlink>
    </w:p>
    <w:p w14:paraId="1246A106" w14:textId="07F8BF53" w:rsidR="000A3757" w:rsidRPr="0005507E" w:rsidRDefault="000A3757" w:rsidP="00852178">
      <w:pPr>
        <w:spacing w:line="360" w:lineRule="auto"/>
      </w:pPr>
    </w:p>
    <w:p w14:paraId="2D6C7658" w14:textId="3C48BBBA" w:rsidR="007E71C4" w:rsidRPr="00852178" w:rsidRDefault="00852178" w:rsidP="00AF6B03">
      <w:pPr>
        <w:spacing w:line="360" w:lineRule="auto"/>
      </w:pPr>
      <w:r>
        <w:t xml:space="preserve"> </w:t>
      </w:r>
      <w:r w:rsidR="007C764C" w:rsidRPr="0005507E">
        <w:t xml:space="preserve"> </w:t>
      </w:r>
    </w:p>
    <w:p w14:paraId="0E650999" w14:textId="4AB5FC9F" w:rsidR="007C764C" w:rsidRPr="0005507E" w:rsidRDefault="007C764C" w:rsidP="00AF6B03">
      <w:pPr>
        <w:spacing w:line="360" w:lineRule="auto"/>
        <w:rPr>
          <w:b/>
          <w:bCs/>
          <w:lang w:bidi="fr-FR"/>
        </w:rPr>
      </w:pPr>
      <w:r w:rsidRPr="0005507E">
        <w:rPr>
          <w:b/>
          <w:bCs/>
          <w:lang w:bidi="fr-FR"/>
        </w:rPr>
        <w:t>Objectif</w:t>
      </w:r>
      <w:r w:rsidR="007E71C4" w:rsidRPr="0005507E">
        <w:rPr>
          <w:b/>
          <w:bCs/>
          <w:lang w:bidi="fr-FR"/>
        </w:rPr>
        <w:t>s</w:t>
      </w:r>
      <w:r w:rsidR="00AA6521">
        <w:rPr>
          <w:b/>
          <w:bCs/>
          <w:lang w:bidi="fr-FR"/>
        </w:rPr>
        <w:t xml:space="preserve"> : </w:t>
      </w:r>
      <w:r w:rsidR="007E71C4" w:rsidRPr="0005507E">
        <w:rPr>
          <w:b/>
          <w:bCs/>
          <w:lang w:bidi="fr-FR"/>
        </w:rPr>
        <w:t>pérenniser</w:t>
      </w:r>
      <w:r w:rsidRPr="0005507E">
        <w:rPr>
          <w:b/>
          <w:bCs/>
          <w:lang w:bidi="fr-FR"/>
        </w:rPr>
        <w:t xml:space="preserve"> et innov</w:t>
      </w:r>
      <w:r w:rsidR="007E71C4" w:rsidRPr="0005507E">
        <w:rPr>
          <w:b/>
          <w:bCs/>
          <w:lang w:bidi="fr-FR"/>
        </w:rPr>
        <w:t>er</w:t>
      </w:r>
      <w:r w:rsidRPr="0005507E">
        <w:rPr>
          <w:b/>
          <w:bCs/>
          <w:lang w:bidi="fr-FR"/>
        </w:rPr>
        <w:t> !</w:t>
      </w:r>
    </w:p>
    <w:p w14:paraId="6AC6E63C" w14:textId="6510DC9E" w:rsidR="00005DBD" w:rsidRPr="0005507E" w:rsidRDefault="007C764C" w:rsidP="007C764C">
      <w:pPr>
        <w:spacing w:line="360" w:lineRule="auto"/>
      </w:pPr>
      <w:r w:rsidRPr="0005507E">
        <w:t xml:space="preserve">Constituée de 14 actions, dont 10 auront vocation à pérenniser et accélérer </w:t>
      </w:r>
      <w:r w:rsidR="00D23A12" w:rsidRPr="0005507E">
        <w:t xml:space="preserve">celles </w:t>
      </w:r>
      <w:r w:rsidRPr="0005507E">
        <w:t>déjà amorcées en 2018, la nouvelle feuille de route donne la priorité à l’offre de service</w:t>
      </w:r>
      <w:r w:rsidR="00D23A12" w:rsidRPr="0005507E">
        <w:t>s</w:t>
      </w:r>
      <w:r w:rsidRPr="0005507E">
        <w:t xml:space="preserve"> numérique</w:t>
      </w:r>
      <w:r w:rsidR="00D23A12" w:rsidRPr="0005507E">
        <w:t>s</w:t>
      </w:r>
      <w:r w:rsidRPr="0005507E">
        <w:t xml:space="preserve"> </w:t>
      </w:r>
      <w:r w:rsidR="00852178">
        <w:t xml:space="preserve">proposée par </w:t>
      </w:r>
      <w:r w:rsidR="00B30693" w:rsidRPr="00840963">
        <w:t>la DINSIC et des partenaires</w:t>
      </w:r>
      <w:r w:rsidR="00852178" w:rsidRPr="00840963">
        <w:t xml:space="preserve"> </w:t>
      </w:r>
      <w:r w:rsidRPr="0005507E">
        <w:t>permettant d’accompagner les collect</w:t>
      </w:r>
      <w:r w:rsidR="00D23A12" w:rsidRPr="0005507E">
        <w:t xml:space="preserve">ivités dans leur transformation. Comment ? </w:t>
      </w:r>
      <w:r w:rsidR="00DE7960">
        <w:t>Notamment a</w:t>
      </w:r>
      <w:r w:rsidRPr="0005507E">
        <w:t>u p</w:t>
      </w:r>
      <w:r w:rsidR="00DE7960">
        <w:t xml:space="preserve">rogramme des 6 prochains mois : </w:t>
      </w:r>
    </w:p>
    <w:p w14:paraId="32C7B7BA" w14:textId="338A41CE" w:rsidR="007C764C" w:rsidRPr="00B30693" w:rsidRDefault="007C764C" w:rsidP="00DE7960">
      <w:pPr>
        <w:pStyle w:val="Paragraphedeliste"/>
        <w:numPr>
          <w:ilvl w:val="0"/>
          <w:numId w:val="19"/>
        </w:numPr>
        <w:spacing w:line="360" w:lineRule="auto"/>
      </w:pPr>
      <w:r w:rsidRPr="00B30693">
        <w:rPr>
          <w:b/>
        </w:rPr>
        <w:t>Accélérer le déploiement</w:t>
      </w:r>
      <w:r w:rsidR="00852178" w:rsidRPr="00B30693">
        <w:t xml:space="preserve"> au sein des collectivités</w:t>
      </w:r>
      <w:r w:rsidRPr="00B30693">
        <w:t xml:space="preserve"> </w:t>
      </w:r>
      <w:r w:rsidRPr="00B30693">
        <w:rPr>
          <w:b/>
        </w:rPr>
        <w:t xml:space="preserve">du </w:t>
      </w:r>
      <w:hyperlink r:id="rId11" w:history="1">
        <w:r w:rsidR="00852178" w:rsidRPr="00F91827">
          <w:rPr>
            <w:rStyle w:val="Lienhypertexte"/>
            <w:b/>
          </w:rPr>
          <w:t xml:space="preserve">principe </w:t>
        </w:r>
        <w:r w:rsidRPr="00F91827">
          <w:rPr>
            <w:rStyle w:val="Lienhypertexte"/>
            <w:b/>
          </w:rPr>
          <w:t>« D</w:t>
        </w:r>
        <w:r w:rsidR="00852178" w:rsidRPr="00F91827">
          <w:rPr>
            <w:rStyle w:val="Lienhypertexte"/>
            <w:b/>
          </w:rPr>
          <w:t>ites-le-</w:t>
        </w:r>
        <w:r w:rsidRPr="00F91827">
          <w:rPr>
            <w:rStyle w:val="Lienhypertexte"/>
            <w:b/>
          </w:rPr>
          <w:t>nous une fois »</w:t>
        </w:r>
      </w:hyperlink>
      <w:r w:rsidR="00852178" w:rsidRPr="00B30693">
        <w:t>,</w:t>
      </w:r>
      <w:r w:rsidR="00852178" w:rsidRPr="00B30693">
        <w:rPr>
          <w:b/>
        </w:rPr>
        <w:t xml:space="preserve"> </w:t>
      </w:r>
      <w:r w:rsidR="00005DBD" w:rsidRPr="00B30693">
        <w:t>qui supprime certaines</w:t>
      </w:r>
      <w:r w:rsidRPr="00B30693">
        <w:t xml:space="preserve"> pièces justificatives dans le souci de simplifier la vie des usagers et le quotidien des agents</w:t>
      </w:r>
      <w:r w:rsidR="00005DBD" w:rsidRPr="00B30693">
        <w:t xml:space="preserve">. </w:t>
      </w:r>
    </w:p>
    <w:p w14:paraId="76014FA1" w14:textId="652BCCB3" w:rsidR="00CD6FC9" w:rsidRDefault="00840963" w:rsidP="00F91827">
      <w:pPr>
        <w:pStyle w:val="Paragraphedeliste"/>
        <w:numPr>
          <w:ilvl w:val="0"/>
          <w:numId w:val="19"/>
        </w:numPr>
        <w:spacing w:line="360" w:lineRule="auto"/>
      </w:pPr>
      <w:r w:rsidRPr="008A7619">
        <w:rPr>
          <w:b/>
        </w:rPr>
        <w:t>Accompagner l</w:t>
      </w:r>
      <w:r w:rsidR="00F91827" w:rsidRPr="008A7619">
        <w:rPr>
          <w:b/>
        </w:rPr>
        <w:t>a création de nouveaux</w:t>
      </w:r>
      <w:r w:rsidRPr="008A7619">
        <w:rPr>
          <w:b/>
        </w:rPr>
        <w:t xml:space="preserve"> services numériques </w:t>
      </w:r>
      <w:r w:rsidR="00F91827" w:rsidRPr="008A7619">
        <w:t>à travers un programme de</w:t>
      </w:r>
      <w:r w:rsidR="00F91827" w:rsidRPr="008A7619">
        <w:rPr>
          <w:b/>
        </w:rPr>
        <w:t xml:space="preserve"> pré-incubation de Startups de territoires,</w:t>
      </w:r>
      <w:r w:rsidR="00F91827">
        <w:rPr>
          <w:b/>
          <w:color w:val="00B050"/>
        </w:rPr>
        <w:t xml:space="preserve"> </w:t>
      </w:r>
      <w:r w:rsidRPr="008A7619">
        <w:t>avec</w:t>
      </w:r>
      <w:r w:rsidR="00B30693" w:rsidRPr="008A7619">
        <w:t xml:space="preserve"> l’incubateur de services publics</w:t>
      </w:r>
      <w:r w:rsidR="002564D3" w:rsidRPr="008A7619">
        <w:t xml:space="preserve"> numériques</w:t>
      </w:r>
      <w:r w:rsidR="00B30693" w:rsidRPr="008A7619">
        <w:t xml:space="preserve"> de la DINSIC. </w:t>
      </w:r>
      <w:r w:rsidR="00275185">
        <w:t xml:space="preserve">En 2018, en partenariat avec le CNFPT et </w:t>
      </w:r>
      <w:r w:rsidR="00F91827">
        <w:t>B</w:t>
      </w:r>
      <w:r w:rsidR="00275185">
        <w:t xml:space="preserve">eta.gouv.fr, le programme DCANT avait déjà proposé une formation en ligne (MOOC) : </w:t>
      </w:r>
      <w:hyperlink r:id="rId12" w:history="1">
        <w:r w:rsidR="00275185" w:rsidRPr="00275185">
          <w:rPr>
            <w:rStyle w:val="Lienhypertexte"/>
          </w:rPr>
          <w:t>« Créer des services publics numériques innovants »</w:t>
        </w:r>
      </w:hyperlink>
      <w:r w:rsidR="00275185">
        <w:t>.</w:t>
      </w:r>
      <w:r w:rsidR="00CD6FC9">
        <w:t xml:space="preserve"> </w:t>
      </w:r>
    </w:p>
    <w:p w14:paraId="0C463FE3" w14:textId="5E83D80E" w:rsidR="001109F9" w:rsidRDefault="007C764C" w:rsidP="00DE7960">
      <w:pPr>
        <w:pStyle w:val="Paragraphedeliste"/>
        <w:numPr>
          <w:ilvl w:val="0"/>
          <w:numId w:val="19"/>
        </w:numPr>
        <w:spacing w:line="360" w:lineRule="auto"/>
      </w:pPr>
      <w:r w:rsidRPr="00DE7960">
        <w:rPr>
          <w:b/>
        </w:rPr>
        <w:t>Développer un dispositif de remontée d’information</w:t>
      </w:r>
      <w:r w:rsidRPr="0005507E">
        <w:t xml:space="preserve"> et des besoins des collectivités dans le domaine de la transformation numérique. En </w:t>
      </w:r>
      <w:r w:rsidR="00005DBD">
        <w:t xml:space="preserve">parallèle vont se poursuivre les rencontres 360° qui, </w:t>
      </w:r>
      <w:r w:rsidR="009C2BC0" w:rsidRPr="00F91827">
        <w:t>tous les premiers lundis du</w:t>
      </w:r>
      <w:r w:rsidR="00005DBD" w:rsidRPr="00F91827">
        <w:t xml:space="preserve"> </w:t>
      </w:r>
      <w:r w:rsidR="00005DBD">
        <w:t>mois dans les locaux de la DINSIC</w:t>
      </w:r>
      <w:r w:rsidR="000A3757">
        <w:t>, permettent de découvrir les</w:t>
      </w:r>
      <w:r w:rsidR="00B30693">
        <w:t xml:space="preserve"> solutions numériques de l’État.</w:t>
      </w:r>
    </w:p>
    <w:p w14:paraId="7743964A" w14:textId="2F7DF7B1" w:rsidR="000A3757" w:rsidRDefault="000A3757" w:rsidP="007C764C">
      <w:pPr>
        <w:spacing w:line="360" w:lineRule="auto"/>
        <w:rPr>
          <w:noProof/>
        </w:rPr>
      </w:pPr>
    </w:p>
    <w:p w14:paraId="2A6F5ECC" w14:textId="1C370CF6" w:rsidR="000A3757" w:rsidRPr="0005507E" w:rsidRDefault="000A3757" w:rsidP="007C764C">
      <w:pPr>
        <w:spacing w:line="360" w:lineRule="auto"/>
      </w:pPr>
    </w:p>
    <w:p w14:paraId="6D97BA2F" w14:textId="4FB867BE" w:rsidR="00723392" w:rsidRDefault="00723392" w:rsidP="00723392">
      <w:pPr>
        <w:rPr>
          <w:spacing w:val="-1"/>
          <w:lang w:val="en-GB"/>
        </w:rPr>
      </w:pPr>
      <w:r>
        <w:rPr>
          <w:spacing w:val="-1"/>
        </w:rPr>
        <w:t xml:space="preserve">&gt; </w:t>
      </w:r>
      <w:bookmarkStart w:id="1" w:name="_GoBack"/>
      <w:r w:rsidRPr="00723392">
        <w:rPr>
          <w:spacing w:val="-1"/>
          <w:lang w:val="en-GB"/>
        </w:rPr>
        <w:t xml:space="preserve">Consulter le </w:t>
      </w:r>
      <w:proofErr w:type="spellStart"/>
      <w:r w:rsidRPr="00723392">
        <w:rPr>
          <w:spacing w:val="-1"/>
          <w:lang w:val="en-GB"/>
        </w:rPr>
        <w:t>bilan</w:t>
      </w:r>
      <w:proofErr w:type="spellEnd"/>
      <w:r w:rsidRPr="00723392">
        <w:rPr>
          <w:spacing w:val="-1"/>
          <w:lang w:val="en-GB"/>
        </w:rPr>
        <w:t xml:space="preserve"> du 1er </w:t>
      </w:r>
      <w:proofErr w:type="spellStart"/>
      <w:r w:rsidRPr="00723392">
        <w:rPr>
          <w:spacing w:val="-1"/>
          <w:lang w:val="en-GB"/>
        </w:rPr>
        <w:t>semestre</w:t>
      </w:r>
      <w:proofErr w:type="spellEnd"/>
      <w:r w:rsidRPr="00723392">
        <w:rPr>
          <w:spacing w:val="-1"/>
          <w:lang w:val="en-GB"/>
        </w:rPr>
        <w:t xml:space="preserve"> 2018 et </w:t>
      </w:r>
      <w:r>
        <w:rPr>
          <w:spacing w:val="-1"/>
          <w:lang w:val="en-GB"/>
        </w:rPr>
        <w:t xml:space="preserve">la </w:t>
      </w:r>
      <w:proofErr w:type="spellStart"/>
      <w:r>
        <w:rPr>
          <w:spacing w:val="-1"/>
          <w:lang w:val="en-GB"/>
        </w:rPr>
        <w:t>feuille</w:t>
      </w:r>
      <w:proofErr w:type="spellEnd"/>
      <w:r>
        <w:rPr>
          <w:spacing w:val="-1"/>
          <w:lang w:val="en-GB"/>
        </w:rPr>
        <w:t xml:space="preserve"> de route du 1er semester 2019 </w:t>
      </w:r>
      <w:bookmarkEnd w:id="1"/>
      <w:r>
        <w:rPr>
          <w:spacing w:val="-1"/>
          <w:lang w:val="en-GB"/>
        </w:rPr>
        <w:t>(</w:t>
      </w:r>
      <w:proofErr w:type="spellStart"/>
      <w:r>
        <w:rPr>
          <w:spacing w:val="-1"/>
          <w:lang w:val="en-GB"/>
        </w:rPr>
        <w:t>pdf</w:t>
      </w:r>
      <w:proofErr w:type="spellEnd"/>
      <w:r>
        <w:rPr>
          <w:spacing w:val="-1"/>
          <w:lang w:val="en-GB"/>
        </w:rPr>
        <w:t>)</w:t>
      </w:r>
    </w:p>
    <w:p w14:paraId="51554802" w14:textId="77777777" w:rsidR="00723392" w:rsidRPr="00723392" w:rsidRDefault="00723392" w:rsidP="00723392">
      <w:pPr>
        <w:rPr>
          <w:spacing w:val="-1"/>
          <w:lang w:val="en-GB"/>
        </w:rPr>
      </w:pPr>
    </w:p>
    <w:p w14:paraId="17A80AE6" w14:textId="7290C2F0" w:rsidR="00744E66" w:rsidRPr="0005507E" w:rsidRDefault="00744E66" w:rsidP="00D571F2">
      <w:pPr>
        <w:rPr>
          <w:spacing w:val="-1"/>
        </w:rPr>
      </w:pPr>
    </w:p>
    <w:sectPr w:rsidR="00744E66" w:rsidRPr="0005507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CCC4CC" w15:done="0"/>
  <w15:commentEx w15:paraId="73E08A4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E20B1" w14:textId="77777777" w:rsidR="00D0548B" w:rsidRDefault="00D0548B">
      <w:r>
        <w:separator/>
      </w:r>
    </w:p>
  </w:endnote>
  <w:endnote w:type="continuationSeparator" w:id="0">
    <w:p w14:paraId="60BA8898" w14:textId="77777777" w:rsidR="00D0548B" w:rsidRDefault="00D0548B">
      <w:r>
        <w:continuationSeparator/>
      </w:r>
    </w:p>
  </w:endnote>
  <w:endnote w:type="continuationNotice" w:id="1">
    <w:p w14:paraId="666F2052" w14:textId="77777777" w:rsidR="00D0548B" w:rsidRDefault="00D05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31286" w14:textId="77777777" w:rsidR="00D0548B" w:rsidRDefault="00D0548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A1E7A4" w14:textId="77777777" w:rsidR="00D0548B" w:rsidRDefault="00D0548B">
      <w:r>
        <w:separator/>
      </w:r>
    </w:p>
  </w:footnote>
  <w:footnote w:type="continuationSeparator" w:id="0">
    <w:p w14:paraId="6F83DBE9" w14:textId="77777777" w:rsidR="00D0548B" w:rsidRDefault="00D0548B">
      <w:r>
        <w:continuationSeparator/>
      </w:r>
    </w:p>
  </w:footnote>
  <w:footnote w:type="continuationNotice" w:id="1">
    <w:p w14:paraId="5FDE612C" w14:textId="77777777" w:rsidR="00D0548B" w:rsidRDefault="00D0548B"/>
  </w:footnote>
  <w:footnote w:id="2">
    <w:p w14:paraId="40C760EC" w14:textId="77777777" w:rsidR="00D0548B" w:rsidRDefault="00D0548B" w:rsidP="00AF6B03">
      <w:pPr>
        <w:pStyle w:val="Notedebasdepage"/>
      </w:pPr>
      <w:r>
        <w:rPr>
          <w:rStyle w:val="Marquenotebasdepage"/>
        </w:rPr>
        <w:footnoteRef/>
      </w:r>
      <w:r>
        <w:t xml:space="preserve"> Pour connaître le nombre de signes dans Word : surligner le texte et aller dans le menu Outils &gt; Statistiques. Prendre en compte le nombre « Caractères (espaces compris) ».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DBCD6" w14:textId="77777777" w:rsidR="00D0548B" w:rsidRDefault="00D0548B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86F"/>
    <w:multiLevelType w:val="hybridMultilevel"/>
    <w:tmpl w:val="A20E5F78"/>
    <w:lvl w:ilvl="0" w:tplc="B1A8064A">
      <w:start w:val="2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0298E"/>
    <w:multiLevelType w:val="hybridMultilevel"/>
    <w:tmpl w:val="6F56BFF4"/>
    <w:lvl w:ilvl="0" w:tplc="97D2F160">
      <w:start w:val="2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C54C0"/>
    <w:multiLevelType w:val="hybridMultilevel"/>
    <w:tmpl w:val="3D94B2F4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067F7329"/>
    <w:multiLevelType w:val="multilevel"/>
    <w:tmpl w:val="8D96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B2FBB"/>
    <w:multiLevelType w:val="hybridMultilevel"/>
    <w:tmpl w:val="43A478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04D79"/>
    <w:multiLevelType w:val="hybridMultilevel"/>
    <w:tmpl w:val="00622F16"/>
    <w:lvl w:ilvl="0" w:tplc="2B12D2BC">
      <w:start w:val="2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113C1"/>
    <w:multiLevelType w:val="hybridMultilevel"/>
    <w:tmpl w:val="06EABF36"/>
    <w:lvl w:ilvl="0" w:tplc="5C60E448">
      <w:start w:val="2010"/>
      <w:numFmt w:val="bullet"/>
      <w:lvlText w:val=""/>
      <w:lvlJc w:val="left"/>
      <w:pPr>
        <w:tabs>
          <w:tab w:val="num" w:pos="357"/>
        </w:tabs>
        <w:ind w:left="340" w:firstLine="20"/>
      </w:pPr>
      <w:rPr>
        <w:rFonts w:ascii="Symbol" w:hAnsi="Symbol" w:hint="default"/>
      </w:rPr>
    </w:lvl>
    <w:lvl w:ilvl="1" w:tplc="000F04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425CF9"/>
    <w:multiLevelType w:val="multilevel"/>
    <w:tmpl w:val="330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2C6246"/>
    <w:multiLevelType w:val="hybridMultilevel"/>
    <w:tmpl w:val="B6DA80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C5946"/>
    <w:multiLevelType w:val="hybridMultilevel"/>
    <w:tmpl w:val="1458EC5A"/>
    <w:lvl w:ilvl="0" w:tplc="430471DA">
      <w:start w:val="2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8527A"/>
    <w:multiLevelType w:val="hybridMultilevel"/>
    <w:tmpl w:val="60EA62E2"/>
    <w:lvl w:ilvl="0" w:tplc="828CA018">
      <w:start w:val="6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7B1D9E"/>
    <w:multiLevelType w:val="hybridMultilevel"/>
    <w:tmpl w:val="4C7A4B46"/>
    <w:lvl w:ilvl="0" w:tplc="828CA018">
      <w:start w:val="6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477B9"/>
    <w:multiLevelType w:val="hybridMultilevel"/>
    <w:tmpl w:val="0B8C53AC"/>
    <w:lvl w:ilvl="0" w:tplc="F50EB35A">
      <w:start w:val="1"/>
      <w:numFmt w:val="decimal"/>
      <w:lvlText w:val="%1-"/>
      <w:lvlJc w:val="left"/>
      <w:pPr>
        <w:ind w:left="644" w:hanging="360"/>
      </w:pPr>
      <w:rPr>
        <w:rFonts w:eastAsia="Calibr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737226E"/>
    <w:multiLevelType w:val="hybridMultilevel"/>
    <w:tmpl w:val="4112D09C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30FD3"/>
    <w:multiLevelType w:val="hybridMultilevel"/>
    <w:tmpl w:val="75F6E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51ED1"/>
    <w:multiLevelType w:val="hybridMultilevel"/>
    <w:tmpl w:val="31EC72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32068"/>
    <w:multiLevelType w:val="hybridMultilevel"/>
    <w:tmpl w:val="B93CD044"/>
    <w:lvl w:ilvl="0" w:tplc="040C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726" w:hanging="360"/>
      </w:pPr>
    </w:lvl>
    <w:lvl w:ilvl="2" w:tplc="040C001B" w:tentative="1">
      <w:start w:val="1"/>
      <w:numFmt w:val="lowerRoman"/>
      <w:lvlText w:val="%3."/>
      <w:lvlJc w:val="right"/>
      <w:pPr>
        <w:ind w:left="1446" w:hanging="180"/>
      </w:pPr>
    </w:lvl>
    <w:lvl w:ilvl="3" w:tplc="040C000F" w:tentative="1">
      <w:start w:val="1"/>
      <w:numFmt w:val="decimal"/>
      <w:lvlText w:val="%4."/>
      <w:lvlJc w:val="left"/>
      <w:pPr>
        <w:ind w:left="2166" w:hanging="360"/>
      </w:pPr>
    </w:lvl>
    <w:lvl w:ilvl="4" w:tplc="040C0019" w:tentative="1">
      <w:start w:val="1"/>
      <w:numFmt w:val="lowerLetter"/>
      <w:lvlText w:val="%5."/>
      <w:lvlJc w:val="left"/>
      <w:pPr>
        <w:ind w:left="2886" w:hanging="360"/>
      </w:pPr>
    </w:lvl>
    <w:lvl w:ilvl="5" w:tplc="040C001B" w:tentative="1">
      <w:start w:val="1"/>
      <w:numFmt w:val="lowerRoman"/>
      <w:lvlText w:val="%6."/>
      <w:lvlJc w:val="right"/>
      <w:pPr>
        <w:ind w:left="3606" w:hanging="180"/>
      </w:pPr>
    </w:lvl>
    <w:lvl w:ilvl="6" w:tplc="040C000F" w:tentative="1">
      <w:start w:val="1"/>
      <w:numFmt w:val="decimal"/>
      <w:lvlText w:val="%7."/>
      <w:lvlJc w:val="left"/>
      <w:pPr>
        <w:ind w:left="4326" w:hanging="360"/>
      </w:pPr>
    </w:lvl>
    <w:lvl w:ilvl="7" w:tplc="040C0019" w:tentative="1">
      <w:start w:val="1"/>
      <w:numFmt w:val="lowerLetter"/>
      <w:lvlText w:val="%8."/>
      <w:lvlJc w:val="left"/>
      <w:pPr>
        <w:ind w:left="5046" w:hanging="360"/>
      </w:pPr>
    </w:lvl>
    <w:lvl w:ilvl="8" w:tplc="04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7">
    <w:nsid w:val="73F12958"/>
    <w:multiLevelType w:val="multilevel"/>
    <w:tmpl w:val="798C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27070"/>
    <w:multiLevelType w:val="hybridMultilevel"/>
    <w:tmpl w:val="ED602CAA"/>
    <w:lvl w:ilvl="0" w:tplc="E8FE0BE0">
      <w:start w:val="2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3"/>
  </w:num>
  <w:num w:numId="6">
    <w:abstractNumId w:val="16"/>
  </w:num>
  <w:num w:numId="7">
    <w:abstractNumId w:val="5"/>
  </w:num>
  <w:num w:numId="8">
    <w:abstractNumId w:val="4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0"/>
  </w:num>
  <w:num w:numId="16">
    <w:abstractNumId w:val="18"/>
  </w:num>
  <w:num w:numId="17">
    <w:abstractNumId w:val="17"/>
  </w:num>
  <w:num w:numId="18">
    <w:abstractNumId w:val="15"/>
  </w:num>
  <w:num w:numId="19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U Caroline">
    <w15:presenceInfo w15:providerId="AD" w15:userId="S-1-5-21-2043104406-512064258-1538882281-208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B6"/>
    <w:rsid w:val="00002615"/>
    <w:rsid w:val="00005DBD"/>
    <w:rsid w:val="00007DCE"/>
    <w:rsid w:val="0003748B"/>
    <w:rsid w:val="0005403B"/>
    <w:rsid w:val="0005507E"/>
    <w:rsid w:val="00055B10"/>
    <w:rsid w:val="00067ADF"/>
    <w:rsid w:val="00072DDE"/>
    <w:rsid w:val="00076C98"/>
    <w:rsid w:val="00083214"/>
    <w:rsid w:val="00084BF0"/>
    <w:rsid w:val="00084F0D"/>
    <w:rsid w:val="00093286"/>
    <w:rsid w:val="00093561"/>
    <w:rsid w:val="000A3757"/>
    <w:rsid w:val="000A5224"/>
    <w:rsid w:val="000B4AEB"/>
    <w:rsid w:val="000B6443"/>
    <w:rsid w:val="000C071C"/>
    <w:rsid w:val="000E2BCD"/>
    <w:rsid w:val="000F27ED"/>
    <w:rsid w:val="00102FB8"/>
    <w:rsid w:val="001109F9"/>
    <w:rsid w:val="00124769"/>
    <w:rsid w:val="0012756E"/>
    <w:rsid w:val="00130A01"/>
    <w:rsid w:val="00130DDC"/>
    <w:rsid w:val="001361F0"/>
    <w:rsid w:val="00143A39"/>
    <w:rsid w:val="00145941"/>
    <w:rsid w:val="001502B4"/>
    <w:rsid w:val="00155ED4"/>
    <w:rsid w:val="00163454"/>
    <w:rsid w:val="00164ED0"/>
    <w:rsid w:val="00164FAC"/>
    <w:rsid w:val="00172BA6"/>
    <w:rsid w:val="00182B5E"/>
    <w:rsid w:val="001A1DBA"/>
    <w:rsid w:val="001B10DC"/>
    <w:rsid w:val="001B737C"/>
    <w:rsid w:val="001C6C97"/>
    <w:rsid w:val="001D74E1"/>
    <w:rsid w:val="001E021D"/>
    <w:rsid w:val="001F340D"/>
    <w:rsid w:val="00201A91"/>
    <w:rsid w:val="00210D4E"/>
    <w:rsid w:val="0024286D"/>
    <w:rsid w:val="00246C32"/>
    <w:rsid w:val="00254152"/>
    <w:rsid w:val="002553D8"/>
    <w:rsid w:val="002564D3"/>
    <w:rsid w:val="00275185"/>
    <w:rsid w:val="002803BE"/>
    <w:rsid w:val="00280B31"/>
    <w:rsid w:val="00283172"/>
    <w:rsid w:val="00286B80"/>
    <w:rsid w:val="00287A05"/>
    <w:rsid w:val="00292AD5"/>
    <w:rsid w:val="00292F0B"/>
    <w:rsid w:val="002949CC"/>
    <w:rsid w:val="002959FC"/>
    <w:rsid w:val="002A4A23"/>
    <w:rsid w:val="002A7242"/>
    <w:rsid w:val="002C47EF"/>
    <w:rsid w:val="002D67B4"/>
    <w:rsid w:val="002F11E6"/>
    <w:rsid w:val="002F2DF2"/>
    <w:rsid w:val="002F3908"/>
    <w:rsid w:val="0030299F"/>
    <w:rsid w:val="0030548C"/>
    <w:rsid w:val="00306CB5"/>
    <w:rsid w:val="003116EF"/>
    <w:rsid w:val="003373A1"/>
    <w:rsid w:val="003427DA"/>
    <w:rsid w:val="003511F8"/>
    <w:rsid w:val="003723AE"/>
    <w:rsid w:val="00385FAC"/>
    <w:rsid w:val="00386B3B"/>
    <w:rsid w:val="003873C7"/>
    <w:rsid w:val="00390F40"/>
    <w:rsid w:val="0039392B"/>
    <w:rsid w:val="00396743"/>
    <w:rsid w:val="003A3638"/>
    <w:rsid w:val="003A79EA"/>
    <w:rsid w:val="003B31AE"/>
    <w:rsid w:val="003D1074"/>
    <w:rsid w:val="003D19E4"/>
    <w:rsid w:val="003D2B68"/>
    <w:rsid w:val="003E0197"/>
    <w:rsid w:val="003E231B"/>
    <w:rsid w:val="003E6286"/>
    <w:rsid w:val="003F09B0"/>
    <w:rsid w:val="00400A16"/>
    <w:rsid w:val="00400CB9"/>
    <w:rsid w:val="00404C50"/>
    <w:rsid w:val="00406B2F"/>
    <w:rsid w:val="00416556"/>
    <w:rsid w:val="004360CE"/>
    <w:rsid w:val="004444CC"/>
    <w:rsid w:val="00445663"/>
    <w:rsid w:val="004511DC"/>
    <w:rsid w:val="00452F21"/>
    <w:rsid w:val="00454265"/>
    <w:rsid w:val="0047690E"/>
    <w:rsid w:val="00481F64"/>
    <w:rsid w:val="004911BB"/>
    <w:rsid w:val="004943F6"/>
    <w:rsid w:val="004B43FA"/>
    <w:rsid w:val="004D5C12"/>
    <w:rsid w:val="004E2D70"/>
    <w:rsid w:val="004E4BAE"/>
    <w:rsid w:val="004F147F"/>
    <w:rsid w:val="004F4514"/>
    <w:rsid w:val="005015F2"/>
    <w:rsid w:val="005018C8"/>
    <w:rsid w:val="00507476"/>
    <w:rsid w:val="00517494"/>
    <w:rsid w:val="00526C56"/>
    <w:rsid w:val="00530057"/>
    <w:rsid w:val="00557722"/>
    <w:rsid w:val="005637BA"/>
    <w:rsid w:val="00563FAB"/>
    <w:rsid w:val="00572FA2"/>
    <w:rsid w:val="00591C48"/>
    <w:rsid w:val="00592A20"/>
    <w:rsid w:val="005A6D30"/>
    <w:rsid w:val="005C6640"/>
    <w:rsid w:val="005D05D1"/>
    <w:rsid w:val="005D4D26"/>
    <w:rsid w:val="005D4E7D"/>
    <w:rsid w:val="005E3B93"/>
    <w:rsid w:val="00603D1F"/>
    <w:rsid w:val="00604B01"/>
    <w:rsid w:val="00606411"/>
    <w:rsid w:val="00610EDB"/>
    <w:rsid w:val="00634A3D"/>
    <w:rsid w:val="00645C3D"/>
    <w:rsid w:val="006467A0"/>
    <w:rsid w:val="00647369"/>
    <w:rsid w:val="00652F64"/>
    <w:rsid w:val="00656699"/>
    <w:rsid w:val="00657EC7"/>
    <w:rsid w:val="00675361"/>
    <w:rsid w:val="00676114"/>
    <w:rsid w:val="006764D0"/>
    <w:rsid w:val="00694ABC"/>
    <w:rsid w:val="006A2D81"/>
    <w:rsid w:val="006A3005"/>
    <w:rsid w:val="006B3C0C"/>
    <w:rsid w:val="006B5206"/>
    <w:rsid w:val="006B6748"/>
    <w:rsid w:val="006C1B0C"/>
    <w:rsid w:val="006C571C"/>
    <w:rsid w:val="006C678C"/>
    <w:rsid w:val="006D1750"/>
    <w:rsid w:val="006E580F"/>
    <w:rsid w:val="006F0D91"/>
    <w:rsid w:val="006F2CB4"/>
    <w:rsid w:val="006F71B6"/>
    <w:rsid w:val="00723392"/>
    <w:rsid w:val="0073023C"/>
    <w:rsid w:val="00737BBB"/>
    <w:rsid w:val="00744E66"/>
    <w:rsid w:val="00745942"/>
    <w:rsid w:val="00745B11"/>
    <w:rsid w:val="00756E10"/>
    <w:rsid w:val="00760221"/>
    <w:rsid w:val="00761021"/>
    <w:rsid w:val="007641DE"/>
    <w:rsid w:val="00770168"/>
    <w:rsid w:val="00791AA6"/>
    <w:rsid w:val="007A627E"/>
    <w:rsid w:val="007C6A96"/>
    <w:rsid w:val="007C75B6"/>
    <w:rsid w:val="007C764C"/>
    <w:rsid w:val="007D013A"/>
    <w:rsid w:val="007D3C97"/>
    <w:rsid w:val="007E4F1B"/>
    <w:rsid w:val="007E71C4"/>
    <w:rsid w:val="007E753F"/>
    <w:rsid w:val="00801DD5"/>
    <w:rsid w:val="0080354E"/>
    <w:rsid w:val="0081329A"/>
    <w:rsid w:val="008166DE"/>
    <w:rsid w:val="0082014B"/>
    <w:rsid w:val="00822325"/>
    <w:rsid w:val="008277CE"/>
    <w:rsid w:val="00840963"/>
    <w:rsid w:val="0084147D"/>
    <w:rsid w:val="008432C9"/>
    <w:rsid w:val="00846599"/>
    <w:rsid w:val="00850F3F"/>
    <w:rsid w:val="00852178"/>
    <w:rsid w:val="00856879"/>
    <w:rsid w:val="00856CDE"/>
    <w:rsid w:val="00866DD5"/>
    <w:rsid w:val="00874832"/>
    <w:rsid w:val="00881795"/>
    <w:rsid w:val="0088644F"/>
    <w:rsid w:val="008A33A5"/>
    <w:rsid w:val="008A7619"/>
    <w:rsid w:val="008A7D57"/>
    <w:rsid w:val="008C0704"/>
    <w:rsid w:val="008C587B"/>
    <w:rsid w:val="008D0227"/>
    <w:rsid w:val="008D3B05"/>
    <w:rsid w:val="008D4AD5"/>
    <w:rsid w:val="008D6C5D"/>
    <w:rsid w:val="008E59D4"/>
    <w:rsid w:val="008F0900"/>
    <w:rsid w:val="008F214F"/>
    <w:rsid w:val="008F3582"/>
    <w:rsid w:val="00910449"/>
    <w:rsid w:val="00944C8E"/>
    <w:rsid w:val="009519BB"/>
    <w:rsid w:val="009551AB"/>
    <w:rsid w:val="00965F2E"/>
    <w:rsid w:val="009665C4"/>
    <w:rsid w:val="00973586"/>
    <w:rsid w:val="00974496"/>
    <w:rsid w:val="009835F2"/>
    <w:rsid w:val="009847A5"/>
    <w:rsid w:val="009929FD"/>
    <w:rsid w:val="00994268"/>
    <w:rsid w:val="009A6525"/>
    <w:rsid w:val="009A7892"/>
    <w:rsid w:val="009B10F1"/>
    <w:rsid w:val="009B27C7"/>
    <w:rsid w:val="009B5E2C"/>
    <w:rsid w:val="009B629D"/>
    <w:rsid w:val="009B7329"/>
    <w:rsid w:val="009B78A3"/>
    <w:rsid w:val="009C2BC0"/>
    <w:rsid w:val="009C3734"/>
    <w:rsid w:val="009D27E6"/>
    <w:rsid w:val="009D2A9A"/>
    <w:rsid w:val="009E6F93"/>
    <w:rsid w:val="009F00AD"/>
    <w:rsid w:val="00A00933"/>
    <w:rsid w:val="00A07465"/>
    <w:rsid w:val="00A12A3C"/>
    <w:rsid w:val="00A1382C"/>
    <w:rsid w:val="00A17F1B"/>
    <w:rsid w:val="00A22EB9"/>
    <w:rsid w:val="00A245F0"/>
    <w:rsid w:val="00A32D09"/>
    <w:rsid w:val="00A37F69"/>
    <w:rsid w:val="00A42634"/>
    <w:rsid w:val="00A5156C"/>
    <w:rsid w:val="00A64F7B"/>
    <w:rsid w:val="00A7097D"/>
    <w:rsid w:val="00A73EC4"/>
    <w:rsid w:val="00A845D1"/>
    <w:rsid w:val="00A8707D"/>
    <w:rsid w:val="00A97FD6"/>
    <w:rsid w:val="00AA6521"/>
    <w:rsid w:val="00AC033D"/>
    <w:rsid w:val="00AC29CD"/>
    <w:rsid w:val="00AE27FF"/>
    <w:rsid w:val="00AF6B03"/>
    <w:rsid w:val="00B04D3B"/>
    <w:rsid w:val="00B121C0"/>
    <w:rsid w:val="00B13D93"/>
    <w:rsid w:val="00B14CBF"/>
    <w:rsid w:val="00B2151F"/>
    <w:rsid w:val="00B302A9"/>
    <w:rsid w:val="00B30693"/>
    <w:rsid w:val="00B422C2"/>
    <w:rsid w:val="00B4333D"/>
    <w:rsid w:val="00B52A7B"/>
    <w:rsid w:val="00B5499C"/>
    <w:rsid w:val="00B55F43"/>
    <w:rsid w:val="00B64455"/>
    <w:rsid w:val="00B66148"/>
    <w:rsid w:val="00BA0707"/>
    <w:rsid w:val="00BA1CF8"/>
    <w:rsid w:val="00BA3566"/>
    <w:rsid w:val="00BA5A14"/>
    <w:rsid w:val="00BD41F6"/>
    <w:rsid w:val="00BE2D70"/>
    <w:rsid w:val="00BE690F"/>
    <w:rsid w:val="00BE7B5B"/>
    <w:rsid w:val="00BF06E8"/>
    <w:rsid w:val="00C06B4F"/>
    <w:rsid w:val="00C13000"/>
    <w:rsid w:val="00C2267C"/>
    <w:rsid w:val="00C260CF"/>
    <w:rsid w:val="00C26D64"/>
    <w:rsid w:val="00C32986"/>
    <w:rsid w:val="00C425E1"/>
    <w:rsid w:val="00C66C42"/>
    <w:rsid w:val="00C72269"/>
    <w:rsid w:val="00C7690B"/>
    <w:rsid w:val="00C80243"/>
    <w:rsid w:val="00C83315"/>
    <w:rsid w:val="00C838FF"/>
    <w:rsid w:val="00C85A92"/>
    <w:rsid w:val="00C93A77"/>
    <w:rsid w:val="00C93C6C"/>
    <w:rsid w:val="00CA3354"/>
    <w:rsid w:val="00CC712E"/>
    <w:rsid w:val="00CD2576"/>
    <w:rsid w:val="00CD6FC9"/>
    <w:rsid w:val="00CD6FE6"/>
    <w:rsid w:val="00CE5150"/>
    <w:rsid w:val="00CE6743"/>
    <w:rsid w:val="00CF74E2"/>
    <w:rsid w:val="00D0073A"/>
    <w:rsid w:val="00D0548B"/>
    <w:rsid w:val="00D0765F"/>
    <w:rsid w:val="00D12BD0"/>
    <w:rsid w:val="00D20C0D"/>
    <w:rsid w:val="00D23A12"/>
    <w:rsid w:val="00D31C4C"/>
    <w:rsid w:val="00D377A5"/>
    <w:rsid w:val="00D37AB8"/>
    <w:rsid w:val="00D43AA3"/>
    <w:rsid w:val="00D47ED4"/>
    <w:rsid w:val="00D533B3"/>
    <w:rsid w:val="00D571F2"/>
    <w:rsid w:val="00D576DC"/>
    <w:rsid w:val="00D64365"/>
    <w:rsid w:val="00D67BF1"/>
    <w:rsid w:val="00D72DB9"/>
    <w:rsid w:val="00D91DCB"/>
    <w:rsid w:val="00DA02B9"/>
    <w:rsid w:val="00DA70C0"/>
    <w:rsid w:val="00DA7B70"/>
    <w:rsid w:val="00DB29F1"/>
    <w:rsid w:val="00DB5136"/>
    <w:rsid w:val="00DB586C"/>
    <w:rsid w:val="00DB64BF"/>
    <w:rsid w:val="00DD07F6"/>
    <w:rsid w:val="00DD2883"/>
    <w:rsid w:val="00DE5D79"/>
    <w:rsid w:val="00DE7960"/>
    <w:rsid w:val="00DF0163"/>
    <w:rsid w:val="00DF6D1F"/>
    <w:rsid w:val="00E00EEB"/>
    <w:rsid w:val="00E02D93"/>
    <w:rsid w:val="00E2122D"/>
    <w:rsid w:val="00E23EB6"/>
    <w:rsid w:val="00E45EB9"/>
    <w:rsid w:val="00E50C22"/>
    <w:rsid w:val="00E61989"/>
    <w:rsid w:val="00E63C10"/>
    <w:rsid w:val="00E677FE"/>
    <w:rsid w:val="00E701EF"/>
    <w:rsid w:val="00E70D5F"/>
    <w:rsid w:val="00E7377A"/>
    <w:rsid w:val="00E74436"/>
    <w:rsid w:val="00E76D2E"/>
    <w:rsid w:val="00E80686"/>
    <w:rsid w:val="00E810A3"/>
    <w:rsid w:val="00E838B5"/>
    <w:rsid w:val="00E85906"/>
    <w:rsid w:val="00E923A6"/>
    <w:rsid w:val="00EA0BF7"/>
    <w:rsid w:val="00EB72E5"/>
    <w:rsid w:val="00ED083F"/>
    <w:rsid w:val="00ED1002"/>
    <w:rsid w:val="00ED596C"/>
    <w:rsid w:val="00ED6D77"/>
    <w:rsid w:val="00EF44EF"/>
    <w:rsid w:val="00EF7AF7"/>
    <w:rsid w:val="00F00212"/>
    <w:rsid w:val="00F00CE8"/>
    <w:rsid w:val="00F05E29"/>
    <w:rsid w:val="00F07824"/>
    <w:rsid w:val="00F07EF5"/>
    <w:rsid w:val="00F2010C"/>
    <w:rsid w:val="00F23004"/>
    <w:rsid w:val="00F34CAC"/>
    <w:rsid w:val="00F4207E"/>
    <w:rsid w:val="00F42442"/>
    <w:rsid w:val="00F63A85"/>
    <w:rsid w:val="00F71D4C"/>
    <w:rsid w:val="00F87170"/>
    <w:rsid w:val="00F91827"/>
    <w:rsid w:val="00F92653"/>
    <w:rsid w:val="00FA44FF"/>
    <w:rsid w:val="00FC715E"/>
    <w:rsid w:val="00FD62B0"/>
    <w:rsid w:val="00FE5637"/>
    <w:rsid w:val="00FF5F48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semiHidden/>
    <w:rsid w:val="001D74E1"/>
    <w:rPr>
      <w:sz w:val="20"/>
      <w:szCs w:val="20"/>
    </w:rPr>
  </w:style>
  <w:style w:type="character" w:styleId="Marquenotebasdepage">
    <w:name w:val="footnote reference"/>
    <w:semiHidden/>
    <w:rsid w:val="001D74E1"/>
    <w:rPr>
      <w:vertAlign w:val="superscript"/>
    </w:rPr>
  </w:style>
  <w:style w:type="paragraph" w:styleId="NormalWeb">
    <w:name w:val="Normal (Web)"/>
    <w:basedOn w:val="Normal"/>
    <w:rsid w:val="003116EF"/>
    <w:pPr>
      <w:spacing w:before="100" w:beforeAutospacing="1" w:after="100" w:afterAutospacing="1"/>
    </w:pPr>
  </w:style>
  <w:style w:type="character" w:styleId="Lienhypertexte">
    <w:name w:val="Hyperlink"/>
    <w:rsid w:val="00EA0BF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F0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edebulles">
    <w:name w:val="Balloon Text"/>
    <w:basedOn w:val="Normal"/>
    <w:link w:val="TextedebullesCar"/>
    <w:rsid w:val="00292F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292F0B"/>
    <w:rPr>
      <w:rFonts w:ascii="Tahoma" w:hAnsi="Tahoma" w:cs="Tahoma"/>
      <w:sz w:val="16"/>
      <w:szCs w:val="16"/>
    </w:rPr>
  </w:style>
  <w:style w:type="character" w:styleId="Marquedannotation">
    <w:name w:val="annotation reference"/>
    <w:rsid w:val="00B55F43"/>
    <w:rPr>
      <w:sz w:val="16"/>
      <w:szCs w:val="16"/>
    </w:rPr>
  </w:style>
  <w:style w:type="paragraph" w:styleId="Commentaire">
    <w:name w:val="annotation text"/>
    <w:basedOn w:val="Normal"/>
    <w:link w:val="CommentaireCar"/>
    <w:rsid w:val="00B55F4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55F43"/>
  </w:style>
  <w:style w:type="paragraph" w:styleId="Objetducommentaire">
    <w:name w:val="annotation subject"/>
    <w:basedOn w:val="Commentaire"/>
    <w:next w:val="Commentaire"/>
    <w:link w:val="ObjetducommentaireCar"/>
    <w:rsid w:val="00B55F43"/>
    <w:rPr>
      <w:b/>
      <w:bCs/>
    </w:rPr>
  </w:style>
  <w:style w:type="character" w:customStyle="1" w:styleId="ObjetducommentaireCar">
    <w:name w:val="Objet du commentaire Car"/>
    <w:link w:val="Objetducommentaire"/>
    <w:rsid w:val="00B55F43"/>
    <w:rPr>
      <w:b/>
      <w:bCs/>
    </w:rPr>
  </w:style>
  <w:style w:type="paragraph" w:styleId="Rvision">
    <w:name w:val="Revision"/>
    <w:hidden/>
    <w:uiPriority w:val="99"/>
    <w:semiHidden/>
    <w:rsid w:val="00B55F43"/>
    <w:rPr>
      <w:sz w:val="24"/>
      <w:szCs w:val="24"/>
    </w:rPr>
  </w:style>
  <w:style w:type="paragraph" w:styleId="En-tte">
    <w:name w:val="header"/>
    <w:basedOn w:val="Normal"/>
    <w:link w:val="En-tteCar"/>
    <w:rsid w:val="00592A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92A20"/>
    <w:rPr>
      <w:sz w:val="24"/>
      <w:szCs w:val="24"/>
    </w:rPr>
  </w:style>
  <w:style w:type="paragraph" w:styleId="Pieddepage">
    <w:name w:val="footer"/>
    <w:basedOn w:val="Normal"/>
    <w:link w:val="PieddepageCar"/>
    <w:rsid w:val="00592A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92A20"/>
    <w:rPr>
      <w:sz w:val="24"/>
      <w:szCs w:val="24"/>
    </w:rPr>
  </w:style>
  <w:style w:type="character" w:customStyle="1" w:styleId="NotedebasdepageCar">
    <w:name w:val="Note de bas de page Car"/>
    <w:link w:val="Notedebasdepage"/>
    <w:uiPriority w:val="99"/>
    <w:semiHidden/>
    <w:rsid w:val="00C85A92"/>
  </w:style>
  <w:style w:type="character" w:styleId="Accentuation">
    <w:name w:val="Emphasis"/>
    <w:basedOn w:val="Policepardfaut"/>
    <w:uiPriority w:val="20"/>
    <w:qFormat/>
    <w:rsid w:val="001109F9"/>
    <w:rPr>
      <w:b/>
      <w:bCs/>
      <w:i w:val="0"/>
      <w:iCs w:val="0"/>
    </w:rPr>
  </w:style>
  <w:style w:type="character" w:customStyle="1" w:styleId="st1">
    <w:name w:val="st1"/>
    <w:basedOn w:val="Policepardfaut"/>
    <w:rsid w:val="001109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semiHidden/>
    <w:rsid w:val="001D74E1"/>
    <w:rPr>
      <w:sz w:val="20"/>
      <w:szCs w:val="20"/>
    </w:rPr>
  </w:style>
  <w:style w:type="character" w:styleId="Marquenotebasdepage">
    <w:name w:val="footnote reference"/>
    <w:semiHidden/>
    <w:rsid w:val="001D74E1"/>
    <w:rPr>
      <w:vertAlign w:val="superscript"/>
    </w:rPr>
  </w:style>
  <w:style w:type="paragraph" w:styleId="NormalWeb">
    <w:name w:val="Normal (Web)"/>
    <w:basedOn w:val="Normal"/>
    <w:rsid w:val="003116EF"/>
    <w:pPr>
      <w:spacing w:before="100" w:beforeAutospacing="1" w:after="100" w:afterAutospacing="1"/>
    </w:pPr>
  </w:style>
  <w:style w:type="character" w:styleId="Lienhypertexte">
    <w:name w:val="Hyperlink"/>
    <w:rsid w:val="00EA0BF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F0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edebulles">
    <w:name w:val="Balloon Text"/>
    <w:basedOn w:val="Normal"/>
    <w:link w:val="TextedebullesCar"/>
    <w:rsid w:val="00292F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292F0B"/>
    <w:rPr>
      <w:rFonts w:ascii="Tahoma" w:hAnsi="Tahoma" w:cs="Tahoma"/>
      <w:sz w:val="16"/>
      <w:szCs w:val="16"/>
    </w:rPr>
  </w:style>
  <w:style w:type="character" w:styleId="Marquedannotation">
    <w:name w:val="annotation reference"/>
    <w:rsid w:val="00B55F43"/>
    <w:rPr>
      <w:sz w:val="16"/>
      <w:szCs w:val="16"/>
    </w:rPr>
  </w:style>
  <w:style w:type="paragraph" w:styleId="Commentaire">
    <w:name w:val="annotation text"/>
    <w:basedOn w:val="Normal"/>
    <w:link w:val="CommentaireCar"/>
    <w:rsid w:val="00B55F4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55F43"/>
  </w:style>
  <w:style w:type="paragraph" w:styleId="Objetducommentaire">
    <w:name w:val="annotation subject"/>
    <w:basedOn w:val="Commentaire"/>
    <w:next w:val="Commentaire"/>
    <w:link w:val="ObjetducommentaireCar"/>
    <w:rsid w:val="00B55F43"/>
    <w:rPr>
      <w:b/>
      <w:bCs/>
    </w:rPr>
  </w:style>
  <w:style w:type="character" w:customStyle="1" w:styleId="ObjetducommentaireCar">
    <w:name w:val="Objet du commentaire Car"/>
    <w:link w:val="Objetducommentaire"/>
    <w:rsid w:val="00B55F43"/>
    <w:rPr>
      <w:b/>
      <w:bCs/>
    </w:rPr>
  </w:style>
  <w:style w:type="paragraph" w:styleId="Rvision">
    <w:name w:val="Revision"/>
    <w:hidden/>
    <w:uiPriority w:val="99"/>
    <w:semiHidden/>
    <w:rsid w:val="00B55F43"/>
    <w:rPr>
      <w:sz w:val="24"/>
      <w:szCs w:val="24"/>
    </w:rPr>
  </w:style>
  <w:style w:type="paragraph" w:styleId="En-tte">
    <w:name w:val="header"/>
    <w:basedOn w:val="Normal"/>
    <w:link w:val="En-tteCar"/>
    <w:rsid w:val="00592A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92A20"/>
    <w:rPr>
      <w:sz w:val="24"/>
      <w:szCs w:val="24"/>
    </w:rPr>
  </w:style>
  <w:style w:type="paragraph" w:styleId="Pieddepage">
    <w:name w:val="footer"/>
    <w:basedOn w:val="Normal"/>
    <w:link w:val="PieddepageCar"/>
    <w:rsid w:val="00592A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92A20"/>
    <w:rPr>
      <w:sz w:val="24"/>
      <w:szCs w:val="24"/>
    </w:rPr>
  </w:style>
  <w:style w:type="character" w:customStyle="1" w:styleId="NotedebasdepageCar">
    <w:name w:val="Note de bas de page Car"/>
    <w:link w:val="Notedebasdepage"/>
    <w:uiPriority w:val="99"/>
    <w:semiHidden/>
    <w:rsid w:val="00C85A92"/>
  </w:style>
  <w:style w:type="character" w:styleId="Accentuation">
    <w:name w:val="Emphasis"/>
    <w:basedOn w:val="Policepardfaut"/>
    <w:uiPriority w:val="20"/>
    <w:qFormat/>
    <w:rsid w:val="001109F9"/>
    <w:rPr>
      <w:b/>
      <w:bCs/>
      <w:i w:val="0"/>
      <w:iCs w:val="0"/>
    </w:rPr>
  </w:style>
  <w:style w:type="character" w:customStyle="1" w:styleId="st1">
    <w:name w:val="st1"/>
    <w:basedOn w:val="Policepardfaut"/>
    <w:rsid w:val="00110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894">
              <w:marLeft w:val="-48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78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6ECF0"/>
                                <w:left w:val="single" w:sz="6" w:space="0" w:color="E6ECF0"/>
                                <w:bottom w:val="single" w:sz="6" w:space="0" w:color="E6ECF0"/>
                                <w:right w:val="single" w:sz="6" w:space="0" w:color="E6ECF0"/>
                              </w:divBdr>
                              <w:divsChild>
                                <w:div w:id="90691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6ECF0"/>
                                        <w:right w:val="none" w:sz="0" w:space="0" w:color="auto"/>
                                      </w:divBdr>
                                      <w:divsChild>
                                        <w:div w:id="40981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8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9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47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7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6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2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791289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23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4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527">
              <w:marLeft w:val="-48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42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6ECF0"/>
                                <w:left w:val="single" w:sz="6" w:space="0" w:color="E6ECF0"/>
                                <w:bottom w:val="single" w:sz="6" w:space="0" w:color="E6ECF0"/>
                                <w:right w:val="single" w:sz="6" w:space="0" w:color="E6ECF0"/>
                              </w:divBdr>
                              <w:divsChild>
                                <w:div w:id="162453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6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E6ECF0"/>
                                        <w:right w:val="none" w:sz="0" w:space="0" w:color="auto"/>
                                      </w:divBdr>
                                      <w:divsChild>
                                        <w:div w:id="164300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7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4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40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30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0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20422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44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9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8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1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umerique.gouv.fr/actualites/simplification-des-demarches-administratives-dites-le-nous-une-fois-passe-a-la-vitesse-superieure/" TargetMode="External"/><Relationship Id="rId12" Type="http://schemas.openxmlformats.org/officeDocument/2006/relationships/hyperlink" Target="https://www.dailymotion.com/playlist/x652si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people" Target="people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numerique.gouv.fr/actualites/quand-etat-et-collectivites-territoriales-transforment-ensemble-le-service-public-decouvrez-le-programme-dcant-2018-2020/" TargetMode="External"/><Relationship Id="rId10" Type="http://schemas.openxmlformats.org/officeDocument/2006/relationships/hyperlink" Target="https://www.dailymotion.com/playlist/x5s9y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38AAF-474C-1F4E-8B38-FC2B56F1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839</Words>
  <Characters>4875</Characters>
  <Application>Microsoft Macintosh Word</Application>
  <DocSecurity>0</DocSecurity>
  <Lines>157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publication d’un rapport EPP</vt:lpstr>
    </vt:vector>
  </TitlesOfParts>
  <Company>SGMAP</Company>
  <LinksUpToDate>false</LinksUpToDate>
  <CharactersWithSpaces>5628</CharactersWithSpaces>
  <SharedDoc>false</SharedDoc>
  <HLinks>
    <vt:vector size="12" baseType="variant">
      <vt:variant>
        <vt:i4>6029403</vt:i4>
      </vt:variant>
      <vt:variant>
        <vt:i4>9</vt:i4>
      </vt:variant>
      <vt:variant>
        <vt:i4>0</vt:i4>
      </vt:variant>
      <vt:variant>
        <vt:i4>5</vt:i4>
      </vt:variant>
      <vt:variant>
        <vt:lpwstr>http://pidila.gitlab.io/</vt:lpwstr>
      </vt:variant>
      <vt:variant>
        <vt:lpwstr/>
      </vt:variant>
      <vt:variant>
        <vt:i4>2949183</vt:i4>
      </vt:variant>
      <vt:variant>
        <vt:i4>6</vt:i4>
      </vt:variant>
      <vt:variant>
        <vt:i4>0</vt:i4>
      </vt:variant>
      <vt:variant>
        <vt:i4>5</vt:i4>
      </vt:variant>
      <vt:variant>
        <vt:lpwstr>http://www.modernisation.gouv.fr/ladministration-change-avec-le-numerique/par-des-services-numeriques-aux-usagers/tableau-de-bord-des-services-publics-numeriques-edition-2017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publication d’un rapport EPP</dc:title>
  <dc:creator>iaubin-adc</dc:creator>
  <cp:lastModifiedBy>Isaline Aubin</cp:lastModifiedBy>
  <cp:revision>21</cp:revision>
  <cp:lastPrinted>2018-11-08T09:48:00Z</cp:lastPrinted>
  <dcterms:created xsi:type="dcterms:W3CDTF">2019-02-08T11:37:00Z</dcterms:created>
  <dcterms:modified xsi:type="dcterms:W3CDTF">2019-02-12T13:05:00Z</dcterms:modified>
</cp:coreProperties>
</file>