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b/>
          <w:bCs/>
          <w:color w:val="1E88E5"/>
          <w:sz w:val="56"/>
          <w:szCs w:val="56"/>
        </w:rPr>
        <w:t xml:space="preserve">CURSOR SDLC WORKSHOP</w:t>
      </w:r>
    </w:p>
    <w:p>
      <w:pPr>
        <w:spacing w:after="600"/>
        <w:jc w:val="center"/>
      </w:pPr>
      <w:r>
        <w:rPr>
          <w:i/>
          <w:iCs/>
          <w:color w:val="424242"/>
          <w:sz w:val="32"/>
          <w:szCs w:val="32"/>
        </w:rPr>
        <w:t xml:space="preserve">Experience the Software Development Lifecycle Firsthand</w:t>
      </w:r>
    </w:p>
    <w:p>
      <w:pPr>
        <w:spacing w:after="1200"/>
        <w:jc w:val="center"/>
      </w:pPr>
      <w:r>
        <w:rPr>
          <w:color w:val="424242"/>
          <w:sz w:val="28"/>
          <w:szCs w:val="28"/>
        </w:rPr>
        <w:t xml:space="preserve">Sales Kickoff 2025</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after="100"/>
              <w:jc w:val="center"/>
            </w:pPr>
            <w:r>
              <w:rPr>
                <w:b/>
                <w:bCs/>
                <w:sz w:val="28"/>
                <w:szCs w:val="28"/>
              </w:rPr>
              <w:t xml:space="preserve">Duration: 2 Hours</w:t>
            </w:r>
          </w:p>
          <w:p>
            <w:pPr>
              <w:spacing w:after="100"/>
              <w:jc w:val="center"/>
            </w:pPr>
            <w:r>
              <w:rPr>
                <w:sz w:val="24"/>
                <w:szCs w:val="24"/>
              </w:rPr>
              <w:t xml:space="preserve">Audience: AEs, Field Engineering, ADMs</w:t>
            </w:r>
          </w:p>
          <w:p>
            <w:pPr>
              <w:jc w:val="center"/>
            </w:pPr>
            <w:r>
              <w:rPr>
                <w:sz w:val="24"/>
                <w:szCs w:val="24"/>
              </w:rPr>
              <w:t xml:space="preserve">Teams: Groups of 5 (Sections 1-2) and 20+ (Section 3)</w:t>
            </w:r>
          </w:p>
        </w:tc>
      </w:tr>
    </w:tbl>
    <w:p>
      <w:r>
        <w:br w:type="page"/>
      </w:r>
    </w:p>
    <w:p>
      <w:pPr>
        <w:pStyle w:val="Heading1"/>
      </w:pPr>
      <w:r>
        <w:rPr>
          <w:b/>
          <w:bCs/>
        </w:rPr>
        <w:t xml:space="preserve">Executive Summary</w:t>
      </w:r>
    </w:p>
    <w:p>
      <w:pPr>
        <w:pStyle w:val="Heading2"/>
      </w:pPr>
      <w:r>
        <w:rPr>
          <w:b/>
          <w:bCs/>
        </w:rPr>
        <w:t xml:space="preserve">Purpose</w:t>
      </w:r>
    </w:p>
    <w:p>
      <w:pPr>
        <w:spacing w:after="150"/>
      </w:pPr>
      <w:r>
        <w:t xml:space="preserve">This workshop is designed to improve the GTM team's ability to </w:t>
      </w:r>
      <w:r>
        <w:rPr>
          <w:b/>
          <w:bCs/>
        </w:rPr>
        <w:t xml:space="preserve">understand customer pain points firsthand</w:t>
      </w:r>
      <w:r>
        <w:t xml:space="preserve"> and to </w:t>
      </w:r>
      <w:r>
        <w:rPr>
          <w:b/>
          <w:bCs/>
        </w:rPr>
        <w:t xml:space="preserve">contextualize Cursor's products within the Software Development Lifecycle (SDLC)</w:t>
      </w:r>
      <w:r>
        <w:t xml:space="preserve">.</w:t>
      </w:r>
    </w:p>
    <w:p>
      <w:pPr>
        <w:spacing w:after="300"/>
      </w:pPr>
      <w:r>
        <w:t xml:space="preserve">By experiencing the SDLC themselves—from planning through deployment—participants will gain authentic empathy for the challenges developers face daily. This firsthand experience translates directly into more compelling customer conversations and more accurate positioning of Cursor's capabilities.</w:t>
      </w:r>
    </w:p>
    <w:p>
      <w:pPr>
        <w:pStyle w:val="Heading2"/>
      </w:pPr>
      <w:r>
        <w:rPr>
          <w:b/>
          <w:bCs/>
        </w:rPr>
        <w:t xml:space="preserve">Audience &amp;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Role</w:t>
            </w:r>
          </w:p>
        </w:tc>
        <w:tc>
          <w:tcPr>
            <w:tcW w:type="dxa" w:w="3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Primary Focus</w:t>
            </w:r>
          </w:p>
        </w:tc>
        <w:tc>
          <w:tcPr>
            <w:tcW w:type="dxa" w:w="39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What They'll Gain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Executives (AEs)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building with Cursor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experience with customer pain points; ability to speak authentically about SDLC challenges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Field Engineering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guidance &amp; support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Understanding of how to explain Cursor features; insight into onboarding friction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Helping, explaining, observing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Visibility into AE struggles that mirror customer onboarding; identification of non-obvious UX pain points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
              <w:left w:val="single" w:color="1E88E5" w:sz="24"/>
              <w:bottom w:val="single" w:color="1E88E5" w:sz="1"/>
              <w:right w:val="single" w:color="1E88E5" w:sz="1"/>
            </w:tcBorders>
            <w:shd w:fill="E3F2FD" w:val="clear"/>
            <w:tcMar>
              <w:top w:type="dxa" w:w="150"/>
              <w:left w:type="dxa" w:w="200"/>
              <w:bottom w:type="dxa" w:w="150"/>
              <w:right w:type="dxa" w:w="200"/>
            </w:tcMar>
          </w:tcPr>
          <w:p>
            <w:pPr>
              <w:spacing w:after="120"/>
            </w:pPr>
            <w:r>
              <w:rPr>
                <w:b/>
                <w:bCs/>
                <w:color w:val="1E88E5"/>
                <w:sz w:val="26"/>
                <w:szCs w:val="26"/>
              </w:rPr>
              <w:t xml:space="preserve">A Note on Technical Experience</w:t>
            </w:r>
          </w:p>
          <w:p>
            <w:r>
              <w:rPr>
                <w:sz w:val="22"/>
                <w:szCs w:val="22"/>
              </w:rPr>
              <w:t xml:space="preserve">While this workshop is primarily aimed at AEs, the participation of ADMs is critical. AEs are less technical than most Cursor customers, which is precisely the point. Their struggles will illuminate important pieces of the onboarding and usage flow that more experienced users may take for granted. ADMs should observe these moments carefully—they reveal friction that affects real customer adoption.</w:t>
            </w:r>
          </w:p>
        </w:tc>
      </w:tr>
    </w:tbl>
    <w:p>
      <w:pPr>
        <w:spacing w:after="300"/>
      </w:pPr>
    </w:p>
    <w:p>
      <w:pPr>
        <w:pStyle w:val="Heading2"/>
      </w:pPr>
      <w:r>
        <w:rPr>
          <w:b/>
          <w:bCs/>
        </w:rPr>
        <w:t xml:space="preserve">Workshop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300"/>
        <w:gridCol w:w="1500"/>
        <w:gridCol w:w="3360"/>
      </w:tblGrid>
      <w:tr>
        <w:tc>
          <w:tcPr>
            <w:tcW w:type="dxa" w:w="1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Section</w:t>
            </w:r>
          </w:p>
        </w:tc>
        <w:tc>
          <w:tcPr>
            <w:tcW w:type="dxa" w:w="2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Name</w:t>
            </w:r>
          </w:p>
        </w:tc>
        <w:tc>
          <w:tcPr>
            <w:tcW w:type="dxa" w:w="13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Duration</w:t>
            </w:r>
          </w:p>
        </w:tc>
        <w:tc>
          <w:tcPr>
            <w:tcW w:type="dxa" w:w="15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Team Size</w:t>
            </w:r>
          </w:p>
        </w:tc>
        <w:tc>
          <w:tcPr>
            <w:tcW w:type="dxa" w:w="33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Focus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Greenfield Project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people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a new project from scratch through full SDLC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Legacy Codebase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people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features to another team's project using advanced Cursor features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Real-World Chaos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people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 up to large team; build Netflix clone under pressure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Debrief, lessons learned, Cursor product positioning</w:t>
            </w:r>
          </w:p>
        </w:tc>
      </w:tr>
    </w:tbl>
    <w:p>
      <w:r>
        <w:br w:type="page"/>
      </w:r>
    </w:p>
    <w:p>
      <w:pPr>
        <w:pStyle w:val="Heading1"/>
      </w:pPr>
      <w:r>
        <w:rPr>
          <w:b/>
          <w:bCs/>
        </w:rPr>
        <w:t xml:space="preserve">Section Objectives &amp; Outcomes</w:t>
      </w:r>
    </w:p>
    <w:p>
      <w:pPr>
        <w:spacing w:after="300"/>
      </w:pPr>
      <w:r>
        <w:t xml:space="preserve">Each section builds on the previous, progressively introducing complexity and Cursor features while reinforcing SDLC fundamentals.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24"/>
              <w:bottom w:val="single" w:color="2E7D32" w:sz="1"/>
              <w:right w:val="single" w:color="2E7D32" w:sz="1"/>
            </w:tcBorders>
            <w:shd w:fill="E8F5E9" w:val="clear"/>
            <w:tcMar>
              <w:top w:type="dxa" w:w="150"/>
              <w:left w:type="dxa" w:w="200"/>
              <w:bottom w:type="dxa" w:w="150"/>
              <w:right w:type="dxa" w:w="200"/>
            </w:tcMar>
          </w:tcPr>
          <w:p>
            <w:pPr>
              <w:spacing w:after="150"/>
            </w:pPr>
            <w:r>
              <w:rPr>
                <w:b/>
                <w:bCs/>
                <w:color w:val="2E7D32"/>
                <w:sz w:val="28"/>
                <w:szCs w:val="28"/>
              </w:rPr>
              <w:t xml:space="preserve">SECTION 1: Greenfield Project</w:t>
            </w:r>
          </w:p>
          <w:p>
            <w:pPr>
              <w:pStyle w:val="ListParagraph"/>
              <w:numPr>
                <w:ilvl w:val="0"/>
                <w:numId w:val="2"/>
              </w:numPr>
              <w:spacing w:after="60"/>
            </w:pPr>
            <w:r>
              <w:rPr>
                <w:sz w:val="22"/>
                <w:szCs w:val="22"/>
              </w:rPr>
              <w:t xml:space="preserve">Experience the complete SDLC: Plan → Design → Develop → Test → Deploy</w:t>
            </w:r>
          </w:p>
          <w:p>
            <w:pPr>
              <w:pStyle w:val="ListParagraph"/>
              <w:numPr>
                <w:ilvl w:val="0"/>
                <w:numId w:val="2"/>
              </w:numPr>
              <w:spacing w:after="60"/>
            </w:pPr>
            <w:r>
              <w:rPr>
                <w:sz w:val="22"/>
                <w:szCs w:val="22"/>
              </w:rPr>
              <w:t xml:space="preserve">Learn how Cursor assists at each stage of the lifecycle</w:t>
            </w:r>
          </w:p>
          <w:p>
            <w:pPr>
              <w:pStyle w:val="ListParagraph"/>
              <w:numPr>
                <w:ilvl w:val="0"/>
                <w:numId w:val="2"/>
              </w:numPr>
              <w:spacing w:after="60"/>
            </w:pPr>
            <w:r>
              <w:rPr>
                <w:sz w:val="22"/>
                <w:szCs w:val="22"/>
              </w:rPr>
              <w:t xml:space="preserve">Understand the baseline developer workflow before advanced features</w:t>
            </w:r>
          </w:p>
          <w:p>
            <w:pPr>
              <w:pStyle w:val="ListParagraph"/>
              <w:numPr>
                <w:ilvl w:val="0"/>
                <w:numId w:val="2"/>
              </w:numPr>
              <w:spacing w:after="60"/>
            </w:pPr>
            <w:r>
              <w:rPr>
                <w:sz w:val="22"/>
                <w:szCs w:val="22"/>
              </w:rPr>
              <w:t xml:space="preserve">Build muscle memory for core Cursor interactions</w:t>
            </w:r>
          </w:p>
          <w:p>
            <w:pPr>
              <w:pStyle w:val="ListParagraph"/>
              <w:numPr>
                <w:ilvl w:val="0"/>
                <w:numId w:val="2"/>
              </w:numPr>
              <w:spacing w:after="60"/>
            </w:pPr>
            <w:r>
              <w:rPr>
                <w:sz w:val="22"/>
                <w:szCs w:val="22"/>
              </w:rPr>
              <w:t xml:space="preserve">Deploy a working application to production (Vercel)</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24"/>
              <w:bottom w:val="single" w:color="F57C00" w:sz="1"/>
              <w:right w:val="single" w:color="F57C00" w:sz="1"/>
            </w:tcBorders>
            <w:shd w:fill="FFF3E0" w:val="clear"/>
            <w:tcMar>
              <w:top w:type="dxa" w:w="150"/>
              <w:left w:type="dxa" w:w="200"/>
              <w:bottom w:type="dxa" w:w="150"/>
              <w:right w:type="dxa" w:w="200"/>
            </w:tcMar>
          </w:tcPr>
          <w:p>
            <w:pPr>
              <w:spacing w:after="150"/>
            </w:pPr>
            <w:r>
              <w:rPr>
                <w:b/>
                <w:bCs/>
                <w:color w:val="F57C00"/>
                <w:sz w:val="28"/>
                <w:szCs w:val="28"/>
              </w:rPr>
              <w:t xml:space="preserve">SECTION 2: Legacy Codebase</w:t>
            </w:r>
          </w:p>
          <w:p>
            <w:pPr>
              <w:pStyle w:val="ListParagraph"/>
              <w:numPr>
                <w:ilvl w:val="0"/>
                <w:numId w:val="2"/>
              </w:numPr>
              <w:spacing w:after="60"/>
            </w:pPr>
            <w:r>
              <w:rPr>
                <w:sz w:val="22"/>
                <w:szCs w:val="22"/>
              </w:rPr>
              <w:t xml:space="preserve">Experience the challenge of working with unfamiliar code (like customers do)</w:t>
            </w:r>
          </w:p>
          <w:p>
            <w:pPr>
              <w:pStyle w:val="ListParagraph"/>
              <w:numPr>
                <w:ilvl w:val="0"/>
                <w:numId w:val="2"/>
              </w:numPr>
              <w:spacing w:after="60"/>
            </w:pPr>
            <w:r>
              <w:rPr>
                <w:sz w:val="22"/>
                <w:szCs w:val="22"/>
              </w:rPr>
              <w:t xml:space="preserve">Use Plan Mode with multiple models to architect features</w:t>
            </w:r>
          </w:p>
          <w:p>
            <w:pPr>
              <w:pStyle w:val="ListParagraph"/>
              <w:numPr>
                <w:ilvl w:val="0"/>
                <w:numId w:val="2"/>
              </w:numPr>
              <w:spacing w:after="60"/>
            </w:pPr>
            <w:r>
              <w:rPr>
                <w:sz w:val="22"/>
                <w:szCs w:val="22"/>
              </w:rPr>
              <w:t xml:space="preserve">Enable and experience BugBot catching issues in PRs</w:t>
            </w:r>
          </w:p>
          <w:p>
            <w:pPr>
              <w:pStyle w:val="ListParagraph"/>
              <w:numPr>
                <w:ilvl w:val="0"/>
                <w:numId w:val="2"/>
              </w:numPr>
              <w:spacing w:after="60"/>
            </w:pPr>
            <w:r>
              <w:rPr>
                <w:sz w:val="22"/>
                <w:szCs w:val="22"/>
              </w:rPr>
              <w:t xml:space="preserve">Leverage Hooks, Skills, and Agents for guided workflows</w:t>
            </w:r>
          </w:p>
          <w:p>
            <w:pPr>
              <w:pStyle w:val="ListParagraph"/>
              <w:numPr>
                <w:ilvl w:val="0"/>
                <w:numId w:val="2"/>
              </w:numPr>
              <w:spacing w:after="60"/>
            </w:pPr>
            <w:r>
              <w:rPr>
                <w:sz w:val="22"/>
                <w:szCs w:val="22"/>
              </w:rPr>
              <w:t xml:space="preserve">Bonus: Attempt a language migration to see Cursor's refactoring power</w:t>
            </w:r>
          </w:p>
          <w:p>
            <w:pPr>
              <w:pStyle w:val="ListParagraph"/>
              <w:numPr>
                <w:ilvl w:val="0"/>
                <w:numId w:val="2"/>
              </w:numPr>
              <w:spacing w:after="60"/>
            </w:pPr>
            <w:r>
              <w:rPr>
                <w:sz w:val="22"/>
                <w:szCs w:val="22"/>
              </w:rPr>
              <w:t xml:space="preserve">Understand how advanced features simplify complex workflows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24"/>
              <w:bottom w:val="single" w:color="7B1FA2" w:sz="1"/>
              <w:right w:val="single" w:color="7B1FA2" w:sz="1"/>
            </w:tcBorders>
            <w:shd w:fill="F3E5F5" w:val="clear"/>
            <w:tcMar>
              <w:top w:type="dxa" w:w="150"/>
              <w:left w:type="dxa" w:w="200"/>
              <w:bottom w:type="dxa" w:w="150"/>
              <w:right w:type="dxa" w:w="200"/>
            </w:tcMar>
          </w:tcPr>
          <w:p>
            <w:pPr>
              <w:spacing w:after="150"/>
            </w:pPr>
            <w:r>
              <w:rPr>
                <w:b/>
                <w:bCs/>
                <w:color w:val="7B1FA2"/>
                <w:sz w:val="28"/>
                <w:szCs w:val="28"/>
              </w:rPr>
              <w:t xml:space="preserve">SECTION 3: Real-World Chaos</w:t>
            </w:r>
          </w:p>
          <w:p>
            <w:pPr>
              <w:pStyle w:val="ListParagraph"/>
              <w:numPr>
                <w:ilvl w:val="0"/>
                <w:numId w:val="2"/>
              </w:numPr>
              <w:spacing w:after="60"/>
            </w:pPr>
            <w:r>
              <w:rPr>
                <w:sz w:val="22"/>
                <w:szCs w:val="22"/>
              </w:rPr>
              <w:t xml:space="preserve">Scale from 5-person teams to 20+ person coordination</w:t>
            </w:r>
          </w:p>
          <w:p>
            <w:pPr>
              <w:pStyle w:val="ListParagraph"/>
              <w:numPr>
                <w:ilvl w:val="0"/>
                <w:numId w:val="2"/>
              </w:numPr>
              <w:spacing w:after="60"/>
            </w:pPr>
            <w:r>
              <w:rPr>
                <w:sz w:val="22"/>
                <w:szCs w:val="22"/>
              </w:rPr>
              <w:t xml:space="preserve">Reinforce lessons from Sections 1-2 under time pressure</w:t>
            </w:r>
          </w:p>
          <w:p>
            <w:pPr>
              <w:pStyle w:val="ListParagraph"/>
              <w:numPr>
                <w:ilvl w:val="0"/>
                <w:numId w:val="2"/>
              </w:numPr>
              <w:spacing w:after="60"/>
            </w:pPr>
            <w:r>
              <w:rPr>
                <w:sz w:val="22"/>
                <w:szCs w:val="22"/>
              </w:rPr>
              <w:t xml:space="preserve">Experience what happens when SDLC discipline breaks down (or holds)</w:t>
            </w:r>
          </w:p>
          <w:p>
            <w:pPr>
              <w:pStyle w:val="ListParagraph"/>
              <w:numPr>
                <w:ilvl w:val="0"/>
                <w:numId w:val="2"/>
              </w:numPr>
              <w:spacing w:after="60"/>
            </w:pPr>
            <w:r>
              <w:rPr>
                <w:sz w:val="22"/>
                <w:szCs w:val="22"/>
              </w:rPr>
              <w:t xml:space="preserve">Understand why engineering process matters at scale</w:t>
            </w:r>
          </w:p>
          <w:p>
            <w:pPr>
              <w:pStyle w:val="ListParagraph"/>
              <w:numPr>
                <w:ilvl w:val="0"/>
                <w:numId w:val="2"/>
              </w:numPr>
              <w:spacing w:after="60"/>
            </w:pPr>
            <w:r>
              <w:rPr>
                <w:sz w:val="22"/>
                <w:szCs w:val="22"/>
              </w:rPr>
              <w:t xml:space="preserve">Create a visible, demonstrable outcome (Netflix clone transformation)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24"/>
              <w:bottom w:val="single" w:color="C62828" w:sz="1"/>
              <w:right w:val="single" w:color="C62828" w:sz="1"/>
            </w:tcBorders>
            <w:shd w:fill="FFEBEE" w:val="clear"/>
            <w:tcMar>
              <w:top w:type="dxa" w:w="150"/>
              <w:left w:type="dxa" w:w="200"/>
              <w:bottom w:type="dxa" w:w="150"/>
              <w:right w:type="dxa" w:w="200"/>
            </w:tcMar>
          </w:tcPr>
          <w:p>
            <w:pPr>
              <w:spacing w:after="150"/>
            </w:pPr>
            <w:r>
              <w:rPr>
                <w:b/>
                <w:bCs/>
                <w:color w:val="C62828"/>
                <w:sz w:val="28"/>
                <w:szCs w:val="28"/>
              </w:rPr>
              <w:t xml:space="preserve">CLOSING: Connect the Dots</w:t>
            </w:r>
          </w:p>
          <w:p>
            <w:pPr>
              <w:pStyle w:val="ListParagraph"/>
              <w:numPr>
                <w:ilvl w:val="0"/>
                <w:numId w:val="2"/>
              </w:numPr>
              <w:spacing w:after="60"/>
            </w:pPr>
            <w:r>
              <w:rPr>
                <w:sz w:val="22"/>
                <w:szCs w:val="22"/>
              </w:rPr>
              <w:t xml:space="preserve">Articulate how Cursor helps across the entire SDLC</w:t>
            </w:r>
          </w:p>
          <w:p>
            <w:pPr>
              <w:pStyle w:val="ListParagraph"/>
              <w:numPr>
                <w:ilvl w:val="0"/>
                <w:numId w:val="2"/>
              </w:numPr>
              <w:spacing w:after="60"/>
            </w:pPr>
            <w:r>
              <w:rPr>
                <w:sz w:val="22"/>
                <w:szCs w:val="22"/>
              </w:rPr>
              <w:t xml:space="preserve">Connect personal experience to customer pain points</w:t>
            </w:r>
          </w:p>
          <w:p>
            <w:pPr>
              <w:pStyle w:val="ListParagraph"/>
              <w:numPr>
                <w:ilvl w:val="0"/>
                <w:numId w:val="2"/>
              </w:numPr>
              <w:spacing w:after="60"/>
            </w:pPr>
            <w:r>
              <w:rPr>
                <w:sz w:val="22"/>
                <w:szCs w:val="22"/>
              </w:rPr>
              <w:t xml:space="preserve">Position Cursor's product suite (Editor, BugBot, Hooks, Skills, Agents)</w:t>
            </w:r>
          </w:p>
          <w:p>
            <w:pPr>
              <w:pStyle w:val="ListParagraph"/>
              <w:numPr>
                <w:ilvl w:val="0"/>
                <w:numId w:val="2"/>
              </w:numPr>
              <w:spacing w:after="60"/>
            </w:pPr>
            <w:r>
              <w:rPr>
                <w:sz w:val="22"/>
                <w:szCs w:val="22"/>
              </w:rPr>
              <w:t xml:space="preserve">Leave with authentic stories to tell in customer conversations</w:t>
            </w:r>
          </w:p>
        </w:tc>
      </w:tr>
    </w:tbl>
    <w:p>
      <w:r>
        <w:br w:type="page"/>
      </w:r>
    </w:p>
    <w:p>
      <w:pPr>
        <w:pStyle w:val="Heading1"/>
      </w:pPr>
      <w:r>
        <w:rPr>
          <w:b/>
          <w:bCs/>
        </w:rPr>
        <w:t xml:space="preserve">Cursor Across the SDLC</w:t>
      </w:r>
    </w:p>
    <w:p>
      <w:pPr>
        <w:spacing w:after="300"/>
      </w:pPr>
      <w:r>
        <w:t xml:space="preserve">This workshop maps Cursor's capabilities to each phase of the Software Development Lifecycle. By the end, participants will be able to speak fluently about how Cursor helps at every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c>
          <w:tcPr>
            <w:tcW w:type="dxa" w:w="15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SDLC Phase</w:t>
            </w:r>
          </w:p>
        </w:tc>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What Happens</w:t>
            </w:r>
          </w:p>
        </w:tc>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Cursor Feature</w:t>
            </w:r>
          </w:p>
        </w:tc>
        <w:tc>
          <w:tcPr>
            <w:tcW w:type="dxa" w:w="22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Workshop Section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requirements, break down tasks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 Mode, Multi-model reasoning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decisions, API design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Context-aware suggestions, Codebase understanding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code, implement 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 completion, Cmd+K edits, Agent mode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1, 2, 3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tests, validate functionality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generation, Bug detection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review, quality checks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BugBot, PR analysis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Ship to production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CI/CD assistance, Deploy scripts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 bugs, add features to existing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Codebase search, Refactoring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bl>
    <w:p>
      <w:r>
        <w:br w:type="page"/>
      </w:r>
    </w:p>
    <w:p>
      <w:pPr>
        <w:pStyle w:val="Heading1"/>
      </w:pPr>
      <w:r>
        <w:rPr>
          <w:b/>
          <w:bCs/>
        </w:rPr>
        <w:t xml:space="preserve">Section 1: Greenfield Project</w:t>
      </w:r>
    </w:p>
    <w:p>
      <w:pPr>
        <w:spacing w:after="200"/>
      </w:pPr>
      <w:r>
        <w:rPr>
          <w:b/>
          <w:bCs/>
          <w:color w:val="1E88E5"/>
        </w:rPr>
        <w:t xml:space="preserve">Duration: 45 minutes  |  Team Size: 5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24"/>
              <w:bottom w:val="single" w:color="2E7D32" w:sz="1"/>
              <w:right w:val="single" w:color="2E7D32" w:sz="1"/>
            </w:tcBorders>
            <w:shd w:fill="E8F5E9" w:val="clear"/>
            <w:tcMar>
              <w:top w:type="dxa" w:w="150"/>
              <w:left w:type="dxa" w:w="200"/>
              <w:bottom w:type="dxa" w:w="150"/>
              <w:right w:type="dxa" w:w="200"/>
            </w:tcMar>
          </w:tcPr>
          <w:p>
            <w:pPr>
              <w:spacing w:after="100"/>
            </w:pPr>
            <w:r>
              <w:rPr>
                <w:b/>
                <w:bCs/>
                <w:color w:val="2E7D32"/>
                <w:sz w:val="26"/>
                <w:szCs w:val="26"/>
              </w:rPr>
              <w:t xml:space="preserve">GOAL</w:t>
            </w:r>
          </w:p>
          <w:p>
            <w:r>
              <w:rPr>
                <w:sz w:val="22"/>
                <w:szCs w:val="22"/>
              </w:rPr>
              <w:t xml:space="preserve">Experience the complete SDLC by building and deploying a simple application from scratch. Understand how Cursor assists at each stage.</w:t>
            </w:r>
          </w:p>
        </w:tc>
      </w:tr>
    </w:tbl>
    <w:p>
      <w:pPr>
        <w:spacing w:after="200"/>
      </w:pPr>
    </w:p>
    <w:p>
      <w:pPr>
        <w:pStyle w:val="Heading2"/>
      </w:pPr>
      <w:r>
        <w:rPr>
          <w:b/>
          <w:bCs/>
        </w:rPr>
        <w:t xml:space="preserve">The SDLC Phases</w:t>
      </w:r>
    </w:p>
    <w:p>
      <w:pPr>
        <w:pStyle w:val="Heading3"/>
      </w:pPr>
      <w:r>
        <w:rPr>
          <w:b/>
          <w:bCs/>
        </w:rPr>
        <w:t xml:space="preserve">Phase 1: Plan (10 min)</w:t>
      </w:r>
    </w:p>
    <w:p>
      <w:pPr>
        <w:spacing w:after="100"/>
      </w:pPr>
      <w:r>
        <w:rPr>
          <w:b/>
          <w:bCs/>
        </w:rPr>
        <w:t xml:space="preserve">Activity: </w:t>
      </w:r>
      <w:r>
        <w:t xml:space="preserve">Choose a simple app idea (see options below). Use Cursor to help break down the project into tasks.</w:t>
      </w:r>
    </w:p>
    <w:p>
      <w:pPr>
        <w:spacing w:after="100"/>
      </w:pPr>
      <w:r>
        <w:rPr>
          <w:b/>
          <w:bCs/>
        </w:rPr>
        <w:t xml:space="preserve">Cursor Feature: </w:t>
      </w:r>
      <w:r>
        <w:t xml:space="preserve">Ask Cursor to help create a PRD and task breakdown.</w:t>
      </w:r>
    </w:p>
    <w:p>
      <w:pPr>
        <w:spacing w:after="200"/>
      </w:pPr>
      <w:r>
        <w:rPr>
          <w:b/>
          <w:bCs/>
        </w:rPr>
        <w:t xml:space="preserve">Output: </w:t>
      </w:r>
      <w:r>
        <w:t xml:space="preserve">A simple PRD with 5 tasks (one per team member).</w:t>
      </w:r>
    </w:p>
    <w:p>
      <w:pPr>
        <w:pStyle w:val="Heading3"/>
      </w:pPr>
      <w:r>
        <w:rPr>
          <w:b/>
          <w:bCs/>
        </w:rPr>
        <w:t xml:space="preserve">Phase 2: Design (5 min)</w:t>
      </w:r>
    </w:p>
    <w:p>
      <w:pPr>
        <w:spacing w:after="100"/>
      </w:pPr>
      <w:r>
        <w:rPr>
          <w:b/>
          <w:bCs/>
        </w:rPr>
        <w:t xml:space="preserve">Activity: </w:t>
      </w:r>
      <w:r>
        <w:t xml:space="preserve">Define the file structure and component architecture.</w:t>
      </w:r>
    </w:p>
    <w:p>
      <w:pPr>
        <w:spacing w:after="100"/>
      </w:pPr>
      <w:r>
        <w:rPr>
          <w:b/>
          <w:bCs/>
        </w:rPr>
        <w:t xml:space="preserve">Cursor Feature: </w:t>
      </w:r>
      <w:r>
        <w:t xml:space="preserve">Use Cursor to suggest project structure based on the PRD.</w:t>
      </w:r>
    </w:p>
    <w:p>
      <w:pPr>
        <w:spacing w:after="200"/>
      </w:pPr>
      <w:r>
        <w:rPr>
          <w:b/>
          <w:bCs/>
        </w:rPr>
        <w:t xml:space="preserve">Output: </w:t>
      </w:r>
      <w:r>
        <w:t xml:space="preserve">Agreed-upon file structure, each person knows their file(s).</w:t>
      </w:r>
    </w:p>
    <w:p>
      <w:pPr>
        <w:pStyle w:val="Heading3"/>
      </w:pPr>
      <w:r>
        <w:rPr>
          <w:b/>
          <w:bCs/>
        </w:rPr>
        <w:t xml:space="preserve">Phase 3: Develop (20 min)</w:t>
      </w:r>
    </w:p>
    <w:p>
      <w:pPr>
        <w:spacing w:after="100"/>
      </w:pPr>
      <w:r>
        <w:rPr>
          <w:b/>
          <w:bCs/>
        </w:rPr>
        <w:t xml:space="preserve">Activity: </w:t>
      </w:r>
      <w:r>
        <w:t xml:space="preserve">Each person builds their assigned piece using Cursor.</w:t>
      </w:r>
    </w:p>
    <w:p>
      <w:pPr>
        <w:spacing w:after="100"/>
      </w:pPr>
      <w:r>
        <w:rPr>
          <w:b/>
          <w:bCs/>
        </w:rPr>
        <w:t xml:space="preserve">Cursor Features: </w:t>
      </w:r>
      <w:r>
        <w:t xml:space="preserve">Tab completion, Cmd+K for edits, natural language to code.</w:t>
      </w:r>
    </w:p>
    <w:p>
      <w:pPr>
        <w:spacing w:after="100"/>
      </w:pPr>
      <w:r>
        <w:rPr>
          <w:b/>
          <w:bCs/>
        </w:rPr>
        <w:t xml:space="preserve">Git Commands: </w:t>
      </w:r>
      <w:r>
        <w:t xml:space="preserve">git add, git commit, git push, open PR.</w:t>
      </w:r>
    </w:p>
    <w:p>
      <w:pPr>
        <w:spacing w:after="200"/>
      </w:pPr>
      <w:r>
        <w:rPr>
          <w:b/>
          <w:bCs/>
        </w:rPr>
        <w:t xml:space="preserve">Output: </w:t>
      </w:r>
      <w:r>
        <w:t xml:space="preserve">Working code for each component, PRs open.</w:t>
      </w:r>
    </w:p>
    <w:p>
      <w:pPr>
        <w:pStyle w:val="Heading3"/>
      </w:pPr>
      <w:r>
        <w:rPr>
          <w:b/>
          <w:bCs/>
        </w:rPr>
        <w:t xml:space="preserve">Phase 4: Test (5 min)</w:t>
      </w:r>
    </w:p>
    <w:p>
      <w:pPr>
        <w:spacing w:after="100"/>
      </w:pPr>
      <w:r>
        <w:rPr>
          <w:b/>
          <w:bCs/>
        </w:rPr>
        <w:t xml:space="preserve">Activity: </w:t>
      </w:r>
      <w:r>
        <w:t xml:space="preserve">Run the app locally, verify it works together.</w:t>
      </w:r>
    </w:p>
    <w:p>
      <w:pPr>
        <w:spacing w:after="100"/>
      </w:pPr>
      <w:r>
        <w:rPr>
          <w:b/>
          <w:bCs/>
        </w:rPr>
        <w:t xml:space="preserve">Cursor Feature: </w:t>
      </w:r>
      <w:r>
        <w:t xml:space="preserve">Use Cursor to help debug any integration issues.</w:t>
      </w:r>
    </w:p>
    <w:p>
      <w:pPr>
        <w:spacing w:after="200"/>
      </w:pPr>
      <w:r>
        <w:rPr>
          <w:b/>
          <w:bCs/>
        </w:rPr>
        <w:t xml:space="preserve">Output: </w:t>
      </w:r>
      <w:r>
        <w:t xml:space="preserve">Working application running locally.</w:t>
      </w:r>
    </w:p>
    <w:p>
      <w:pPr>
        <w:pStyle w:val="Heading3"/>
      </w:pPr>
      <w:r>
        <w:rPr>
          <w:b/>
          <w:bCs/>
        </w:rPr>
        <w:t xml:space="preserve">Phase 5: Deploy (5 min)</w:t>
      </w:r>
    </w:p>
    <w:p>
      <w:pPr>
        <w:spacing w:after="100"/>
      </w:pPr>
      <w:r>
        <w:rPr>
          <w:b/>
          <w:bCs/>
        </w:rPr>
        <w:t xml:space="preserve">Activity: </w:t>
      </w:r>
      <w:r>
        <w:t xml:space="preserve">Merge PRs, deploy to Vercel.</w:t>
      </w:r>
    </w:p>
    <w:p>
      <w:pPr>
        <w:spacing w:after="100"/>
      </w:pPr>
      <w:r>
        <w:rPr>
          <w:b/>
          <w:bCs/>
        </w:rPr>
        <w:t xml:space="preserve">Cursor Feature: </w:t>
      </w:r>
      <w:r>
        <w:t xml:space="preserve">Use Cursor to help with any deployment configuration.</w:t>
      </w:r>
    </w:p>
    <w:p>
      <w:pPr>
        <w:spacing w:after="200"/>
      </w:pPr>
      <w:r>
        <w:rPr>
          <w:b/>
          <w:bCs/>
        </w:rPr>
        <w:t xml:space="preserve">Output: </w:t>
      </w:r>
      <w:r>
        <w:t xml:space="preserve">Live URL that the team can share.</w:t>
      </w:r>
    </w:p>
    <w:p>
      <w:pPr>
        <w:pStyle w:val="Heading2"/>
      </w:pPr>
      <w:r>
        <w:rPr>
          <w:b/>
          <w:bCs/>
        </w:rPr>
        <w:t xml:space="preserve">Project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Project</w:t>
            </w:r>
          </w:p>
        </w:tc>
        <w:tc>
          <w:tcPr>
            <w:tcW w:type="dxa" w:w="32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Description</w:t>
            </w:r>
          </w:p>
        </w:tc>
        <w:tc>
          <w:tcPr>
            <w:tcW w:type="dxa" w:w="41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5 Components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Chrome Extension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tab page with compliments/quotes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manifest.json, newtab.html, styles.css, data.js, script.js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Soundboard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Grid of buttons that play sounds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index.html, styles.css, sounds/, sounds.js, player.js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Countdown Timer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Countdown to SKO events with celebration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index.html, styles.css, countdown.js, celebration.js, events.js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Excuse Generator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random excuses for Slack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index.html, styles.css, templates.js, fragments.js, generator.js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Magic 8-Ball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questions, get answers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index.html, styles.css, answers.js, shake.js, app.js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24"/>
              <w:bottom w:val="single" w:color="2E7D32" w:sz="1"/>
              <w:right w:val="single" w:color="2E7D32" w:sz="1"/>
            </w:tcBorders>
            <w:shd w:fill="E8F5E9" w:val="clear"/>
            <w:tcMar>
              <w:top w:type="dxa" w:w="150"/>
              <w:left w:type="dxa" w:w="200"/>
              <w:bottom w:type="dxa" w:w="150"/>
              <w:right w:type="dxa" w:w="200"/>
            </w:tcMar>
          </w:tcPr>
          <w:p>
            <w:pPr>
              <w:spacing w:after="100"/>
            </w:pPr>
            <w:r>
              <w:rPr>
                <w:b/>
                <w:bCs/>
                <w:color w:val="2E7D32"/>
                <w:sz w:val="26"/>
                <w:szCs w:val="26"/>
              </w:rPr>
              <w:t xml:space="preserve">KEY LEARNING</w:t>
            </w:r>
          </w:p>
          <w:p>
            <w:r>
              <w:rPr>
                <w:sz w:val="22"/>
                <w:szCs w:val="22"/>
              </w:rPr>
              <w:t xml:space="preserve">By completing this section, participants will understand how Cursor assists at EVERY stage of the SDLC—not just code writing. They can now speak to customers about Plan Mode, code generation, debugging assistance, and deployment help.</w:t>
            </w:r>
          </w:p>
        </w:tc>
      </w:tr>
    </w:tbl>
    <w:p>
      <w:r>
        <w:br w:type="page"/>
      </w:r>
    </w:p>
    <w:p>
      <w:pPr>
        <w:pStyle w:val="Heading1"/>
      </w:pPr>
      <w:r>
        <w:rPr>
          <w:b/>
          <w:bCs/>
        </w:rPr>
        <w:t xml:space="preserve">Section 2: Legacy Codebase</w:t>
      </w:r>
    </w:p>
    <w:p>
      <w:pPr>
        <w:spacing w:after="200"/>
      </w:pPr>
      <w:r>
        <w:rPr>
          <w:b/>
          <w:bCs/>
          <w:color w:val="1E88E5"/>
        </w:rPr>
        <w:t xml:space="preserve">Duration: 30 minutes  |  Team Size: 5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24"/>
              <w:bottom w:val="single" w:color="F57C00" w:sz="1"/>
              <w:right w:val="single" w:color="F57C00" w:sz="1"/>
            </w:tcBorders>
            <w:shd w:fill="FFF3E0" w:val="clear"/>
            <w:tcMar>
              <w:top w:type="dxa" w:w="150"/>
              <w:left w:type="dxa" w:w="200"/>
              <w:bottom w:type="dxa" w:w="150"/>
              <w:right w:type="dxa" w:w="200"/>
            </w:tcMar>
          </w:tcPr>
          <w:p>
            <w:pPr>
              <w:spacing w:after="100"/>
            </w:pPr>
            <w:r>
              <w:rPr>
                <w:b/>
                <w:bCs/>
                <w:color w:val="F57C00"/>
                <w:sz w:val="26"/>
                <w:szCs w:val="26"/>
              </w:rPr>
              <w:t xml:space="preserve">GOAL</w:t>
            </w:r>
          </w:p>
          <w:p>
            <w:r>
              <w:rPr>
                <w:sz w:val="22"/>
                <w:szCs w:val="22"/>
              </w:rPr>
              <w:t xml:space="preserve">Experience working with unfamiliar code (the most common developer scenario). Learn how Cursor's advanced features—Plan Mode, BugBot, Hooks, Skills, and Agents—simplify complex workflows.</w:t>
            </w:r>
          </w:p>
        </w:tc>
      </w:tr>
    </w:tbl>
    <w:p>
      <w:pPr>
        <w:spacing w:after="200"/>
      </w:pPr>
    </w:p>
    <w:p>
      <w:pPr>
        <w:pStyle w:val="Heading2"/>
      </w:pPr>
      <w:r>
        <w:rPr>
          <w:b/>
          <w:bCs/>
        </w:rPr>
        <w:t xml:space="preserve">Setup</w:t>
      </w:r>
    </w:p>
    <w:p>
      <w:pPr>
        <w:spacing w:after="200"/>
      </w:pPr>
      <w:r>
        <w:t xml:space="preserve">Each team is assigned </w:t>
      </w:r>
      <w:r>
        <w:rPr>
          <w:b/>
          <w:bCs/>
        </w:rPr>
        <w:t xml:space="preserve">another team's Greenfield project</w:t>
      </w:r>
      <w:r>
        <w:t xml:space="preserve"> from Section 1. They must understand the codebase and add a new feature—without the original authors' help.</w:t>
      </w:r>
    </w:p>
    <w:p>
      <w:pPr>
        <w:pStyle w:val="Heading2"/>
      </w:pPr>
      <w:r>
        <w:rPr>
          <w:b/>
          <w:bCs/>
        </w:rPr>
        <w:t xml:space="preserve">The Challenge</w:t>
      </w:r>
    </w:p>
    <w:p>
      <w:pPr>
        <w:pStyle w:val="Heading3"/>
      </w:pPr>
      <w:r>
        <w:rPr>
          <w:b/>
          <w:bCs/>
        </w:rPr>
        <w:t xml:space="preserve">Step 1: Understand the Codebase (5 min)</w:t>
      </w:r>
    </w:p>
    <w:p>
      <w:pPr>
        <w:spacing w:after="100"/>
      </w:pPr>
      <w:r>
        <w:rPr>
          <w:b/>
          <w:bCs/>
        </w:rPr>
        <w:t xml:space="preserve">Activity: </w:t>
      </w:r>
      <w:r>
        <w:t xml:space="preserve">Use Cursor to explore and understand the unfamiliar code.</w:t>
      </w:r>
    </w:p>
    <w:p>
      <w:pPr>
        <w:spacing w:after="200"/>
      </w:pPr>
      <w:r>
        <w:rPr>
          <w:b/>
          <w:bCs/>
        </w:rPr>
        <w:t xml:space="preserve">Cursor Feature: </w:t>
      </w:r>
      <w:r>
        <w:t xml:space="preserve">Codebase-wide search, "Explain this code" queries.</w:t>
      </w:r>
    </w:p>
    <w:p>
      <w:pPr>
        <w:pStyle w:val="Heading3"/>
      </w:pPr>
      <w:r>
        <w:rPr>
          <w:b/>
          <w:bCs/>
        </w:rPr>
        <w:t xml:space="preserve">Step 2: Plan the Feature with Plan Mode (5 min)</w:t>
      </w:r>
    </w:p>
    <w:p>
      <w:pPr>
        <w:spacing w:after="100"/>
      </w:pPr>
      <w:r>
        <w:rPr>
          <w:b/>
          <w:bCs/>
        </w:rPr>
        <w:t xml:space="preserve">Activity: </w:t>
      </w:r>
      <w:r>
        <w:t xml:space="preserve">Use Plan Mode to architect how to add the new feature.</w:t>
      </w:r>
    </w:p>
    <w:p>
      <w:pPr>
        <w:spacing w:after="100"/>
      </w:pPr>
      <w:r>
        <w:rPr>
          <w:b/>
          <w:bCs/>
        </w:rPr>
        <w:t xml:space="preserve">Cursor Feature: </w:t>
      </w:r>
      <w:r>
        <w:t xml:space="preserve">Plan Mode with multiple models (try different models for different perspectives).</w:t>
      </w:r>
    </w:p>
    <w:p>
      <w:pPr>
        <w:spacing w:after="200"/>
      </w:pPr>
      <w:r>
        <w:rPr>
          <w:b/>
          <w:bCs/>
        </w:rPr>
        <w:t xml:space="preserve">Output: </w:t>
      </w:r>
      <w:r>
        <w:t xml:space="preserve">A plan document outlining the changes needed.</w:t>
      </w:r>
    </w:p>
    <w:p>
      <w:pPr>
        <w:pStyle w:val="Heading3"/>
      </w:pPr>
      <w:r>
        <w:rPr>
          <w:b/>
          <w:bCs/>
        </w:rPr>
        <w:t xml:space="preserve">Step 3: Implement with Hooks, Skills, and Agents (15 min)</w:t>
      </w:r>
    </w:p>
    <w:p>
      <w:pPr>
        <w:spacing w:after="100"/>
      </w:pPr>
      <w:r>
        <w:rPr>
          <w:b/>
          <w:bCs/>
        </w:rPr>
        <w:t xml:space="preserve">Activity: </w:t>
      </w:r>
      <w:r>
        <w:t xml:space="preserve">Build the feature using pre-made Hooks, Skills, and Agents (provided).</w:t>
      </w:r>
    </w:p>
    <w:p>
      <w:pPr>
        <w:spacing w:after="80"/>
      </w:pPr>
      <w:r>
        <w:rPr>
          <w:b/>
          <w:bCs/>
        </w:rPr>
        <w:t xml:space="preserve">Cursor Features:</w:t>
      </w:r>
    </w:p>
    <w:p>
      <w:pPr>
        <w:pStyle w:val="ListParagraph"/>
        <w:numPr>
          <w:ilvl w:val="0"/>
          <w:numId w:val="2"/>
        </w:numPr>
        <w:spacing w:after="60"/>
      </w:pPr>
      <w:r>
        <w:rPr>
          <w:b/>
          <w:bCs/>
        </w:rPr>
        <w:t xml:space="preserve">Hooks: </w:t>
      </w:r>
      <w:r>
        <w:t xml:space="preserve">Auto-run actions on specific events (e.g., format on save)</w:t>
      </w:r>
    </w:p>
    <w:p>
      <w:pPr>
        <w:pStyle w:val="ListParagraph"/>
        <w:numPr>
          <w:ilvl w:val="0"/>
          <w:numId w:val="2"/>
        </w:numPr>
        <w:spacing w:after="60"/>
      </w:pPr>
      <w:r>
        <w:rPr>
          <w:b/>
          <w:bCs/>
        </w:rPr>
        <w:t xml:space="preserve">Skills: </w:t>
      </w:r>
      <w:r>
        <w:t xml:space="preserve">Custom instructions that guide Cursor's behavior</w:t>
      </w:r>
    </w:p>
    <w:p>
      <w:pPr>
        <w:pStyle w:val="ListParagraph"/>
        <w:numPr>
          <w:ilvl w:val="0"/>
          <w:numId w:val="2"/>
        </w:numPr>
        <w:spacing w:after="200"/>
      </w:pPr>
      <w:r>
        <w:rPr>
          <w:b/>
          <w:bCs/>
        </w:rPr>
        <w:t xml:space="preserve">Agents: </w:t>
      </w:r>
      <w:r>
        <w:t xml:space="preserve">Multi-step autonomous workflows</w:t>
      </w:r>
    </w:p>
    <w:p>
      <w:pPr>
        <w:pStyle w:val="Heading3"/>
      </w:pPr>
      <w:r>
        <w:rPr>
          <w:b/>
          <w:bCs/>
        </w:rPr>
        <w:t xml:space="preserve">Step 4: Submit PR with BugBot (5 min)</w:t>
      </w:r>
    </w:p>
    <w:p>
      <w:pPr>
        <w:spacing w:after="100"/>
      </w:pPr>
      <w:r>
        <w:rPr>
          <w:b/>
          <w:bCs/>
        </w:rPr>
        <w:t xml:space="preserve">Activity: </w:t>
      </w:r>
      <w:r>
        <w:t xml:space="preserve">Open a PR and see BugBot automatically review it.</w:t>
      </w:r>
    </w:p>
    <w:p>
      <w:pPr>
        <w:spacing w:after="100"/>
      </w:pPr>
      <w:r>
        <w:rPr>
          <w:b/>
          <w:bCs/>
        </w:rPr>
        <w:t xml:space="preserve">Cursor Feature: </w:t>
      </w:r>
      <w:r>
        <w:t xml:space="preserve">BugBot catches potential issues before human review.</w:t>
      </w:r>
    </w:p>
    <w:p>
      <w:pPr>
        <w:spacing w:after="200"/>
      </w:pPr>
      <w:r>
        <w:rPr>
          <w:b/>
          <w:bCs/>
        </w:rPr>
        <w:t xml:space="preserve">Output: </w:t>
      </w:r>
      <w:r>
        <w:t xml:space="preserve">PR with BugBot feedback addressed.</w:t>
      </w:r>
    </w:p>
    <w:p>
      <w:pPr>
        <w:pStyle w:val="Heading2"/>
      </w:pPr>
      <w:r>
        <w:rPr>
          <w:b/>
          <w:bCs/>
        </w:rPr>
        <w:t xml:space="preserve">Bonus Challenge: Language Migration</w:t>
      </w:r>
    </w:p>
    <w:p>
      <w:pPr>
        <w:spacing w:after="200"/>
      </w:pPr>
      <w:r>
        <w:t xml:space="preserve">If time permits, attempt to migrate the project from its current language to another (e.g., JavaScript → TypeScript, or Python → Go). This demonstrates Cursor's powerful refactoring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C00" w:sz="1"/>
              <w:left w:val="single" w:color="F57C00" w:sz="24"/>
              <w:bottom w:val="single" w:color="F57C00" w:sz="1"/>
              <w:right w:val="single" w:color="F57C00" w:sz="1"/>
            </w:tcBorders>
            <w:shd w:fill="FFF3E0" w:val="clear"/>
            <w:tcMar>
              <w:top w:type="dxa" w:w="150"/>
              <w:left w:type="dxa" w:w="200"/>
              <w:bottom w:type="dxa" w:w="150"/>
              <w:right w:type="dxa" w:w="200"/>
            </w:tcMar>
          </w:tcPr>
          <w:p>
            <w:pPr>
              <w:spacing w:after="100"/>
            </w:pPr>
            <w:r>
              <w:rPr>
                <w:b/>
                <w:bCs/>
                <w:color w:val="F57C00"/>
                <w:sz w:val="26"/>
                <w:szCs w:val="26"/>
              </w:rPr>
              <w:t xml:space="preserve">KEY LEARNING</w:t>
            </w:r>
          </w:p>
          <w:p>
            <w:r>
              <w:rPr>
                <w:sz w:val="22"/>
                <w:szCs w:val="22"/>
              </w:rPr>
              <w:t xml:space="preserve">This section demonstrates how Cursor's advanced features make working with unfamiliar code dramatically easier. Participants can now speak to customers about: Plan Mode for architecture, BugBot for automated review, and Hooks/Skills/Agents for workflow automation.</w:t>
            </w:r>
          </w:p>
        </w:tc>
      </w:tr>
    </w:tbl>
    <w:p>
      <w:r>
        <w:br w:type="page"/>
      </w:r>
    </w:p>
    <w:p>
      <w:pPr>
        <w:pStyle w:val="Heading1"/>
      </w:pPr>
      <w:r>
        <w:rPr>
          <w:b/>
          <w:bCs/>
        </w:rPr>
        <w:t xml:space="preserve">Section 3: Real-World Chaos</w:t>
      </w:r>
    </w:p>
    <w:p>
      <w:pPr>
        <w:spacing w:after="200"/>
      </w:pPr>
      <w:r>
        <w:rPr>
          <w:b/>
          <w:bCs/>
          <w:color w:val="1E88E5"/>
        </w:rPr>
        <w:t xml:space="preserve">Duration: 35 minutes  |  Team Size: 20+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24"/>
              <w:bottom w:val="single" w:color="7B1FA2" w:sz="1"/>
              <w:right w:val="single" w:color="7B1FA2" w:sz="1"/>
            </w:tcBorders>
            <w:shd w:fill="F3E5F5" w:val="clear"/>
            <w:tcMar>
              <w:top w:type="dxa" w:w="150"/>
              <w:left w:type="dxa" w:w="200"/>
              <w:bottom w:type="dxa" w:w="150"/>
              <w:right w:type="dxa" w:w="200"/>
            </w:tcMar>
          </w:tcPr>
          <w:p>
            <w:pPr>
              <w:spacing w:after="100"/>
            </w:pPr>
            <w:r>
              <w:rPr>
                <w:b/>
                <w:bCs/>
                <w:color w:val="7B1FA2"/>
                <w:sz w:val="26"/>
                <w:szCs w:val="26"/>
              </w:rPr>
              <w:t xml:space="preserve">GOAL</w:t>
            </w:r>
          </w:p>
          <w:p>
            <w:r>
              <w:rPr>
                <w:sz w:val="22"/>
                <w:szCs w:val="22"/>
              </w:rPr>
              <w:t xml:space="preserve">Scale from small teams to large-group coordination. Experience what happens when SDLC discipline is followed—or abandoned—under pressure. Reinforce lessons from Sections 1-2 in a high-stakes environment.</w:t>
            </w:r>
          </w:p>
        </w:tc>
      </w:tr>
    </w:tbl>
    <w:p>
      <w:pPr>
        <w:spacing w:after="200"/>
      </w:pPr>
    </w:p>
    <w:p>
      <w:pPr>
        <w:pStyle w:val="Heading2"/>
      </w:pPr>
      <w:r>
        <w:rPr>
          <w:b/>
          <w:bCs/>
        </w:rPr>
        <w:t xml:space="preserve">The Challenge: CursorFlix Clash</w:t>
      </w:r>
    </w:p>
    <w:p>
      <w:pPr>
        <w:spacing w:after="150"/>
      </w:pPr>
      <w:r>
        <w:t xml:space="preserve">The room splits into </w:t>
      </w:r>
      <w:r>
        <w:rPr>
          <w:b/>
          <w:bCs/>
        </w:rPr>
        <w:t xml:space="preserve">4 large teams (~20 people each)</w:t>
      </w:r>
      <w:r>
        <w:t xml:space="preserve">. Each team receives the same intentionally ugly "movie website"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The Starting Point</w:t>
            </w:r>
          </w:p>
        </w:tc>
        <w:tc>
          <w:tcPr>
            <w:tcW w:type="dxa" w:w="468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The Goal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 New Roman font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Netflix-style dark theme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 table with border="1"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Card grid with hover effects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Gray boxes saying "[no image]"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movie posters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styling whatsoever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banner, categories, search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"Here are some movies" header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Professional streaming UI</w:t>
            </w:r>
          </w:p>
        </w:tc>
      </w:tr>
    </w:tbl>
    <w:p>
      <w:pPr>
        <w:spacing w:after="200"/>
      </w:pPr>
    </w:p>
    <w:p>
      <w:pPr>
        <w:pStyle w:val="Heading2"/>
      </w:pPr>
      <w:r>
        <w:rPr>
          <w:b/>
          <w:bCs/>
        </w:rPr>
        <w:t xml:space="preserve">The Rules</w:t>
      </w:r>
    </w:p>
    <w:p>
      <w:pPr>
        <w:pStyle w:val="ListParagraph"/>
        <w:numPr>
          <w:ilvl w:val="0"/>
          <w:numId w:val="3"/>
        </w:numPr>
        <w:spacing w:after="100"/>
      </w:pPr>
      <w:r>
        <w:rPr>
          <w:b/>
          <w:bCs/>
        </w:rPr>
        <w:t xml:space="preserve">No PR can exceed 500 lines</w:t>
      </w:r>
      <w:r>
        <w:t xml:space="preserve"> — automatically rejected if it does. Forces small, focused contributions.</w:t>
      </w:r>
    </w:p>
    <w:p>
      <w:pPr>
        <w:pStyle w:val="ListParagraph"/>
        <w:numPr>
          <w:ilvl w:val="0"/>
          <w:numId w:val="3"/>
        </w:numPr>
        <w:spacing w:after="100"/>
      </w:pPr>
      <w:r>
        <w:rPr>
          <w:b/>
          <w:bCs/>
        </w:rPr>
        <w:t xml:space="preserve">Everyone must contribute at least one merged PR</w:t>
      </w:r>
      <w:r>
        <w:t xml:space="preserve"> — for the team to be eligible to win.</w:t>
      </w:r>
    </w:p>
    <w:p>
      <w:pPr>
        <w:pStyle w:val="ListParagraph"/>
        <w:numPr>
          <w:ilvl w:val="0"/>
          <w:numId w:val="3"/>
        </w:numPr>
        <w:spacing w:after="200"/>
      </w:pPr>
      <w:r>
        <w:rPr>
          <w:b/>
          <w:bCs/>
        </w:rPr>
        <w:t xml:space="preserve">Live deploy to big screen</w:t>
      </w:r>
      <w:r>
        <w:t xml:space="preserve"> — changes are visible immediately via Vercel auto-deploy.</w:t>
      </w:r>
    </w:p>
    <w:p>
      <w:pPr>
        <w:pStyle w:val="Heading2"/>
      </w:pPr>
      <w:r>
        <w:rPr>
          <w:b/>
          <w:bCs/>
        </w:rPr>
        <w:t xml:space="preserve">Natural Team Division</w:t>
      </w:r>
    </w:p>
    <w:p>
      <w:pPr>
        <w:spacing w:after="100"/>
      </w:pPr>
      <w:r>
        <w:t xml:space="preserve">To succeed, teams will need to self-organize into sub-groups: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Sub-Group</w:t>
            </w:r>
          </w:p>
        </w:tc>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Focus</w:t>
            </w:r>
          </w:p>
        </w:tc>
        <w:tc>
          <w:tcPr>
            <w:tcW w:type="dxa" w:w="47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Example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structure, images, content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movies, TV shows, posters, metadata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 layout, visual polish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Dark mode, card grid, hover effects, animations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functionality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Search, filters, My List, user profiles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Components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Reusable React components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MovieCard, Header, CategoryRow, Modal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Featured content section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Hero banner, gradient overlay, action buttons</w:t>
            </w:r>
          </w:p>
        </w:tc>
      </w:tr>
    </w:tbl>
    <w:p>
      <w:pPr>
        <w:spacing w:after="200"/>
      </w:pPr>
    </w:p>
    <w:p>
      <w:pPr>
        <w:pStyle w:val="Heading2"/>
      </w:pPr>
      <w:r>
        <w:rPr>
          <w:b/>
          <w:bCs/>
        </w:rPr>
        <w:t xml:space="preserve">The Outcome</w:t>
      </w:r>
    </w:p>
    <w:p>
      <w:pPr>
        <w:spacing w:after="80"/>
      </w:pPr>
      <w:r>
        <w:rPr>
          <w:b/>
          <w:bCs/>
        </w:rPr>
        <w:t xml:space="preserve">If teams follow SDLC discipline (plan first, coordinate, small PRs):</w:t>
      </w:r>
    </w:p>
    <w:p>
      <w:pPr>
        <w:spacing w:after="150"/>
      </w:pPr>
      <w:r>
        <w:t xml:space="preserve">They'll produce an impressive Netflix clone and understand WHY process matters at scale.</w:t>
      </w:r>
    </w:p>
    <w:p>
      <w:pPr>
        <w:spacing w:after="80"/>
      </w:pPr>
      <w:r>
        <w:rPr>
          <w:b/>
          <w:bCs/>
        </w:rPr>
        <w:t xml:space="preserve">If teams abandon discipline (cowboy coding, no coordination):</w:t>
      </w:r>
    </w:p>
    <w:p>
      <w:pPr>
        <w:spacing w:after="200"/>
      </w:pPr>
      <w:r>
        <w:t xml:space="preserve">They'll experience merge conflicts, broken builds, and wasted effort—a powerful lesson in why efficiency in the SDLC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1"/>
              <w:left w:val="single" w:color="7B1FA2" w:sz="24"/>
              <w:bottom w:val="single" w:color="7B1FA2" w:sz="1"/>
              <w:right w:val="single" w:color="7B1FA2" w:sz="1"/>
            </w:tcBorders>
            <w:shd w:fill="F3E5F5" w:val="clear"/>
            <w:tcMar>
              <w:top w:type="dxa" w:w="150"/>
              <w:left w:type="dxa" w:w="200"/>
              <w:bottom w:type="dxa" w:w="150"/>
              <w:right w:type="dxa" w:w="200"/>
            </w:tcMar>
          </w:tcPr>
          <w:p>
            <w:pPr>
              <w:spacing w:after="100"/>
            </w:pPr>
            <w:r>
              <w:rPr>
                <w:b/>
                <w:bCs/>
                <w:color w:val="7B1FA2"/>
                <w:sz w:val="26"/>
                <w:szCs w:val="26"/>
              </w:rPr>
              <w:t xml:space="preserve">KEY LEARNING</w:t>
            </w:r>
          </w:p>
          <w:p>
            <w:r>
              <w:rPr>
                <w:sz w:val="22"/>
                <w:szCs w:val="22"/>
              </w:rPr>
              <w:t xml:space="preserve">Whether teams succeed or struggle, the lesson is clear: SDLC discipline scales. Teams that plan, coordinate, and use proper workflow will outperform those that don't. This is exactly what enterprise customers experience—and exactly why Cursor's workflow features matter.</w:t>
            </w:r>
          </w:p>
        </w:tc>
      </w:tr>
    </w:tbl>
    <w:p>
      <w:r>
        <w:br w:type="page"/>
      </w:r>
    </w:p>
    <w:p>
      <w:pPr>
        <w:pStyle w:val="Heading1"/>
      </w:pPr>
      <w:r>
        <w:rPr>
          <w:b/>
          <w:bCs/>
        </w:rPr>
        <w:t xml:space="preserve">Closing: The Cursor SDLC Story</w:t>
      </w:r>
    </w:p>
    <w:p>
      <w:pPr>
        <w:spacing w:after="200"/>
      </w:pPr>
      <w:r>
        <w:rPr>
          <w:b/>
          <w:bCs/>
          <w:color w:val="1E88E5"/>
        </w:rPr>
        <w:t xml:space="preserve">Duration: 10 minutes</w:t>
      </w:r>
    </w:p>
    <w:p>
      <w:pPr>
        <w:pStyle w:val="Heading2"/>
      </w:pPr>
      <w:r>
        <w:rPr>
          <w:b/>
          <w:bCs/>
        </w:rPr>
        <w:t xml:space="preserve">Connecting Experience to Customer Conversations</w:t>
      </w:r>
    </w:p>
    <w:p>
      <w:pPr>
        <w:spacing w:after="200"/>
      </w:pPr>
      <w:r>
        <w:t xml:space="preserve">You just experienced the SDLC firsthand. Now let's connect what you felt to what customers feel—and how Cursor helps.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What You Experienced</w:t>
            </w:r>
          </w:p>
        </w:tc>
        <w:tc>
          <w:tcPr>
            <w:tcW w:type="dxa" w:w="280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What Customers Feel</w:t>
            </w:r>
          </w:p>
        </w:tc>
        <w:tc>
          <w:tcPr>
            <w:tcW w:type="dxa" w:w="3760"/>
            <w:tcBorders>
              <w:top w:val="single" w:color="CCCCCC" w:sz="1"/>
              <w:left w:val="single" w:color="CCCCCC" w:sz="1"/>
              <w:bottom w:val="single" w:color="CCCCCC" w:sz="1"/>
              <w:right w:val="single" w:color="CCCCCC" w:sz="1"/>
            </w:tcBorders>
            <w:shd w:fill="1E88E5" w:val="clear"/>
            <w:tcMar>
              <w:top w:type="dxa" w:w="80"/>
              <w:left w:type="dxa" w:w="120"/>
              <w:bottom w:type="dxa" w:w="80"/>
              <w:right w:type="dxa" w:w="120"/>
            </w:tcMar>
          </w:tcPr>
          <w:p>
            <w:r>
              <w:rPr>
                <w:b/>
                <w:bCs/>
                <w:color w:val="FFFFFF"/>
              </w:rPr>
              <w:t xml:space="preserve">How Cursor Helps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Planning a project from scratch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"Where do I even start?"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 Mode breaks down 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Writing code with Cursor's help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is tedious and error-prone"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 completion, Cmd+K, natural language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with unfamiliar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 don't understand this codebase"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Codebase search, explain code, context awareness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 conflicts and coordination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"Collaboration is painful"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BugBot catches issues early, cleaner PRs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Scaling to large teams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breaks at scale"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Hooks, Skills, Agents automate workflows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before/after transformation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 this really worth 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Dramatic, visible productivity gains</w:t>
            </w:r>
          </w:p>
        </w:tc>
      </w:tr>
    </w:tbl>
    <w:p>
      <w:pPr>
        <w:spacing w:after="300"/>
      </w:pPr>
    </w:p>
    <w:p>
      <w:pPr>
        <w:pStyle w:val="Heading2"/>
      </w:pPr>
      <w:r>
        <w:rPr>
          <w:b/>
          <w:bCs/>
        </w:rPr>
        <w:t xml:space="preserve">The Story to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
              <w:left w:val="single" w:color="1E88E5" w:sz="24"/>
              <w:bottom w:val="single" w:color="1E88E5" w:sz="1"/>
              <w:right w:val="single" w:color="1E88E5" w:sz="1"/>
            </w:tcBorders>
            <w:shd w:fill="E3F2FD" w:val="clear"/>
            <w:tcMar>
              <w:top w:type="dxa" w:w="150"/>
              <w:left w:type="dxa" w:w="200"/>
              <w:bottom w:type="dxa" w:w="150"/>
              <w:right w:type="dxa" w:w="200"/>
            </w:tcMar>
          </w:tcPr>
          <w:p>
            <w:pPr>
              <w:spacing w:after="150"/>
            </w:pPr>
            <w:r>
              <w:rPr>
                <w:b/>
                <w:bCs/>
                <w:i/>
                <w:iCs/>
                <w:color w:val="1E88E5"/>
                <w:sz w:val="26"/>
                <w:szCs w:val="26"/>
              </w:rPr>
              <w:t xml:space="preserve">"Cursor isn't just a code editor—it's an engineering force multiplier across the entire SDLC."</w:t>
            </w:r>
          </w:p>
          <w:p>
            <w:r>
              <w:rPr>
                <w:sz w:val="22"/>
                <w:szCs w:val="22"/>
              </w:rPr>
              <w:t xml:space="preserve">From planning to deployment, from greenfield projects to legacy codebases, from small teams to enterprise-scale coordination—Cursor helps at every stage. And features like BugBot, Hooks, Skills, and Agents aren't just nice-to-haves. They're what make the difference between struggling and shipping.</w:t>
            </w:r>
          </w:p>
        </w:tc>
      </w:tr>
    </w:tbl>
    <w:p>
      <w:pPr>
        <w:spacing w:after="300"/>
      </w:pPr>
    </w:p>
    <w:p>
      <w:pPr>
        <w:pStyle w:val="Heading2"/>
      </w:pPr>
      <w:r>
        <w:rPr>
          <w:b/>
          <w:bCs/>
        </w:rPr>
        <w:t xml:space="preserve">Key Takeaways</w:t>
      </w:r>
    </w:p>
    <w:p>
      <w:pPr>
        <w:pStyle w:val="ListParagraph"/>
        <w:numPr>
          <w:ilvl w:val="0"/>
          <w:numId w:val="4"/>
        </w:numPr>
        <w:spacing w:after="100"/>
      </w:pPr>
      <w:r>
        <w:rPr>
          <w:b/>
          <w:bCs/>
        </w:rPr>
        <w:t xml:space="preserve">You can now speak authentically</w:t>
      </w:r>
      <w:r>
        <w:t xml:space="preserve"> about SDLC pain points because you felt them yourself.</w:t>
      </w:r>
    </w:p>
    <w:p>
      <w:pPr>
        <w:pStyle w:val="ListParagraph"/>
        <w:numPr>
          <w:ilvl w:val="0"/>
          <w:numId w:val="4"/>
        </w:numPr>
        <w:spacing w:after="100"/>
      </w:pPr>
      <w:r>
        <w:rPr>
          <w:b/>
          <w:bCs/>
        </w:rPr>
        <w:t xml:space="preserve">You understand where each Cursor feature fits</w:t>
      </w:r>
      <w:r>
        <w:t xml:space="preserve"> in the development workflow.</w:t>
      </w:r>
    </w:p>
    <w:p>
      <w:pPr>
        <w:pStyle w:val="ListParagraph"/>
        <w:numPr>
          <w:ilvl w:val="0"/>
          <w:numId w:val="4"/>
        </w:numPr>
        <w:spacing w:after="100"/>
      </w:pPr>
      <w:r>
        <w:rPr>
          <w:b/>
          <w:bCs/>
        </w:rPr>
        <w:t xml:space="preserve">You experienced the before/after transformation</w:t>
      </w:r>
      <w:r>
        <w:t xml:space="preserve">—the same story your customers will experience.</w:t>
      </w:r>
    </w:p>
    <w:p>
      <w:pPr>
        <w:pStyle w:val="ListParagraph"/>
        <w:numPr>
          <w:ilvl w:val="0"/>
          <w:numId w:val="4"/>
        </w:numPr>
        <w:spacing w:after="100"/>
      </w:pPr>
      <w:r>
        <w:rPr>
          <w:b/>
          <w:bCs/>
        </w:rPr>
        <w:t xml:space="preserve">You saw why process matters at scale</w:t>
      </w:r>
      <w:r>
        <w:t xml:space="preserve">—and can explain it to engineering leaders.</w:t>
      </w:r>
    </w:p>
    <w:p>
      <w:pPr>
        <w:pStyle w:val="ListParagraph"/>
        <w:numPr>
          <w:ilvl w:val="0"/>
          <w:numId w:val="4"/>
        </w:numPr>
        <w:spacing w:after="300"/>
      </w:pPr>
      <w:r>
        <w:rPr>
          <w:b/>
          <w:bCs/>
        </w:rPr>
        <w:t xml:space="preserve">You have authentic stories to tell</w:t>
      </w:r>
      <w:r>
        <w:t xml:space="preserve"> from this workshop that will resonate in customer conversations.</w:t>
      </w:r>
    </w:p>
    <w:p>
      <w:pPr>
        <w:spacing w:before="200"/>
        <w:jc w:val="center"/>
      </w:pPr>
      <w:r>
        <w:rPr>
          <w:b/>
          <w:bCs/>
          <w:color w:val="1E88E5"/>
          <w:sz w:val="32"/>
          <w:szCs w:val="32"/>
        </w:rPr>
        <w:t xml:space="preserve">Now go tell the 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88E5"/>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424242"/>
      <w:sz w:val="36"/>
      <w:szCs w:val="36"/>
    </w:rPr>
  </w:style>
  <w:style w:type="paragraph" w:styleId="Heading3">
    <w:name w:val="Heading 3"/>
    <w:basedOn w:val="Normal"/>
    <w:next w:val="Normal"/>
    <w:qFormat/>
    <w:pPr>
      <w:spacing w:before="240" w:after="120"/>
      <w:outlineLvl w:val="2"/>
    </w:pPr>
    <w:rPr>
      <w:rFonts w:ascii="Arial" w:cs="Arial" w:eastAsia="Arial" w:hAnsi="Arial"/>
      <w:b/>
      <w:bCs/>
      <w:color w:val="4242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2026-01-28T06:42:16.984Z</dcterms:created>
  <dcterms:modified xsi:type="dcterms:W3CDTF">2026-01-28T06:42:16.985Z</dcterms:modified>
</cp:coreProperties>
</file>

<file path=docProps/custom.xml><?xml version="1.0" encoding="utf-8"?>
<Properties xmlns="http://schemas.openxmlformats.org/officeDocument/2006/custom-properties" xmlns:vt="http://schemas.openxmlformats.org/officeDocument/2006/docPropsVTypes"/>
</file>