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FFA7" w14:textId="77777777" w:rsidR="00C21C9B" w:rsidRDefault="00C21C9B" w:rsidP="00C21C9B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บรรณานุกรม</w:t>
      </w:r>
    </w:p>
    <w:p w14:paraId="7C288F9E" w14:textId="1A3CD69B" w:rsidR="00800F4A" w:rsidRDefault="00800F4A">
      <w:pPr>
        <w:rPr>
          <w:rFonts w:ascii="TH Sarabun New" w:hAnsi="TH Sarabun New" w:cs="TH Sarabun New"/>
          <w:sz w:val="32"/>
          <w:szCs w:val="32"/>
        </w:rPr>
      </w:pPr>
    </w:p>
    <w:p w14:paraId="66F4FC57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Bayliss, C., &amp; Hardy, B. J. (2020). Transmission and distribution electrical engineering (5th ed.). Butterworth-Heinemann.</w:t>
      </w:r>
    </w:p>
    <w:p w14:paraId="5F81810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CIGRE. (2023). Technical brochures: Advanced power system technologies. Council on Large Electric Systems.</w:t>
      </w:r>
    </w:p>
    <w:p w14:paraId="0640BBB3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Coursera. (2024). Power electronics specialization. University of Colorado Boulder. https://www.coursera.org/specializations/power-electronics</w:t>
      </w:r>
    </w:p>
    <w:p w14:paraId="7C6D6BAF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21C9B">
        <w:rPr>
          <w:rFonts w:ascii="TH Sarabun New" w:hAnsi="TH Sarabun New" w:cs="TH Sarabun New"/>
          <w:sz w:val="32"/>
          <w:szCs w:val="32"/>
        </w:rPr>
        <w:t>DIgSILENT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GmbH. (2024).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PowerFactory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2024: Power system analysis software (Version 2024) [Computer software]. https://www.digsilent.de/</w:t>
      </w:r>
    </w:p>
    <w:p w14:paraId="0CC9187B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edX. (2024). Introduction to power electronics. MIT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xPRO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>. https://www.edx.org/course/introduction-to-power-electronics</w:t>
      </w:r>
    </w:p>
    <w:p w14:paraId="19BCDC8F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Electrical Engineering Portal. (2024). Power systems analysis and design resources. https://electrical-engineering-portal.com/</w:t>
      </w:r>
    </w:p>
    <w:p w14:paraId="7D66246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Elsevier. (2024). Electric power systems research. https://www.journals.elsevier.com/electric-power-systems-research</w:t>
      </w:r>
    </w:p>
    <w:p w14:paraId="52905891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Elsevier. (2024). International journal of electrical power &amp; energy systems. https://www.journals.elsevier.com/international-journal-of-electrical-power-and-energy-systems</w:t>
      </w:r>
    </w:p>
    <w:p w14:paraId="06A28CF8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21C9B">
        <w:rPr>
          <w:rFonts w:ascii="TH Sarabun New" w:hAnsi="TH Sarabun New" w:cs="TH Sarabun New"/>
          <w:sz w:val="32"/>
          <w:szCs w:val="32"/>
        </w:rPr>
        <w:t>Enerdata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>. (2024). Global energy statistical yearbook 2024. https://yearbook.enerdata.net/</w:t>
      </w:r>
    </w:p>
    <w:p w14:paraId="2506B4DA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Engineering Village. (2024).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Compendex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database. Elsevier. https://www.engineeringvillage.com/</w:t>
      </w:r>
    </w:p>
    <w:p w14:paraId="0D54CFD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ETAP/Operation Technology Inc. (2024). ETAP PowerStation 22: Electrical power system analysis software (Version 22.0.0) [Computer software]. https://etap.com/</w:t>
      </w:r>
    </w:p>
    <w:p w14:paraId="09B6FB66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Fluke Corporation. (2023). 1738 three-phase power quality logger [Measurement instrument]. https://www.fluke.com/</w:t>
      </w:r>
    </w:p>
    <w:p w14:paraId="4BD72EA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Fluke Corporation. (2023). 381 remote display true-RMS AC/DC clamp meter [Measurement instrument]. https://www.fluke.com/</w:t>
      </w:r>
    </w:p>
    <w:p w14:paraId="19268CA6" w14:textId="5A11E7E8" w:rsid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Fluke Corporation. (2023). 87V industrial multimeter [Measurement instrument]. </w:t>
      </w:r>
      <w:hyperlink r:id="rId5" w:history="1">
        <w:r w:rsidRPr="005E5498">
          <w:rPr>
            <w:rStyle w:val="a4"/>
            <w:rFonts w:ascii="TH Sarabun New" w:hAnsi="TH Sarabun New" w:cs="TH Sarabun New"/>
            <w:sz w:val="32"/>
            <w:szCs w:val="32"/>
          </w:rPr>
          <w:t>https://www.fluke.com/</w:t>
        </w:r>
      </w:hyperlink>
    </w:p>
    <w:p w14:paraId="49026EC0" w14:textId="104E9558" w:rsidR="00C21C9B" w:rsidRDefault="00C21C9B" w:rsidP="00C21C9B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49DF8495" w14:textId="26D0A5AC" w:rsidR="00C21C9B" w:rsidRDefault="00C21C9B" w:rsidP="00C21C9B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บรรณานุกรม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 (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ต่อ</w:t>
      </w:r>
      <w:r>
        <w:rPr>
          <w:rFonts w:ascii="TH SarabunPSK" w:hAnsi="TH SarabunPSK" w:cs="TH SarabunPSK"/>
          <w:b/>
          <w:bCs/>
          <w:sz w:val="44"/>
          <w:szCs w:val="44"/>
        </w:rPr>
        <w:t>)</w:t>
      </w:r>
    </w:p>
    <w:p w14:paraId="31C4117C" w14:textId="77777777" w:rsidR="00C21C9B" w:rsidRPr="00C21C9B" w:rsidRDefault="00C21C9B" w:rsidP="00C21C9B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76EE820F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Glover, J. D.,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Overbye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, T. J., &amp;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Sarma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>, M. S. (2024). Power system analysis and design (7th ed.). Cengage Learning.</w:t>
      </w:r>
    </w:p>
    <w:p w14:paraId="37007DC6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Grigsby, L. L. (Ed.). (2025). Electric power generation, transmission, and distribution (4th ed.). CRC Press.</w:t>
      </w:r>
    </w:p>
    <w:p w14:paraId="28E5E661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Learning Network. (2024). Power systems fundamentals. Institute of Electrical and Electronics Engineers. https://ieeelearningnetwork.cisco.com/</w:t>
      </w:r>
    </w:p>
    <w:p w14:paraId="16C3DBBA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Power &amp; Energy Society. (2024). Technical resources. Institute of Electrical and Electronics Engineers. https://ieee-pes.org/technical-resources</w:t>
      </w:r>
    </w:p>
    <w:p w14:paraId="72D122CB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Standards Association. (2007). IEEE recommended practice for grounding of industrial and commercial power systems (IEEE Std 142-2007). Institute of Electrical and Electronics Engineers.</w:t>
      </w:r>
    </w:p>
    <w:p w14:paraId="5C30B6B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Standards Association. (2013). IEEE guide for safety in AC substation grounding (IEEE Std 80-2013). Institute of Electrical and Electronics Engineers.</w:t>
      </w:r>
    </w:p>
    <w:p w14:paraId="53DF4734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Standards Association. (1997). IEEE guide for improving the lightning performance of transmission lines (IEEE Std 1243-1997). Institute of Electrical and Electronics Engineers.</w:t>
      </w:r>
    </w:p>
    <w:p w14:paraId="37BB67D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Standards Association. (2024). IEEE transactions on power systems. Institute of Electrical and Electronics Engineers. https://ieeexplore.ieee.org/xpl/RecentIssue.jsp?punumber=59</w:t>
      </w:r>
    </w:p>
    <w:p w14:paraId="2B8C5830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 Xplore Digital Library. (2024). Digital collection of electrical engineering and computer science literature. Institute of Electrical and Electronics Engineers. https://ieeexplore.ieee.org/</w:t>
      </w:r>
    </w:p>
    <w:p w14:paraId="421FE72E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IEC. (2023). IEC 60076: Power transformers standards series. International Electrotechnical Commission.</w:t>
      </w:r>
    </w:p>
    <w:p w14:paraId="5CF49CF6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IEC. (2023). IEC 61850: Communication protocols for intelligent electronic devices at electrical substations. International Electrotechnical Commission.</w:t>
      </w:r>
    </w:p>
    <w:p w14:paraId="2F366D9F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IEC. (2023). IEC 62271: High-voltage switchgear and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controlgear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standards series. International Electrotechnical Commission.</w:t>
      </w:r>
    </w:p>
    <w:p w14:paraId="561847F3" w14:textId="099BBDDB" w:rsid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International Energy Agency. (2024). Electricity security. </w:t>
      </w:r>
      <w:hyperlink r:id="rId6" w:history="1">
        <w:r w:rsidRPr="005E5498">
          <w:rPr>
            <w:rStyle w:val="a4"/>
            <w:rFonts w:ascii="TH Sarabun New" w:hAnsi="TH Sarabun New" w:cs="TH Sarabun New"/>
            <w:sz w:val="32"/>
            <w:szCs w:val="32"/>
          </w:rPr>
          <w:t>https://www.iea.org/reports/electricity-security</w:t>
        </w:r>
      </w:hyperlink>
    </w:p>
    <w:p w14:paraId="498D1846" w14:textId="2DFA155E" w:rsidR="00C21C9B" w:rsidRPr="00C21C9B" w:rsidRDefault="00C21C9B" w:rsidP="00C21C9B">
      <w:pPr>
        <w:pStyle w:val="a3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C21C9B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บรรณานุกรม</w:t>
      </w:r>
      <w:r>
        <w:rPr>
          <w:rFonts w:ascii="TH SarabunPSK" w:hAnsi="TH SarabunPSK" w:cs="TH SarabunPSK"/>
          <w:b/>
          <w:bCs/>
          <w:sz w:val="44"/>
          <w:szCs w:val="44"/>
        </w:rPr>
        <w:t>(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ต่อ</w:t>
      </w:r>
      <w:r>
        <w:rPr>
          <w:rFonts w:ascii="TH SarabunPSK" w:hAnsi="TH SarabunPSK" w:cs="TH SarabunPSK"/>
          <w:b/>
          <w:bCs/>
          <w:sz w:val="44"/>
          <w:szCs w:val="44"/>
        </w:rPr>
        <w:t>)</w:t>
      </w:r>
    </w:p>
    <w:p w14:paraId="25432B23" w14:textId="77777777" w:rsidR="00C21C9B" w:rsidRPr="00C21C9B" w:rsidRDefault="00C21C9B" w:rsidP="00C21C9B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7C8D1149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International Energy Agency. (2024). World energy outlook 2024. https://www.iea.org/reports/world-energy-outlook-2024</w:t>
      </w:r>
    </w:p>
    <w:p w14:paraId="4ADD1FD2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International Renewable Energy Agency. (2024). Renewable capacity statistics 2024. https://www.irena.org/publications</w:t>
      </w:r>
    </w:p>
    <w:p w14:paraId="201A9056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  <w:cs/>
        </w:rPr>
        <w:t>จิตตประภา</w:t>
      </w:r>
      <w:r w:rsidRPr="00C21C9B">
        <w:rPr>
          <w:rFonts w:ascii="TH Sarabun New" w:hAnsi="TH Sarabun New" w:cs="TH Sarabun New"/>
          <w:sz w:val="32"/>
          <w:szCs w:val="32"/>
        </w:rPr>
        <w:t xml:space="preserve">, </w:t>
      </w:r>
      <w:r w:rsidRPr="00C21C9B">
        <w:rPr>
          <w:rFonts w:ascii="TH Sarabun New" w:hAnsi="TH Sarabun New" w:cs="TH Sarabun New"/>
          <w:sz w:val="32"/>
          <w:szCs w:val="32"/>
          <w:cs/>
        </w:rPr>
        <w:t>ว.</w:t>
      </w:r>
      <w:r w:rsidRPr="00C21C9B">
        <w:rPr>
          <w:rFonts w:ascii="TH Sarabun New" w:hAnsi="TH Sarabun New" w:cs="TH Sarabun New"/>
          <w:sz w:val="32"/>
          <w:szCs w:val="32"/>
        </w:rPr>
        <w:t xml:space="preserve">, &amp; </w:t>
      </w:r>
      <w:r w:rsidRPr="00C21C9B">
        <w:rPr>
          <w:rFonts w:ascii="TH Sarabun New" w:hAnsi="TH Sarabun New" w:cs="TH Sarabun New"/>
          <w:sz w:val="32"/>
          <w:szCs w:val="32"/>
          <w:cs/>
        </w:rPr>
        <w:t>แสงทอง</w:t>
      </w:r>
      <w:r w:rsidRPr="00C21C9B">
        <w:rPr>
          <w:rFonts w:ascii="TH Sarabun New" w:hAnsi="TH Sarabun New" w:cs="TH Sarabun New"/>
          <w:sz w:val="32"/>
          <w:szCs w:val="32"/>
        </w:rPr>
        <w:t xml:space="preserve">, </w:t>
      </w:r>
      <w:r w:rsidRPr="00C21C9B">
        <w:rPr>
          <w:rFonts w:ascii="TH Sarabun New" w:hAnsi="TH Sarabun New" w:cs="TH Sarabun New"/>
          <w:sz w:val="32"/>
          <w:szCs w:val="32"/>
          <w:cs/>
        </w:rPr>
        <w:t>ส. (</w:t>
      </w:r>
      <w:r w:rsidRPr="00C21C9B">
        <w:rPr>
          <w:rFonts w:ascii="TH Sarabun New" w:hAnsi="TH Sarabun New" w:cs="TH Sarabun New"/>
          <w:sz w:val="32"/>
          <w:szCs w:val="32"/>
        </w:rPr>
        <w:t xml:space="preserve">2564). </w:t>
      </w:r>
      <w:r w:rsidRPr="00C21C9B">
        <w:rPr>
          <w:rFonts w:ascii="TH Sarabun New" w:hAnsi="TH Sarabun New" w:cs="TH Sarabun New"/>
          <w:sz w:val="32"/>
          <w:szCs w:val="32"/>
          <w:cs/>
        </w:rPr>
        <w:t>ระบบสายส่งไฟฟ้าและสถานีไฟฟ้า. สำนักพิมพ์มหาวิทยาลัยเทคโนโลยีพระจอมเกล้าธนบุรี.</w:t>
      </w:r>
    </w:p>
    <w:p w14:paraId="361FECF0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การไฟฟ้าฝ่ายผลิตแห่งประเทศไทย. (</w:t>
      </w:r>
      <w:r w:rsidRPr="00C21C9B">
        <w:rPr>
          <w:rFonts w:ascii="TH Sarabun New" w:hAnsi="TH Sarabun New" w:cs="TH Sarabun New"/>
          <w:sz w:val="32"/>
          <w:szCs w:val="32"/>
        </w:rPr>
        <w:t xml:space="preserve">2566). </w:t>
      </w:r>
      <w:r w:rsidRPr="00C21C9B">
        <w:rPr>
          <w:rFonts w:ascii="TH Sarabun New" w:hAnsi="TH Sarabun New" w:cs="TH Sarabun New"/>
          <w:sz w:val="32"/>
          <w:szCs w:val="32"/>
          <w:cs/>
        </w:rPr>
        <w:t xml:space="preserve">รายงานประจำปี </w:t>
      </w:r>
      <w:r w:rsidRPr="00C21C9B">
        <w:rPr>
          <w:rFonts w:ascii="TH Sarabun New" w:hAnsi="TH Sarabun New" w:cs="TH Sarabun New"/>
          <w:sz w:val="32"/>
          <w:szCs w:val="32"/>
        </w:rPr>
        <w:t>2566. https://www.egat.co.th/</w:t>
      </w:r>
    </w:p>
    <w:p w14:paraId="01D187C9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  <w:cs/>
        </w:rPr>
        <w:t>การไฟฟ้าส่วนภูมิภาค. (</w:t>
      </w:r>
      <w:r w:rsidRPr="00C21C9B">
        <w:rPr>
          <w:rFonts w:ascii="TH Sarabun New" w:hAnsi="TH Sarabun New" w:cs="TH Sarabun New"/>
          <w:sz w:val="32"/>
          <w:szCs w:val="32"/>
        </w:rPr>
        <w:t xml:space="preserve">2566). </w:t>
      </w:r>
      <w:r w:rsidRPr="00C21C9B">
        <w:rPr>
          <w:rFonts w:ascii="TH Sarabun New" w:hAnsi="TH Sarabun New" w:cs="TH Sarabun New"/>
          <w:sz w:val="32"/>
          <w:szCs w:val="32"/>
          <w:cs/>
        </w:rPr>
        <w:t xml:space="preserve">แผนพัฒนากำลังผลิตไฟฟ้า พ.ศ. </w:t>
      </w:r>
      <w:r w:rsidRPr="00C21C9B">
        <w:rPr>
          <w:rFonts w:ascii="TH Sarabun New" w:hAnsi="TH Sarabun New" w:cs="TH Sarabun New"/>
          <w:sz w:val="32"/>
          <w:szCs w:val="32"/>
        </w:rPr>
        <w:t>2566-2580. https://www.pea.co.th/</w:t>
      </w:r>
    </w:p>
    <w:p w14:paraId="5E52E044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Khan Academy. (2024). Electrical engineering. https://www.khanacademy.org/science/electrical-engineering</w:t>
      </w:r>
    </w:p>
    <w:p w14:paraId="2C727E07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MathWorks. (2024). MATLAB R2024a with Power System Toolbox and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Simscape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Electrical (Version R2024a) [Computer software]. https://www.mathworks.com/</w:t>
      </w:r>
    </w:p>
    <w:p w14:paraId="3F599D8C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Nasar, S. A., &amp;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Trutt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>, F. C. (2019). Electric power systems. CRC Press.</w:t>
      </w:r>
    </w:p>
    <w:p w14:paraId="6BFDD6E1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National Institute of Standards and Technology. (2023). National electrical safety code (NESC 2023 ed.). Institute of Electrical and Electronics Engineers.</w:t>
      </w:r>
    </w:p>
    <w:p w14:paraId="04295979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North American Electric Reliability Corporation. (2024). Reliability standards. https://www.nerc.com/pa/Stand/Pages/ReliabilityStandards.aspx</w:t>
      </w:r>
    </w:p>
    <w:p w14:paraId="415A2171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NPTEL. (2024). Power systems [Video series]. YouTube. https://www.youtube.com/channel/UCu-_qGP4QLlUHlPFPpxvgOQ</w:t>
      </w:r>
    </w:p>
    <w:p w14:paraId="39C1C584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21C9B">
        <w:rPr>
          <w:rFonts w:ascii="TH Sarabun New" w:hAnsi="TH Sarabun New" w:cs="TH Sarabun New"/>
          <w:sz w:val="32"/>
          <w:szCs w:val="32"/>
        </w:rPr>
        <w:t>PowerWorld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Corporation. (2024).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PowerWorld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Simulator (Version 23.0) [Computer software]. https://www.powerworld.com/</w:t>
      </w:r>
    </w:p>
    <w:p w14:paraId="59C32E25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PSCAD. (2024). PSCAD: Electromagnetic transients simulation software (Version 5.0) [Computer software]. https://www.pscad.com/</w:t>
      </w:r>
    </w:p>
    <w:p w14:paraId="2FCE2F70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PSS/E. (2024). Power System Simulator for Engineering (Version 35.0) [Computer software]. Siemens PTI.</w:t>
      </w:r>
    </w:p>
    <w:p w14:paraId="13FEA80B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ScienceDirect. (2024). Scientific database. Elsevier. https://www.sciencedirect.com/</w:t>
      </w:r>
    </w:p>
    <w:p w14:paraId="2B8164FF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Short, T. A. (2019). Electric power distribution handbook (2nd ed.). CRC Press.</w:t>
      </w:r>
    </w:p>
    <w:p w14:paraId="1E0C4A8E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Siemens. (2024). PSS SINCAL: Network calculator software [Computer software]. https://www.siemens.com/</w:t>
      </w:r>
    </w:p>
    <w:p w14:paraId="5894DAB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lastRenderedPageBreak/>
        <w:t>Singh, S. N. (2018). Electric power generation: Transmission and distribution (2nd ed.). PHI Learning Private Limited.</w:t>
      </w:r>
    </w:p>
    <w:p w14:paraId="6198647E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  <w:cs/>
        </w:rPr>
        <w:t>สำนักงานนโยบายและแผนพลังงาน. (</w:t>
      </w:r>
      <w:r w:rsidRPr="00C21C9B">
        <w:rPr>
          <w:rFonts w:ascii="TH Sarabun New" w:hAnsi="TH Sarabun New" w:cs="TH Sarabun New"/>
          <w:sz w:val="32"/>
          <w:szCs w:val="32"/>
        </w:rPr>
        <w:t xml:space="preserve">2565). </w:t>
      </w:r>
      <w:r w:rsidRPr="00C21C9B">
        <w:rPr>
          <w:rFonts w:ascii="TH Sarabun New" w:hAnsi="TH Sarabun New" w:cs="TH Sarabun New"/>
          <w:sz w:val="32"/>
          <w:szCs w:val="32"/>
          <w:cs/>
        </w:rPr>
        <w:t xml:space="preserve">แผนพลังงานแห่งชาติ พ.ศ. </w:t>
      </w:r>
      <w:r w:rsidRPr="00C21C9B">
        <w:rPr>
          <w:rFonts w:ascii="TH Sarabun New" w:hAnsi="TH Sarabun New" w:cs="TH Sarabun New"/>
          <w:sz w:val="32"/>
          <w:szCs w:val="32"/>
        </w:rPr>
        <w:t>2561-2580 (</w:t>
      </w:r>
      <w:r w:rsidRPr="00C21C9B">
        <w:rPr>
          <w:rFonts w:ascii="TH Sarabun New" w:hAnsi="TH Sarabun New" w:cs="TH Sarabun New"/>
          <w:sz w:val="32"/>
          <w:szCs w:val="32"/>
          <w:cs/>
        </w:rPr>
        <w:t xml:space="preserve">ฉบับปรับปรุง พ.ศ. </w:t>
      </w:r>
      <w:r w:rsidRPr="00C21C9B">
        <w:rPr>
          <w:rFonts w:ascii="TH Sarabun New" w:hAnsi="TH Sarabun New" w:cs="TH Sarabun New"/>
          <w:sz w:val="32"/>
          <w:szCs w:val="32"/>
        </w:rPr>
        <w:t xml:space="preserve">2565). </w:t>
      </w:r>
      <w:r w:rsidRPr="00C21C9B">
        <w:rPr>
          <w:rFonts w:ascii="TH Sarabun New" w:hAnsi="TH Sarabun New" w:cs="TH Sarabun New"/>
          <w:sz w:val="32"/>
          <w:szCs w:val="32"/>
          <w:cs/>
        </w:rPr>
        <w:t xml:space="preserve">กระทรวงพลังงาน. </w:t>
      </w:r>
      <w:r w:rsidRPr="00C21C9B">
        <w:rPr>
          <w:rFonts w:ascii="TH Sarabun New" w:hAnsi="TH Sarabun New" w:cs="TH Sarabun New"/>
          <w:sz w:val="32"/>
          <w:szCs w:val="32"/>
        </w:rPr>
        <w:t>http://www.eppo.go.th/</w:t>
      </w:r>
    </w:p>
    <w:p w14:paraId="2E541BD4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  <w:cs/>
        </w:rPr>
        <w:t>สุวรรณประทีป</w:t>
      </w:r>
      <w:r w:rsidRPr="00C21C9B">
        <w:rPr>
          <w:rFonts w:ascii="TH Sarabun New" w:hAnsi="TH Sarabun New" w:cs="TH Sarabun New"/>
          <w:sz w:val="32"/>
          <w:szCs w:val="32"/>
        </w:rPr>
        <w:t xml:space="preserve">, </w:t>
      </w:r>
      <w:r w:rsidRPr="00C21C9B">
        <w:rPr>
          <w:rFonts w:ascii="TH Sarabun New" w:hAnsi="TH Sarabun New" w:cs="TH Sarabun New"/>
          <w:sz w:val="32"/>
          <w:szCs w:val="32"/>
          <w:cs/>
        </w:rPr>
        <w:t>ป. (</w:t>
      </w:r>
      <w:r w:rsidRPr="00C21C9B">
        <w:rPr>
          <w:rFonts w:ascii="TH Sarabun New" w:hAnsi="TH Sarabun New" w:cs="TH Sarabun New"/>
          <w:sz w:val="32"/>
          <w:szCs w:val="32"/>
        </w:rPr>
        <w:t xml:space="preserve">2565). </w:t>
      </w:r>
      <w:r w:rsidRPr="00C21C9B">
        <w:rPr>
          <w:rFonts w:ascii="TH Sarabun New" w:hAnsi="TH Sarabun New" w:cs="TH Sarabun New"/>
          <w:sz w:val="32"/>
          <w:szCs w:val="32"/>
          <w:cs/>
        </w:rPr>
        <w:t>วิศวกรรมไฟฟ้ากำลัง: หลักการและการประยุกต์. สำนักพิมพ์มหาวิทยาลัยเกษตรศาสตร์.</w:t>
      </w:r>
    </w:p>
    <w:p w14:paraId="6BBC56A0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T&amp;D World Magazine. (2024). Transmission and distribution technology news. https://www.tdworld.com/</w:t>
      </w:r>
    </w:p>
    <w:p w14:paraId="3E0242B8" w14:textId="6B45DD65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  <w:cs/>
        </w:rPr>
        <w:t>วิริยะพาหะ</w:t>
      </w:r>
      <w:r w:rsidRPr="00C21C9B">
        <w:rPr>
          <w:rFonts w:ascii="TH Sarabun New" w:hAnsi="TH Sarabun New" w:cs="TH Sarabun New"/>
          <w:sz w:val="32"/>
          <w:szCs w:val="32"/>
        </w:rPr>
        <w:t xml:space="preserve">, </w:t>
      </w:r>
      <w:r w:rsidRPr="00C21C9B">
        <w:rPr>
          <w:rFonts w:ascii="TH Sarabun New" w:hAnsi="TH Sarabun New" w:cs="TH Sarabun New"/>
          <w:sz w:val="32"/>
          <w:szCs w:val="32"/>
          <w:cs/>
        </w:rPr>
        <w:t>ส. (</w:t>
      </w:r>
      <w:r w:rsidRPr="00C21C9B">
        <w:rPr>
          <w:rFonts w:ascii="TH Sarabun New" w:hAnsi="TH Sarabun New" w:cs="TH Sarabun New"/>
          <w:sz w:val="32"/>
          <w:szCs w:val="32"/>
        </w:rPr>
        <w:t xml:space="preserve">2566). </w:t>
      </w:r>
      <w:r w:rsidRPr="00C21C9B">
        <w:rPr>
          <w:rFonts w:ascii="TH Sarabun New" w:hAnsi="TH Sarabun New" w:cs="TH Sarabun New"/>
          <w:sz w:val="32"/>
          <w:szCs w:val="32"/>
          <w:cs/>
        </w:rPr>
        <w:t xml:space="preserve">ระบบไฟฟ้ากำลัง: การผลิตและการส่งจ่าย (พิมพ์ครั้งที่ </w:t>
      </w:r>
      <w:r w:rsidRPr="00C21C9B">
        <w:rPr>
          <w:rFonts w:ascii="TH Sarabun New" w:hAnsi="TH Sarabun New" w:cs="TH Sarabun New"/>
          <w:sz w:val="32"/>
          <w:szCs w:val="32"/>
        </w:rPr>
        <w:t xml:space="preserve">3). </w:t>
      </w:r>
      <w:r w:rsidRPr="00C21C9B">
        <w:rPr>
          <w:rFonts w:ascii="TH Sarabun New" w:hAnsi="TH Sarabun New" w:cs="TH Sarabun New"/>
          <w:sz w:val="32"/>
          <w:szCs w:val="32"/>
          <w:cs/>
        </w:rPr>
        <w:t>สำนักพิมพ์จุฬาลงกรณ์มหาวิทยาลัย.</w:t>
      </w:r>
    </w:p>
    <w:p w14:paraId="157F77D5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MathWorks. (2024). MATLAB/Simulink R2024a with Power System Toolbox and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Simscape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Electrical [Computer software]. https://www.mathworks.com/products/matlab.html</w:t>
      </w:r>
    </w:p>
    <w:p w14:paraId="5624E29F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Operation Technology Inc. (2024). ETAP PowerStation 22: Electrical power system analysis software [Computer software]. https://etap.com/product/etap-real-time</w:t>
      </w:r>
    </w:p>
    <w:p w14:paraId="6016C919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21C9B">
        <w:rPr>
          <w:rFonts w:ascii="TH Sarabun New" w:hAnsi="TH Sarabun New" w:cs="TH Sarabun New"/>
          <w:sz w:val="32"/>
          <w:szCs w:val="32"/>
        </w:rPr>
        <w:t>PowerWorld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Corporation. (2024).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PowerWorld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Simulator Version 23 [Computer software]. https://www.powerworld.com/products/simulator/overview</w:t>
      </w:r>
    </w:p>
    <w:p w14:paraId="652DAE07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Alternative Software</w:t>
      </w:r>
    </w:p>
    <w:p w14:paraId="247A3C9A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21C9B">
        <w:rPr>
          <w:rFonts w:ascii="TH Sarabun New" w:hAnsi="TH Sarabun New" w:cs="TH Sarabun New"/>
          <w:sz w:val="32"/>
          <w:szCs w:val="32"/>
        </w:rPr>
        <w:t>DIgSILENT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GmbH. (2024).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PowerFactory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2024 [Computer software]. https://www.digsilent.de/en/powerfactory.html</w:t>
      </w:r>
    </w:p>
    <w:p w14:paraId="0073B5AB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Manitoba HVDC Research Centre. (2024). PSCAD Version 5.0 [Computer software]. https://www.pscad.com/software/pscad/overview</w:t>
      </w:r>
    </w:p>
    <w:p w14:paraId="720D0CC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Siemens PTI. (2024). PSS/E Version 35.0: Power System Simulator for Engineering [Computer software]. https://www.siemens.com/global/en/products/energy/grid-software/planning/pss-software/pss-e.html</w:t>
      </w:r>
    </w:p>
    <w:p w14:paraId="79B110B4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Mobile Applications</w:t>
      </w:r>
    </w:p>
    <w:p w14:paraId="18DAB4EA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IEEE. (2024). IEEE Xplore Mobile (Version 5.2.1) [Mobile application]. App Store/Google Play Store.</w:t>
      </w:r>
    </w:p>
    <w:p w14:paraId="195B41AA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Power Engineering Tools. (2024). Electrical engineering formulas (Version 3.1) [Mobile application]. App Store/Google Play Store.</w:t>
      </w:r>
    </w:p>
    <w:p w14:paraId="6839DD7E" w14:textId="0635F835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21C9B">
        <w:rPr>
          <w:rFonts w:ascii="TH Sarabun New" w:hAnsi="TH Sarabun New" w:cs="TH Sarabun New"/>
          <w:sz w:val="32"/>
          <w:szCs w:val="32"/>
        </w:rPr>
        <w:t>TechCalc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>. (2024). Power calc Pro (Version 2.8) [Mobile application]. App Store/Google Play Store.</w:t>
      </w:r>
    </w:p>
    <w:p w14:paraId="4EFB505D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lastRenderedPageBreak/>
        <w:t>Institute of Electrical and Electronics Engineers. (1997). IEEE guide for improving the lightning performance of transmission lines (IEEE Std 1243-1997). https://ieeexplore.ieee.org/document/640303</w:t>
      </w:r>
    </w:p>
    <w:p w14:paraId="1A46F041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Institute of Electrical and Electronics Engineers. (2007). IEEE recommended practice for grounding of industrial and commercial power systems (IEEE Std 142-2007). https://ieeexplore.ieee.org/document/4141052</w:t>
      </w:r>
    </w:p>
    <w:p w14:paraId="2E7BB9BE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Institute of Electrical and Electronics Engineers. (2013). IEEE guide for safety in AC substation grounding (IEEE Std 80-2013). https://ieeexplore.ieee.org/document/6692858</w:t>
      </w:r>
    </w:p>
    <w:p w14:paraId="767B18F5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International Electrotechnical Commission. (2023). Power transformers: Part 1: General (IEC 60076-1:2011+AMD1:2018). https://webstore.iec.ch/</w:t>
      </w:r>
    </w:p>
    <w:p w14:paraId="6B796BC2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International Electrotechnical Commission. (2023). Communication protocols for intelligent electronic devices at electrical substations: Part 7-1: Basic communication structure - Principles and models (IEC 61850-7-1:2011+AMD1:2020). https://webstore.iec.ch/</w:t>
      </w:r>
    </w:p>
    <w:p w14:paraId="2C27DBF4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 xml:space="preserve">International Electrotechnical Commission. (2023). High-voltage switchgear and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controlgear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: Part 1: Common specifications for alternating current switchgear and </w:t>
      </w:r>
      <w:proofErr w:type="spellStart"/>
      <w:r w:rsidRPr="00C21C9B">
        <w:rPr>
          <w:rFonts w:ascii="TH Sarabun New" w:hAnsi="TH Sarabun New" w:cs="TH Sarabun New"/>
          <w:sz w:val="32"/>
          <w:szCs w:val="32"/>
        </w:rPr>
        <w:t>controlgear</w:t>
      </w:r>
      <w:proofErr w:type="spellEnd"/>
      <w:r w:rsidRPr="00C21C9B">
        <w:rPr>
          <w:rFonts w:ascii="TH Sarabun New" w:hAnsi="TH Sarabun New" w:cs="TH Sarabun New"/>
          <w:sz w:val="32"/>
          <w:szCs w:val="32"/>
        </w:rPr>
        <w:t xml:space="preserve"> (IEC 62271-1:2017). https://webstore.iec.ch/</w:t>
      </w:r>
    </w:p>
    <w:p w14:paraId="102DD777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National Standards</w:t>
      </w:r>
    </w:p>
    <w:p w14:paraId="49AFB012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Institute of Electrical and Electronics Engineers. (2023). National Electrical Safety Code (NESC-2023). https://www.ieee.org/</w:t>
      </w:r>
    </w:p>
    <w:p w14:paraId="74027316" w14:textId="77777777" w:rsidR="00C21C9B" w:rsidRPr="00C21C9B" w:rsidRDefault="00C21C9B" w:rsidP="00C21C9B">
      <w:pPr>
        <w:pStyle w:val="a3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21C9B">
        <w:rPr>
          <w:rFonts w:ascii="TH Sarabun New" w:hAnsi="TH Sarabun New" w:cs="TH Sarabun New"/>
          <w:sz w:val="32"/>
          <w:szCs w:val="32"/>
        </w:rPr>
        <w:t>National Fire Protection Association. (2023). NFPA 70: National Electrical Code (NEC-2023). https://www.nfpa.org/</w:t>
      </w:r>
    </w:p>
    <w:p w14:paraId="1D05F6F3" w14:textId="74725A42" w:rsidR="00C21C9B" w:rsidRDefault="00C21C9B" w:rsidP="00C21C9B">
      <w:pPr>
        <w:rPr>
          <w:rFonts w:ascii="TH Sarabun New" w:hAnsi="TH Sarabun New" w:cs="TH Sarabun New"/>
          <w:sz w:val="32"/>
          <w:szCs w:val="32"/>
        </w:rPr>
      </w:pPr>
    </w:p>
    <w:p w14:paraId="5B29439F" w14:textId="77777777" w:rsidR="00AC3582" w:rsidRPr="00AC3582" w:rsidRDefault="00AC3582" w:rsidP="00C21C9B">
      <w:pPr>
        <w:rPr>
          <w:rFonts w:ascii="TH Sarabun New" w:hAnsi="TH Sarabun New" w:cs="TH Sarabun New" w:hint="cs"/>
          <w:sz w:val="32"/>
          <w:szCs w:val="32"/>
        </w:rPr>
      </w:pPr>
    </w:p>
    <w:p w14:paraId="2B01BA52" w14:textId="724B49A6" w:rsidR="00C21C9B" w:rsidRPr="00C21C9B" w:rsidRDefault="00C21C9B" w:rsidP="00C21C9B">
      <w:pPr>
        <w:rPr>
          <w:rFonts w:ascii="TH Sarabun New" w:hAnsi="TH Sarabun New" w:cs="TH Sarabun New"/>
          <w:sz w:val="32"/>
          <w:szCs w:val="32"/>
        </w:rPr>
      </w:pPr>
    </w:p>
    <w:sectPr w:rsidR="00C21C9B" w:rsidRPr="00C21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52E56"/>
    <w:multiLevelType w:val="hybridMultilevel"/>
    <w:tmpl w:val="CD665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9B"/>
    <w:rsid w:val="00514F3E"/>
    <w:rsid w:val="00714836"/>
    <w:rsid w:val="00800F4A"/>
    <w:rsid w:val="00AC3582"/>
    <w:rsid w:val="00BE153B"/>
    <w:rsid w:val="00C2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CBA5"/>
  <w15:chartTrackingRefBased/>
  <w15:docId w15:val="{83D8374F-E01D-4384-A97C-E5F21BD5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9B"/>
    <w:pPr>
      <w:spacing w:after="0" w:line="240" w:lineRule="auto"/>
    </w:pPr>
    <w:rPr>
      <w:rFonts w:ascii="Cordia New" w:eastAsia="Cordia New" w:hAnsi="Cordia New" w:cs="Angsana New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C9B"/>
    <w:pPr>
      <w:ind w:left="720"/>
      <w:contextualSpacing/>
    </w:pPr>
    <w:rPr>
      <w:szCs w:val="35"/>
    </w:rPr>
  </w:style>
  <w:style w:type="character" w:styleId="a4">
    <w:name w:val="Hyperlink"/>
    <w:basedOn w:val="a0"/>
    <w:uiPriority w:val="99"/>
    <w:unhideWhenUsed/>
    <w:rsid w:val="00C21C9B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21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ea.org/reports/electricity-security" TargetMode="External"/><Relationship Id="rId5" Type="http://schemas.openxmlformats.org/officeDocument/2006/relationships/hyperlink" Target="https://www.fluk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1644</Words>
  <Characters>7318</Characters>
  <Application>Microsoft Office Word</Application>
  <DocSecurity>0</DocSecurity>
  <Lines>135</Lines>
  <Paragraphs>58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prakasit sritakaew</dc:creator>
  <cp:keywords/>
  <dc:description/>
  <cp:lastModifiedBy>prakasit sritakaew</cp:lastModifiedBy>
  <cp:revision>2</cp:revision>
  <dcterms:created xsi:type="dcterms:W3CDTF">2026-05-13T03:50:00Z</dcterms:created>
  <dcterms:modified xsi:type="dcterms:W3CDTF">2026-05-13T03:50:00Z</dcterms:modified>
</cp:coreProperties>
</file>