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265" w:rsidRDefault="007B5265" w:rsidP="007B5265">
      <w:pPr>
        <w:pStyle w:val="ListParagraph"/>
        <w:numPr>
          <w:ilvl w:val="0"/>
          <w:numId w:val="2"/>
        </w:numPr>
      </w:pPr>
      <w:r>
        <w:t>Lĩnh vực hoạt động</w:t>
      </w:r>
    </w:p>
    <w:p w:rsidR="00C74061" w:rsidRDefault="007B5265" w:rsidP="007B5265">
      <w:pPr>
        <w:pStyle w:val="ListParagraph"/>
        <w:numPr>
          <w:ilvl w:val="0"/>
          <w:numId w:val="1"/>
        </w:numPr>
      </w:pPr>
      <w:r>
        <w:t>Nông nghiệp, lâm nghiệp và thuỷ sản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Khai khoáng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Công nghệ chế biến, chế tạo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Sản xuất và phân phối điện, khí đốt, nước nóng, hơi nước và điều hoà không khí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Cung cấp nước; hoạt động quản lý và xử lý rác thải, nước thải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Xây dựng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Bán buôn và bán lẻ; sửa chữa ô tô, mô tô, xe máy và xe có động cơ khác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Vận tải kho bãi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Dịch vụ lưu trú và ăn uống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Thông tin và truyền thông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Hoạt động tài chính, ngân hàng và bảo hiểm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Hoạt động kinh doanh bất động sản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Hoạt động chuyên môn, khoa học và công nghệ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Hoạt động hành chính và dịch vụ hỗ trợ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Giáo dục và đào tạo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Y tế và hoạt động trợ giúp xã hội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Nghệ thuật, vui chơi và giải trí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r>
        <w:t>Hoạt động dịch vụ khác</w:t>
      </w:r>
    </w:p>
    <w:p w:rsidR="007B5265" w:rsidRDefault="007B5265" w:rsidP="007B526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B5265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4A82"/>
    <w:multiLevelType w:val="hybridMultilevel"/>
    <w:tmpl w:val="049C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51F6"/>
    <w:multiLevelType w:val="hybridMultilevel"/>
    <w:tmpl w:val="101C4F24"/>
    <w:lvl w:ilvl="0" w:tplc="D2E89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69"/>
    <w:rsid w:val="006D7B69"/>
    <w:rsid w:val="007A25AE"/>
    <w:rsid w:val="007B5265"/>
    <w:rsid w:val="00C7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3214"/>
  <w15:chartTrackingRefBased/>
  <w15:docId w15:val="{C1D81A50-63D6-4867-9B22-A46CC5A4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2022-03-22T14:37:00Z</dcterms:created>
  <dcterms:modified xsi:type="dcterms:W3CDTF">2022-03-22T14:43:00Z</dcterms:modified>
</cp:coreProperties>
</file>