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3CB" w:rsidRPr="008A63CB" w:rsidRDefault="008A63CB" w:rsidP="008A63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A63CB">
        <w:rPr>
          <w:rFonts w:ascii="Times New Roman" w:eastAsia="Times New Roman" w:hAnsi="Times New Roman" w:cs="Times New Roman"/>
          <w:b/>
          <w:bCs/>
          <w:sz w:val="27"/>
          <w:szCs w:val="27"/>
        </w:rPr>
        <w:t>Data Science Use Case Document Template</w:t>
      </w:r>
    </w:p>
    <w:p w:rsidR="008A63CB" w:rsidRPr="008A63CB" w:rsidRDefault="008A63CB" w:rsidP="008A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1. Problem Statement</w:t>
      </w:r>
    </w:p>
    <w:p w:rsidR="008A63CB" w:rsidRPr="008A63CB" w:rsidRDefault="008A63CB" w:rsidP="008A6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proofErr w:type="gramStart"/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A63CB">
        <w:rPr>
          <w:rFonts w:ascii="Times New Roman" w:eastAsia="Times New Roman" w:hAnsi="Times New Roman" w:cs="Times New Roman"/>
          <w:sz w:val="24"/>
          <w:szCs w:val="24"/>
        </w:rPr>
        <w:br/>
        <w:t>Contract management in telecom involves complex processes with multiple parties, leading to inefficiencies, errors, and disputes. Traditional systems lack transparency and automation, resulting in delays and high operational costs. AI-powered smart contracts can streamline these processes by automating contract execution, ensuring compliance, and enhancing trust among stakeholders.</w:t>
      </w:r>
    </w:p>
    <w:p w:rsidR="008A63CB" w:rsidRPr="008A63CB" w:rsidRDefault="008A63CB" w:rsidP="008A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A63CB" w:rsidRPr="008A63CB" w:rsidRDefault="008A63CB" w:rsidP="008A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2. Target Variable / Number of Clusters</w:t>
      </w:r>
    </w:p>
    <w:p w:rsidR="008A63CB" w:rsidRPr="008A63CB" w:rsidRDefault="008A63CB" w:rsidP="008A6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proofErr w:type="gramStart"/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8A63CB">
        <w:rPr>
          <w:rFonts w:ascii="Times New Roman" w:eastAsia="Times New Roman" w:hAnsi="Times New Roman" w:cs="Times New Roman"/>
          <w:sz w:val="24"/>
          <w:szCs w:val="24"/>
        </w:rPr>
        <w:br/>
        <w:t>The target outcome is the seamless execution and management of contracts with minimal human intervention. Clustering can be used to categorize contracts based on type, complexity, or parties involved.</w:t>
      </w:r>
    </w:p>
    <w:p w:rsidR="008A63CB" w:rsidRPr="008A63CB" w:rsidRDefault="008A63CB" w:rsidP="008A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A63CB" w:rsidRPr="008A63CB" w:rsidRDefault="008A63CB" w:rsidP="008A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3. Input Variables / Parameters</w:t>
      </w:r>
    </w:p>
    <w:p w:rsidR="008A63CB" w:rsidRPr="008A63CB" w:rsidRDefault="008A63CB" w:rsidP="008A6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Key Influencers:</w:t>
      </w:r>
    </w:p>
    <w:p w:rsidR="008A63CB" w:rsidRPr="008A63CB" w:rsidRDefault="008A63CB" w:rsidP="008A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Contract terms and conditions</w:t>
      </w:r>
    </w:p>
    <w:p w:rsidR="008A63CB" w:rsidRPr="008A63CB" w:rsidRDefault="008A63CB" w:rsidP="008A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Party details and roles</w:t>
      </w:r>
    </w:p>
    <w:p w:rsidR="008A63CB" w:rsidRPr="008A63CB" w:rsidRDefault="008A63CB" w:rsidP="008A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Regulatory compliance requirements</w:t>
      </w:r>
    </w:p>
    <w:p w:rsidR="008A63CB" w:rsidRPr="008A63CB" w:rsidRDefault="008A63CB" w:rsidP="008A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Historical contract performance data</w:t>
      </w:r>
    </w:p>
    <w:p w:rsidR="008A63CB" w:rsidRPr="008A63CB" w:rsidRDefault="008A63CB" w:rsidP="008A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Real-time transaction data</w:t>
      </w:r>
    </w:p>
    <w:p w:rsidR="008A63CB" w:rsidRPr="008A63CB" w:rsidRDefault="008A63CB" w:rsidP="008A63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External events or triggers (e.g., SLA breaches)</w:t>
      </w:r>
    </w:p>
    <w:p w:rsidR="008A63CB" w:rsidRPr="008A63CB" w:rsidRDefault="008A63CB" w:rsidP="008A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A63CB" w:rsidRPr="008A63CB" w:rsidRDefault="008A63CB" w:rsidP="008A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4. Sector</w:t>
      </w:r>
    </w:p>
    <w:p w:rsidR="008A63CB" w:rsidRPr="008A63CB" w:rsidRDefault="008A63CB" w:rsidP="008A6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Telecom</w:t>
      </w:r>
    </w:p>
    <w:p w:rsidR="008A63CB" w:rsidRPr="008A63CB" w:rsidRDefault="008A63CB" w:rsidP="008A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A63CB" w:rsidRPr="008A63CB" w:rsidRDefault="008A63CB" w:rsidP="008A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5. Approach / Technology Used</w:t>
      </w:r>
    </w:p>
    <w:p w:rsidR="008A63CB" w:rsidRPr="008A63CB" w:rsidRDefault="008A63CB" w:rsidP="008A63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Stack:</w:t>
      </w:r>
    </w:p>
    <w:p w:rsidR="008A63CB" w:rsidRPr="008A63CB" w:rsidRDefault="008A63CB" w:rsidP="008A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Blockchain</w:t>
      </w:r>
      <w:proofErr w:type="spellEnd"/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Technology: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For decentralized, secure, and transparent contract execution.</w:t>
      </w:r>
    </w:p>
    <w:p w:rsidR="008A63CB" w:rsidRPr="008A63CB" w:rsidRDefault="008A63CB" w:rsidP="008A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Natural Language Processing (NLP):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To analyze and standardize contract terms.</w:t>
      </w:r>
    </w:p>
    <w:p w:rsidR="008A63CB" w:rsidRPr="008A63CB" w:rsidRDefault="008A63CB" w:rsidP="008A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Models: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For predicting potential disputes and optimizing terms.</w:t>
      </w:r>
    </w:p>
    <w:p w:rsidR="008A63CB" w:rsidRPr="008A63CB" w:rsidRDefault="008A63CB" w:rsidP="008A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Smart Contract Platforms: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Such as </w:t>
      </w:r>
      <w:proofErr w:type="spellStart"/>
      <w:r w:rsidRPr="008A63CB">
        <w:rPr>
          <w:rFonts w:ascii="Times New Roman" w:eastAsia="Times New Roman" w:hAnsi="Times New Roman" w:cs="Times New Roman"/>
          <w:sz w:val="24"/>
          <w:szCs w:val="24"/>
        </w:rPr>
        <w:t>Ethereum</w:t>
      </w:r>
      <w:proofErr w:type="spellEnd"/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8A63CB">
        <w:rPr>
          <w:rFonts w:ascii="Times New Roman" w:eastAsia="Times New Roman" w:hAnsi="Times New Roman" w:cs="Times New Roman"/>
          <w:sz w:val="24"/>
          <w:szCs w:val="24"/>
        </w:rPr>
        <w:t>Hyperledger</w:t>
      </w:r>
      <w:proofErr w:type="spellEnd"/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8A63CB" w:rsidRPr="008A63CB" w:rsidRDefault="008A63CB" w:rsidP="008A63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 Tools: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For triggering actions based on predefined conditions.</w:t>
      </w:r>
    </w:p>
    <w:p w:rsidR="008A63CB" w:rsidRPr="008A63CB" w:rsidRDefault="008A63CB" w:rsidP="008A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A63CB" w:rsidRPr="008A63CB" w:rsidRDefault="008A63CB" w:rsidP="008A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6. Benefits</w:t>
      </w:r>
    </w:p>
    <w:p w:rsidR="008A63CB" w:rsidRPr="008A63CB" w:rsidRDefault="008A63CB" w:rsidP="008A6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Reduced processing time through automated execution.</w:t>
      </w:r>
    </w:p>
    <w:p w:rsidR="008A63CB" w:rsidRPr="008A63CB" w:rsidRDefault="008A63CB" w:rsidP="008A6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Enhanced trust with immutable and transparent records.</w:t>
      </w:r>
    </w:p>
    <w:p w:rsidR="008A63CB" w:rsidRPr="008A63CB" w:rsidRDefault="008A63CB" w:rsidP="008A6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Lower operational costs by minimizing manual interventions.</w:t>
      </w:r>
    </w:p>
    <w:p w:rsidR="008A63CB" w:rsidRPr="008A63CB" w:rsidRDefault="008A63CB" w:rsidP="008A6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Improved compliance with real-time monitoring of regulatory requirements.</w:t>
      </w:r>
    </w:p>
    <w:p w:rsidR="008A63CB" w:rsidRPr="008A63CB" w:rsidRDefault="008A63CB" w:rsidP="008A63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Reduced risk of disputes with clear and enforceable terms.</w:t>
      </w:r>
    </w:p>
    <w:p w:rsidR="008A63CB" w:rsidRPr="008A63CB" w:rsidRDefault="008A63CB" w:rsidP="008A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8A63CB" w:rsidRPr="008A63CB" w:rsidRDefault="008A63CB" w:rsidP="008A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7. Expected Outcome</w:t>
      </w:r>
    </w:p>
    <w:p w:rsidR="008A63CB" w:rsidRPr="008A63CB" w:rsidRDefault="008A63CB" w:rsidP="008A63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Gains: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30-50% reduction in contract processing time.</w:t>
      </w:r>
    </w:p>
    <w:p w:rsidR="008A63CB" w:rsidRPr="008A63CB" w:rsidRDefault="008A63CB" w:rsidP="008A63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Cost Savings: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Significant reduction in administrative and legal expenses.</w:t>
      </w:r>
    </w:p>
    <w:p w:rsidR="008A63CB" w:rsidRPr="008A63CB" w:rsidRDefault="008A63CB" w:rsidP="008A63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Compliance: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Real-time adherence to regulations.</w:t>
      </w:r>
    </w:p>
    <w:p w:rsidR="008A63CB" w:rsidRPr="008A63CB" w:rsidRDefault="008A63CB" w:rsidP="008A63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Trust Building:</w:t>
      </w: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Strengthened relationships with partners and vendors.</w:t>
      </w:r>
    </w:p>
    <w:p w:rsidR="008A63CB" w:rsidRPr="008A63CB" w:rsidRDefault="008A63CB" w:rsidP="008A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8A63CB" w:rsidRPr="008A63CB" w:rsidRDefault="008A63CB" w:rsidP="008A63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b/>
          <w:bCs/>
          <w:sz w:val="24"/>
          <w:szCs w:val="24"/>
        </w:rPr>
        <w:t>8. Challenges / Risks</w:t>
      </w:r>
    </w:p>
    <w:p w:rsidR="008A63CB" w:rsidRPr="008A63CB" w:rsidRDefault="008A63CB" w:rsidP="008A63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Complexity in integrating smart contracts with legacy systems.</w:t>
      </w:r>
    </w:p>
    <w:p w:rsidR="008A63CB" w:rsidRPr="008A63CB" w:rsidRDefault="008A63CB" w:rsidP="008A63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Legal and regulatory uncertainties surrounding smart contracts.</w:t>
      </w:r>
    </w:p>
    <w:p w:rsidR="008A63CB" w:rsidRPr="008A63CB" w:rsidRDefault="008A63CB" w:rsidP="008A63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High initial investment for </w:t>
      </w:r>
      <w:proofErr w:type="spellStart"/>
      <w:r w:rsidRPr="008A63CB">
        <w:rPr>
          <w:rFonts w:ascii="Times New Roman" w:eastAsia="Times New Roman" w:hAnsi="Times New Roman" w:cs="Times New Roman"/>
          <w:sz w:val="24"/>
          <w:szCs w:val="24"/>
        </w:rPr>
        <w:t>blockchain</w:t>
      </w:r>
      <w:proofErr w:type="spellEnd"/>
      <w:r w:rsidRPr="008A63CB">
        <w:rPr>
          <w:rFonts w:ascii="Times New Roman" w:eastAsia="Times New Roman" w:hAnsi="Times New Roman" w:cs="Times New Roman"/>
          <w:sz w:val="24"/>
          <w:szCs w:val="24"/>
        </w:rPr>
        <w:t xml:space="preserve"> and AI infrastructure.</w:t>
      </w:r>
    </w:p>
    <w:p w:rsidR="008A63CB" w:rsidRPr="008A63CB" w:rsidRDefault="008A63CB" w:rsidP="008A63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t>Risk of errors in contract coding leading to execution issues.</w:t>
      </w:r>
    </w:p>
    <w:p w:rsidR="008A63CB" w:rsidRPr="008A63CB" w:rsidRDefault="008A63CB" w:rsidP="008A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63C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C64C0" w:rsidRDefault="00FC64C0"/>
    <w:sectPr w:rsidR="00FC64C0" w:rsidSect="00FC6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F54"/>
    <w:multiLevelType w:val="multilevel"/>
    <w:tmpl w:val="9494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4F6091"/>
    <w:multiLevelType w:val="multilevel"/>
    <w:tmpl w:val="D606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F63B5"/>
    <w:multiLevelType w:val="multilevel"/>
    <w:tmpl w:val="DAE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0B7C57"/>
    <w:multiLevelType w:val="multilevel"/>
    <w:tmpl w:val="B0568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4E5045"/>
    <w:multiLevelType w:val="multilevel"/>
    <w:tmpl w:val="5708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63CB"/>
    <w:rsid w:val="008A63CB"/>
    <w:rsid w:val="00FC64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4C0"/>
  </w:style>
  <w:style w:type="paragraph" w:styleId="Heading3">
    <w:name w:val="heading 3"/>
    <w:basedOn w:val="Normal"/>
    <w:link w:val="Heading3Char"/>
    <w:uiPriority w:val="9"/>
    <w:qFormat/>
    <w:rsid w:val="008A63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A63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63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A63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A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63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95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Thanvi</dc:creator>
  <cp:lastModifiedBy>Thanvi</cp:lastModifiedBy>
  <cp:revision>1</cp:revision>
  <dcterms:created xsi:type="dcterms:W3CDTF">2025-01-18T10:49:00Z</dcterms:created>
  <dcterms:modified xsi:type="dcterms:W3CDTF">2025-01-18T10:50:00Z</dcterms:modified>
</cp:coreProperties>
</file>