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773" w:rsidRPr="00D31773" w:rsidRDefault="00D31773" w:rsidP="00D31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773">
        <w:rPr>
          <w:rFonts w:ascii="Times New Roman" w:eastAsia="Times New Roman" w:hAnsi="Times New Roman" w:cs="Times New Roman"/>
          <w:b/>
          <w:bCs/>
          <w:sz w:val="27"/>
          <w:szCs w:val="27"/>
        </w:rPr>
        <w:t>Data Science Use Case Document Template</w:t>
      </w:r>
    </w:p>
    <w:p w:rsidR="00D31773" w:rsidRPr="00D31773" w:rsidRDefault="00D31773" w:rsidP="00D31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1. Problem Statement</w:t>
      </w:r>
    </w:p>
    <w:p w:rsidR="00D31773" w:rsidRPr="00D31773" w:rsidRDefault="00D31773" w:rsidP="00D31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31773">
        <w:rPr>
          <w:rFonts w:ascii="Times New Roman" w:eastAsia="Times New Roman" w:hAnsi="Times New Roman" w:cs="Times New Roman"/>
          <w:sz w:val="24"/>
          <w:szCs w:val="24"/>
        </w:rPr>
        <w:br/>
        <w:t xml:space="preserve">Telecom companies aim to anticipate customer behavior to improve service delivery, enhance customer satisfaction, and reduce churn. Traditional approaches often fail to predict behaviors like churn, </w:t>
      </w:r>
      <w:proofErr w:type="spellStart"/>
      <w:r w:rsidRPr="00D31773">
        <w:rPr>
          <w:rFonts w:ascii="Times New Roman" w:eastAsia="Times New Roman" w:hAnsi="Times New Roman" w:cs="Times New Roman"/>
          <w:sz w:val="24"/>
          <w:szCs w:val="24"/>
        </w:rPr>
        <w:t>upselling</w:t>
      </w:r>
      <w:proofErr w:type="spellEnd"/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 opportunities, or payment defaults accurately. A robust forecasting solution is needed to proactively understand and act on customer behavior.</w:t>
      </w:r>
    </w:p>
    <w:p w:rsidR="00D31773" w:rsidRPr="00D31773" w:rsidRDefault="00D31773" w:rsidP="00D3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31773" w:rsidRPr="00D31773" w:rsidRDefault="00D31773" w:rsidP="00D31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2. Target Variable / Number of Clusters</w:t>
      </w:r>
    </w:p>
    <w:p w:rsidR="00D31773" w:rsidRPr="00D31773" w:rsidRDefault="00D31773" w:rsidP="00D31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31773">
        <w:rPr>
          <w:rFonts w:ascii="Times New Roman" w:eastAsia="Times New Roman" w:hAnsi="Times New Roman" w:cs="Times New Roman"/>
          <w:sz w:val="24"/>
          <w:szCs w:val="24"/>
        </w:rPr>
        <w:br/>
        <w:t xml:space="preserve">The target outcome includes predictions such as likelihood of churn, customer lifetime value (CLV), or the probability of </w:t>
      </w:r>
      <w:proofErr w:type="spellStart"/>
      <w:r w:rsidRPr="00D31773">
        <w:rPr>
          <w:rFonts w:ascii="Times New Roman" w:eastAsia="Times New Roman" w:hAnsi="Times New Roman" w:cs="Times New Roman"/>
          <w:sz w:val="24"/>
          <w:szCs w:val="24"/>
        </w:rPr>
        <w:t>upselling</w:t>
      </w:r>
      <w:proofErr w:type="spellEnd"/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 success. Clustering can group customers with similar behavioral patterns for targeted actions.</w:t>
      </w:r>
    </w:p>
    <w:p w:rsidR="00D31773" w:rsidRPr="00D31773" w:rsidRDefault="00D31773" w:rsidP="00D3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31773" w:rsidRPr="00D31773" w:rsidRDefault="00D31773" w:rsidP="00D31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3. Input Variables / Parameters</w:t>
      </w:r>
    </w:p>
    <w:p w:rsidR="00D31773" w:rsidRPr="00D31773" w:rsidRDefault="00D31773" w:rsidP="00D31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Key Influencers:</w:t>
      </w:r>
    </w:p>
    <w:p w:rsidR="00D31773" w:rsidRPr="00D31773" w:rsidRDefault="00D31773" w:rsidP="00D31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>Historical customer data (e.g., billing and payment history)</w:t>
      </w:r>
    </w:p>
    <w:p w:rsidR="00D31773" w:rsidRPr="00D31773" w:rsidRDefault="00D31773" w:rsidP="00D31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>Service usage patterns (e.g., call, data, and SMS usage)</w:t>
      </w:r>
    </w:p>
    <w:p w:rsidR="00D31773" w:rsidRPr="00D31773" w:rsidRDefault="00D31773" w:rsidP="00D31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>Customer demographics (e.g., age, location, and profession)</w:t>
      </w:r>
    </w:p>
    <w:p w:rsidR="00D31773" w:rsidRPr="00D31773" w:rsidRDefault="00D31773" w:rsidP="00D31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>Interaction history (e.g., complaints and support tickets)</w:t>
      </w:r>
    </w:p>
    <w:p w:rsidR="00D31773" w:rsidRPr="00D31773" w:rsidRDefault="00D31773" w:rsidP="00D31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>External factors (e.g., economic conditions, competitor activity)</w:t>
      </w:r>
    </w:p>
    <w:p w:rsidR="00D31773" w:rsidRPr="00D31773" w:rsidRDefault="00D31773" w:rsidP="00D3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31773" w:rsidRPr="00D31773" w:rsidRDefault="00D31773" w:rsidP="00D31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4. Sector</w:t>
      </w:r>
    </w:p>
    <w:p w:rsidR="00D31773" w:rsidRPr="00D31773" w:rsidRDefault="00D31773" w:rsidP="00D31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Telecom</w:t>
      </w:r>
    </w:p>
    <w:p w:rsidR="00D31773" w:rsidRPr="00D31773" w:rsidRDefault="00D31773" w:rsidP="00D3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31773" w:rsidRPr="00D31773" w:rsidRDefault="00D31773" w:rsidP="00D31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5. Approach / Technology Used</w:t>
      </w:r>
    </w:p>
    <w:p w:rsidR="00D31773" w:rsidRPr="00D31773" w:rsidRDefault="00D31773" w:rsidP="00D31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D31773" w:rsidRPr="00D31773" w:rsidRDefault="00D31773" w:rsidP="00D31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Models:</w:t>
      </w:r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 For predictive analytics, such as churn prediction and CLV estimation.</w:t>
      </w:r>
    </w:p>
    <w:p w:rsidR="00D31773" w:rsidRPr="00D31773" w:rsidRDefault="00D31773" w:rsidP="00D31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Time Series Analysis:</w:t>
      </w:r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 To identify trends and seasonal patterns in usage and payments.</w:t>
      </w:r>
    </w:p>
    <w:p w:rsidR="00D31773" w:rsidRPr="00D31773" w:rsidRDefault="00D31773" w:rsidP="00D31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Behavioral Segmentation Algorithms:</w:t>
      </w:r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 To group customers based on shared characteristics.</w:t>
      </w:r>
    </w:p>
    <w:p w:rsidR="00D31773" w:rsidRPr="00D31773" w:rsidRDefault="00D31773" w:rsidP="00D31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Integration Tools:</w:t>
      </w:r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 To combine structured and unstructured data for comprehensive insights.</w:t>
      </w:r>
    </w:p>
    <w:p w:rsidR="00D31773" w:rsidRPr="00D31773" w:rsidRDefault="00D31773" w:rsidP="00D31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Dashboards:</w:t>
      </w:r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 For actionable insights and easy tracking of forecasts.</w:t>
      </w:r>
    </w:p>
    <w:p w:rsidR="00D31773" w:rsidRPr="00D31773" w:rsidRDefault="00D31773" w:rsidP="00D3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31773" w:rsidRPr="00D31773" w:rsidRDefault="00D31773" w:rsidP="00D31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6. Benefits</w:t>
      </w:r>
    </w:p>
    <w:p w:rsidR="00D31773" w:rsidRPr="00D31773" w:rsidRDefault="00D31773" w:rsidP="00D31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>Proactive customer retention strategies reduce churn.</w:t>
      </w:r>
    </w:p>
    <w:p w:rsidR="00D31773" w:rsidRPr="00D31773" w:rsidRDefault="00D31773" w:rsidP="00D31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Enhanced </w:t>
      </w:r>
      <w:proofErr w:type="spellStart"/>
      <w:r w:rsidRPr="00D31773">
        <w:rPr>
          <w:rFonts w:ascii="Times New Roman" w:eastAsia="Times New Roman" w:hAnsi="Times New Roman" w:cs="Times New Roman"/>
          <w:sz w:val="24"/>
          <w:szCs w:val="24"/>
        </w:rPr>
        <w:t>upselling</w:t>
      </w:r>
      <w:proofErr w:type="spellEnd"/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 and cross-selling opportunities.</w:t>
      </w:r>
    </w:p>
    <w:p w:rsidR="00D31773" w:rsidRPr="00D31773" w:rsidRDefault="00D31773" w:rsidP="00D31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>Improved customer satisfaction through timely, personalized offers.</w:t>
      </w:r>
    </w:p>
    <w:p w:rsidR="00D31773" w:rsidRPr="00D31773" w:rsidRDefault="00D31773" w:rsidP="00D31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>Optimized resource allocation for customer service and marketing.</w:t>
      </w:r>
    </w:p>
    <w:p w:rsidR="00D31773" w:rsidRPr="00D31773" w:rsidRDefault="00D31773" w:rsidP="00D31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>Better financial planning through accurate forecasting.</w:t>
      </w:r>
    </w:p>
    <w:p w:rsidR="00D31773" w:rsidRPr="00D31773" w:rsidRDefault="00D31773" w:rsidP="00D3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31773" w:rsidRPr="00D31773" w:rsidRDefault="00D31773" w:rsidP="00D31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7. Expected Outcome</w:t>
      </w:r>
    </w:p>
    <w:p w:rsidR="00D31773" w:rsidRPr="00D31773" w:rsidRDefault="00D31773" w:rsidP="00D31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Reduced Churn:</w:t>
      </w:r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 Up to 20-30% decrease in customer turnover.</w:t>
      </w:r>
    </w:p>
    <w:p w:rsidR="00D31773" w:rsidRPr="00D31773" w:rsidRDefault="00D31773" w:rsidP="00D31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Revenue:</w:t>
      </w:r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 Higher earnings through targeted </w:t>
      </w:r>
      <w:proofErr w:type="spellStart"/>
      <w:r w:rsidRPr="00D31773">
        <w:rPr>
          <w:rFonts w:ascii="Times New Roman" w:eastAsia="Times New Roman" w:hAnsi="Times New Roman" w:cs="Times New Roman"/>
          <w:sz w:val="24"/>
          <w:szCs w:val="24"/>
        </w:rPr>
        <w:t>upselling</w:t>
      </w:r>
      <w:proofErr w:type="spellEnd"/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 and cross-selling campaigns.</w:t>
      </w:r>
    </w:p>
    <w:p w:rsidR="00D31773" w:rsidRPr="00D31773" w:rsidRDefault="00D31773" w:rsidP="00D31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Efficiency:</w:t>
      </w:r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 Streamlined processes based on customer forecasts.</w:t>
      </w:r>
    </w:p>
    <w:p w:rsidR="00D31773" w:rsidRPr="00D31773" w:rsidRDefault="00D31773" w:rsidP="00D31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Insights:</w:t>
      </w:r>
      <w:r w:rsidRPr="00D31773">
        <w:rPr>
          <w:rFonts w:ascii="Times New Roman" w:eastAsia="Times New Roman" w:hAnsi="Times New Roman" w:cs="Times New Roman"/>
          <w:sz w:val="24"/>
          <w:szCs w:val="24"/>
        </w:rPr>
        <w:t xml:space="preserve"> Deeper understanding of customer needs and behaviors.</w:t>
      </w:r>
    </w:p>
    <w:p w:rsidR="00D31773" w:rsidRPr="00D31773" w:rsidRDefault="00D31773" w:rsidP="00D3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31773" w:rsidRPr="00D31773" w:rsidRDefault="00D31773" w:rsidP="00D317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b/>
          <w:bCs/>
          <w:sz w:val="24"/>
          <w:szCs w:val="24"/>
        </w:rPr>
        <w:t>8. Challenges / Risks</w:t>
      </w:r>
    </w:p>
    <w:p w:rsidR="00D31773" w:rsidRPr="00D31773" w:rsidRDefault="00D31773" w:rsidP="00D31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>Data silos hindering comprehensive analysis.</w:t>
      </w:r>
    </w:p>
    <w:p w:rsidR="00D31773" w:rsidRPr="00D31773" w:rsidRDefault="00D31773" w:rsidP="00D31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>Difficulty in maintaining updated models for changing behaviors.</w:t>
      </w:r>
    </w:p>
    <w:p w:rsidR="00D31773" w:rsidRPr="00D31773" w:rsidRDefault="00D31773" w:rsidP="00D31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>Privacy concerns when handling sensitive customer data.</w:t>
      </w:r>
    </w:p>
    <w:p w:rsidR="00D31773" w:rsidRPr="00D31773" w:rsidRDefault="00D31773" w:rsidP="00D31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t>High initial investment for advanced analytics tools and model development.</w:t>
      </w:r>
    </w:p>
    <w:p w:rsidR="00D31773" w:rsidRPr="00D31773" w:rsidRDefault="00D31773" w:rsidP="00D31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77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C64C0" w:rsidRDefault="00FC64C0"/>
    <w:sectPr w:rsidR="00FC64C0" w:rsidSect="00FC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7593"/>
    <w:multiLevelType w:val="multilevel"/>
    <w:tmpl w:val="B854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F69AA"/>
    <w:multiLevelType w:val="multilevel"/>
    <w:tmpl w:val="EFF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66C60"/>
    <w:multiLevelType w:val="multilevel"/>
    <w:tmpl w:val="E818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52588B"/>
    <w:multiLevelType w:val="multilevel"/>
    <w:tmpl w:val="30AA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7B6CA9"/>
    <w:multiLevelType w:val="multilevel"/>
    <w:tmpl w:val="B092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54BA"/>
    <w:rsid w:val="005354BA"/>
    <w:rsid w:val="00D31773"/>
    <w:rsid w:val="00FC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C0"/>
  </w:style>
  <w:style w:type="paragraph" w:styleId="Heading3">
    <w:name w:val="heading 3"/>
    <w:basedOn w:val="Normal"/>
    <w:link w:val="Heading3Char"/>
    <w:uiPriority w:val="9"/>
    <w:qFormat/>
    <w:rsid w:val="00D317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1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7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17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1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17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Thanvi</dc:creator>
  <cp:lastModifiedBy>Thanvi</cp:lastModifiedBy>
  <cp:revision>2</cp:revision>
  <dcterms:created xsi:type="dcterms:W3CDTF">2025-01-18T10:20:00Z</dcterms:created>
  <dcterms:modified xsi:type="dcterms:W3CDTF">2025-01-18T10:24:00Z</dcterms:modified>
</cp:coreProperties>
</file>