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959" w:rsidRPr="009B6959" w:rsidRDefault="009B6959" w:rsidP="009B6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6959">
        <w:rPr>
          <w:rFonts w:ascii="Times New Roman" w:eastAsia="Times New Roman" w:hAnsi="Times New Roman" w:cs="Times New Roman"/>
          <w:b/>
          <w:bCs/>
          <w:sz w:val="27"/>
          <w:szCs w:val="27"/>
        </w:rPr>
        <w:t>Data Science Use Case Document Template</w:t>
      </w:r>
    </w:p>
    <w:p w:rsidR="009B6959" w:rsidRPr="009B6959" w:rsidRDefault="009B6959" w:rsidP="009B6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1. Problem Statement</w:t>
      </w:r>
    </w:p>
    <w:p w:rsidR="009B6959" w:rsidRPr="009B6959" w:rsidRDefault="009B6959" w:rsidP="009B6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B6959">
        <w:rPr>
          <w:rFonts w:ascii="Times New Roman" w:eastAsia="Times New Roman" w:hAnsi="Times New Roman" w:cs="Times New Roman"/>
          <w:sz w:val="24"/>
          <w:szCs w:val="24"/>
        </w:rPr>
        <w:br/>
        <w:t>Deploying new telecom services, such as 5G or value-added services, involves significant challenges like predicting adoption rates, optimizing infrastructure, and minimizing downtime. Traditional approaches rely on static models and manual interventions, leading to inefficiencies and delays. An AI-driven solution is needed to automate and optimize service deployment processes.</w:t>
      </w:r>
    </w:p>
    <w:p w:rsidR="009B6959" w:rsidRPr="009B6959" w:rsidRDefault="009B6959" w:rsidP="009B6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B6959" w:rsidRPr="009B6959" w:rsidRDefault="009B6959" w:rsidP="009B6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2. Target Variable / Number of Clusters</w:t>
      </w:r>
    </w:p>
    <w:p w:rsidR="009B6959" w:rsidRPr="009B6959" w:rsidRDefault="009B6959" w:rsidP="009B6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B6959">
        <w:rPr>
          <w:rFonts w:ascii="Times New Roman" w:eastAsia="Times New Roman" w:hAnsi="Times New Roman" w:cs="Times New Roman"/>
          <w:sz w:val="24"/>
          <w:szCs w:val="24"/>
        </w:rPr>
        <w:br/>
        <w:t>The target outcome includes optimized deployment plans, predicted service adoption rates, and minimized service activation times. Clustering can group regions or customer segments based on service readiness and potential uptake.</w:t>
      </w:r>
    </w:p>
    <w:p w:rsidR="009B6959" w:rsidRPr="009B6959" w:rsidRDefault="009B6959" w:rsidP="009B6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B6959" w:rsidRPr="009B6959" w:rsidRDefault="009B6959" w:rsidP="009B6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3. Input Variables / Parameters</w:t>
      </w:r>
    </w:p>
    <w:p w:rsidR="009B6959" w:rsidRPr="009B6959" w:rsidRDefault="009B6959" w:rsidP="009B6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Key Influencers:</w:t>
      </w:r>
    </w:p>
    <w:p w:rsidR="009B6959" w:rsidRPr="009B6959" w:rsidRDefault="009B6959" w:rsidP="009B6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t>Customer demographics and service usage data</w:t>
      </w:r>
    </w:p>
    <w:p w:rsidR="009B6959" w:rsidRPr="009B6959" w:rsidRDefault="009B6959" w:rsidP="009B6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t>Network infrastructure readiness</w:t>
      </w:r>
    </w:p>
    <w:p w:rsidR="009B6959" w:rsidRPr="009B6959" w:rsidRDefault="009B6959" w:rsidP="009B6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t>Historical service adoption trends</w:t>
      </w:r>
    </w:p>
    <w:p w:rsidR="009B6959" w:rsidRPr="009B6959" w:rsidRDefault="009B6959" w:rsidP="009B6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t>Competitor service rollouts</w:t>
      </w:r>
    </w:p>
    <w:p w:rsidR="009B6959" w:rsidRPr="009B6959" w:rsidRDefault="009B6959" w:rsidP="009B6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t>Geospatial and regional data</w:t>
      </w:r>
    </w:p>
    <w:p w:rsidR="009B6959" w:rsidRPr="009B6959" w:rsidRDefault="009B6959" w:rsidP="009B6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t>Feedback from pilot deployments</w:t>
      </w:r>
    </w:p>
    <w:p w:rsidR="009B6959" w:rsidRPr="009B6959" w:rsidRDefault="009B6959" w:rsidP="009B6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B6959" w:rsidRPr="009B6959" w:rsidRDefault="009B6959" w:rsidP="009B6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4. Sector</w:t>
      </w:r>
    </w:p>
    <w:p w:rsidR="009B6959" w:rsidRPr="009B6959" w:rsidRDefault="009B6959" w:rsidP="009B6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Telecom</w:t>
      </w:r>
    </w:p>
    <w:p w:rsidR="009B6959" w:rsidRPr="009B6959" w:rsidRDefault="009B6959" w:rsidP="009B6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B6959" w:rsidRPr="009B6959" w:rsidRDefault="009B6959" w:rsidP="009B6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5. Approach / Technology Used</w:t>
      </w:r>
    </w:p>
    <w:p w:rsidR="009B6959" w:rsidRPr="009B6959" w:rsidRDefault="009B6959" w:rsidP="009B6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:rsidR="009B6959" w:rsidRPr="009B6959" w:rsidRDefault="009B6959" w:rsidP="009B6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Machine Learning Models:</w:t>
      </w:r>
      <w:r w:rsidRPr="009B6959">
        <w:rPr>
          <w:rFonts w:ascii="Times New Roman" w:eastAsia="Times New Roman" w:hAnsi="Times New Roman" w:cs="Times New Roman"/>
          <w:sz w:val="24"/>
          <w:szCs w:val="24"/>
        </w:rPr>
        <w:t xml:space="preserve"> For predicting service adoption and infrastructure requirements.</w:t>
      </w:r>
    </w:p>
    <w:p w:rsidR="009B6959" w:rsidRPr="009B6959" w:rsidRDefault="009B6959" w:rsidP="009B6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 Tools:</w:t>
      </w:r>
      <w:r w:rsidRPr="009B6959">
        <w:rPr>
          <w:rFonts w:ascii="Times New Roman" w:eastAsia="Times New Roman" w:hAnsi="Times New Roman" w:cs="Times New Roman"/>
          <w:sz w:val="24"/>
          <w:szCs w:val="24"/>
        </w:rPr>
        <w:t xml:space="preserve"> To model the impact of new service deployments on existing infrastructure.</w:t>
      </w:r>
    </w:p>
    <w:p w:rsidR="009B6959" w:rsidRPr="009B6959" w:rsidRDefault="009B6959" w:rsidP="009B6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 Algorithms:</w:t>
      </w:r>
      <w:r w:rsidRPr="009B6959">
        <w:rPr>
          <w:rFonts w:ascii="Times New Roman" w:eastAsia="Times New Roman" w:hAnsi="Times New Roman" w:cs="Times New Roman"/>
          <w:sz w:val="24"/>
          <w:szCs w:val="24"/>
        </w:rPr>
        <w:t xml:space="preserve"> For optimizing deployment strategies in real time.</w:t>
      </w:r>
    </w:p>
    <w:p w:rsidR="009B6959" w:rsidRPr="009B6959" w:rsidRDefault="009B6959" w:rsidP="009B6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Geospatial Analysis:</w:t>
      </w:r>
      <w:r w:rsidRPr="009B6959">
        <w:rPr>
          <w:rFonts w:ascii="Times New Roman" w:eastAsia="Times New Roman" w:hAnsi="Times New Roman" w:cs="Times New Roman"/>
          <w:sz w:val="24"/>
          <w:szCs w:val="24"/>
        </w:rPr>
        <w:t xml:space="preserve"> To identify high-priority areas for deployment.</w:t>
      </w:r>
    </w:p>
    <w:p w:rsidR="009B6959" w:rsidRPr="009B6959" w:rsidRDefault="009B6959" w:rsidP="009B6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Platforms:</w:t>
      </w:r>
      <w:r w:rsidRPr="009B6959">
        <w:rPr>
          <w:rFonts w:ascii="Times New Roman" w:eastAsia="Times New Roman" w:hAnsi="Times New Roman" w:cs="Times New Roman"/>
          <w:sz w:val="24"/>
          <w:szCs w:val="24"/>
        </w:rPr>
        <w:t xml:space="preserve"> To streamline deployment workflows and reduce manual interventions.</w:t>
      </w:r>
    </w:p>
    <w:p w:rsidR="009B6959" w:rsidRPr="009B6959" w:rsidRDefault="009B6959" w:rsidP="009B6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B6959" w:rsidRPr="009B6959" w:rsidRDefault="009B6959" w:rsidP="009B6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6. Benefits</w:t>
      </w:r>
    </w:p>
    <w:p w:rsidR="009B6959" w:rsidRPr="009B6959" w:rsidRDefault="009B6959" w:rsidP="009B6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t>Faster time-to-market for new telecom services.</w:t>
      </w:r>
    </w:p>
    <w:p w:rsidR="009B6959" w:rsidRPr="009B6959" w:rsidRDefault="009B6959" w:rsidP="009B6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t>Reduced costs associated with manual planning and deployment errors.</w:t>
      </w:r>
    </w:p>
    <w:p w:rsidR="009B6959" w:rsidRPr="009B6959" w:rsidRDefault="009B6959" w:rsidP="009B6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t>Improved service quality and customer satisfaction.</w:t>
      </w:r>
    </w:p>
    <w:p w:rsidR="009B6959" w:rsidRPr="009B6959" w:rsidRDefault="009B6959" w:rsidP="009B6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t>Enhanced scalability for large-scale rollouts.</w:t>
      </w:r>
    </w:p>
    <w:p w:rsidR="009B6959" w:rsidRPr="009B6959" w:rsidRDefault="009B6959" w:rsidP="009B6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t>Data-driven insights into future deployment strategies.</w:t>
      </w:r>
    </w:p>
    <w:p w:rsidR="009B6959" w:rsidRPr="009B6959" w:rsidRDefault="009B6959" w:rsidP="009B6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B6959" w:rsidRPr="009B6959" w:rsidRDefault="009B6959" w:rsidP="009B6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7. Expected Outcome</w:t>
      </w:r>
    </w:p>
    <w:p w:rsidR="009B6959" w:rsidRPr="009B6959" w:rsidRDefault="009B6959" w:rsidP="009B69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Efficiency:</w:t>
      </w:r>
      <w:r w:rsidRPr="009B6959">
        <w:rPr>
          <w:rFonts w:ascii="Times New Roman" w:eastAsia="Times New Roman" w:hAnsi="Times New Roman" w:cs="Times New Roman"/>
          <w:sz w:val="24"/>
          <w:szCs w:val="24"/>
        </w:rPr>
        <w:t xml:space="preserve"> 30-50% reduction in deployment time.</w:t>
      </w:r>
    </w:p>
    <w:p w:rsidR="009B6959" w:rsidRPr="009B6959" w:rsidRDefault="009B6959" w:rsidP="009B69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Cost Savings:</w:t>
      </w:r>
      <w:r w:rsidRPr="009B6959">
        <w:rPr>
          <w:rFonts w:ascii="Times New Roman" w:eastAsia="Times New Roman" w:hAnsi="Times New Roman" w:cs="Times New Roman"/>
          <w:sz w:val="24"/>
          <w:szCs w:val="24"/>
        </w:rPr>
        <w:t xml:space="preserve"> Lower operational expenses through automated processes.</w:t>
      </w:r>
    </w:p>
    <w:p w:rsidR="009B6959" w:rsidRPr="009B6959" w:rsidRDefault="009B6959" w:rsidP="009B69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Adoption:</w:t>
      </w:r>
      <w:r w:rsidRPr="009B6959">
        <w:rPr>
          <w:rFonts w:ascii="Times New Roman" w:eastAsia="Times New Roman" w:hAnsi="Times New Roman" w:cs="Times New Roman"/>
          <w:sz w:val="24"/>
          <w:szCs w:val="24"/>
        </w:rPr>
        <w:t xml:space="preserve"> Higher uptake of services due to strategic rollouts.</w:t>
      </w:r>
    </w:p>
    <w:p w:rsidR="009B6959" w:rsidRPr="009B6959" w:rsidRDefault="009B6959" w:rsidP="009B69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Resources:</w:t>
      </w:r>
      <w:r w:rsidRPr="009B6959">
        <w:rPr>
          <w:rFonts w:ascii="Times New Roman" w:eastAsia="Times New Roman" w:hAnsi="Times New Roman" w:cs="Times New Roman"/>
          <w:sz w:val="24"/>
          <w:szCs w:val="24"/>
        </w:rPr>
        <w:t xml:space="preserve"> Better allocation of infrastructure and personnel.</w:t>
      </w:r>
    </w:p>
    <w:p w:rsidR="009B6959" w:rsidRPr="009B6959" w:rsidRDefault="009B6959" w:rsidP="009B6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B6959" w:rsidRPr="009B6959" w:rsidRDefault="009B6959" w:rsidP="009B6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b/>
          <w:bCs/>
          <w:sz w:val="24"/>
          <w:szCs w:val="24"/>
        </w:rPr>
        <w:t>8. Challenges / Risks</w:t>
      </w:r>
    </w:p>
    <w:p w:rsidR="009B6959" w:rsidRPr="009B6959" w:rsidRDefault="009B6959" w:rsidP="009B69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t>Dependence on high-quality data for accurate predictions.</w:t>
      </w:r>
    </w:p>
    <w:p w:rsidR="009B6959" w:rsidRPr="009B6959" w:rsidRDefault="009B6959" w:rsidP="009B69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t>Integration challenges with existing legacy systems.</w:t>
      </w:r>
    </w:p>
    <w:p w:rsidR="009B6959" w:rsidRPr="009B6959" w:rsidRDefault="009B6959" w:rsidP="009B69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t>Ensuring compliance with regulatory requirements.</w:t>
      </w:r>
    </w:p>
    <w:p w:rsidR="009B6959" w:rsidRPr="009B6959" w:rsidRDefault="009B6959" w:rsidP="009B69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t>High initial investment for AI tools and infrastructure upgrades.</w:t>
      </w:r>
    </w:p>
    <w:p w:rsidR="009B6959" w:rsidRPr="009B6959" w:rsidRDefault="009B6959" w:rsidP="009B6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5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C64C0" w:rsidRDefault="00FC64C0"/>
    <w:sectPr w:rsidR="00FC64C0" w:rsidSect="00FC6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944D8"/>
    <w:multiLevelType w:val="multilevel"/>
    <w:tmpl w:val="85A6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50401F"/>
    <w:multiLevelType w:val="multilevel"/>
    <w:tmpl w:val="6A96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A6438D"/>
    <w:multiLevelType w:val="multilevel"/>
    <w:tmpl w:val="6EE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6A6646"/>
    <w:multiLevelType w:val="multilevel"/>
    <w:tmpl w:val="9DEE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D20DCD"/>
    <w:multiLevelType w:val="multilevel"/>
    <w:tmpl w:val="6250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959"/>
    <w:rsid w:val="009B6959"/>
    <w:rsid w:val="00FC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C0"/>
  </w:style>
  <w:style w:type="paragraph" w:styleId="Heading3">
    <w:name w:val="heading 3"/>
    <w:basedOn w:val="Normal"/>
    <w:link w:val="Heading3Char"/>
    <w:uiPriority w:val="9"/>
    <w:qFormat/>
    <w:rsid w:val="009B6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B69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69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B695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69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5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Thanvi</dc:creator>
  <cp:lastModifiedBy>Thanvi</cp:lastModifiedBy>
  <cp:revision>1</cp:revision>
  <dcterms:created xsi:type="dcterms:W3CDTF">2025-01-18T10:34:00Z</dcterms:created>
  <dcterms:modified xsi:type="dcterms:W3CDTF">2025-01-18T10:34:00Z</dcterms:modified>
</cp:coreProperties>
</file>