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6EA" w:rsidRPr="003676EA" w:rsidRDefault="003676EA" w:rsidP="00367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76EA">
        <w:rPr>
          <w:rFonts w:ascii="Times New Roman" w:eastAsia="Times New Roman" w:hAnsi="Times New Roman" w:cs="Times New Roman"/>
          <w:b/>
          <w:bCs/>
          <w:sz w:val="27"/>
          <w:szCs w:val="27"/>
        </w:rPr>
        <w:t>Data Science Use Case Document Template</w:t>
      </w:r>
    </w:p>
    <w:p w:rsidR="003676EA" w:rsidRPr="003676EA" w:rsidRDefault="003676EA" w:rsidP="00367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b/>
          <w:bCs/>
          <w:sz w:val="24"/>
          <w:szCs w:val="24"/>
        </w:rPr>
        <w:t>1. Problem Statement</w:t>
      </w:r>
    </w:p>
    <w:p w:rsidR="003676EA" w:rsidRPr="003676EA" w:rsidRDefault="003676EA" w:rsidP="00367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3676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676EA">
        <w:rPr>
          <w:rFonts w:ascii="Times New Roman" w:eastAsia="Times New Roman" w:hAnsi="Times New Roman" w:cs="Times New Roman"/>
          <w:sz w:val="24"/>
          <w:szCs w:val="24"/>
        </w:rPr>
        <w:br/>
        <w:t>Telecom companies provide a wide range of content through OTT platforms, streaming services, and other value-added products. However, delivering relevant and engaging recommendations to diverse customer bases remains a challenge. Generic recommendations often fail to captivate users, leading to lower engagement and higher churn rates. An AI-powered content recommendation system is required to enhance user experiences and drive content consumption.</w:t>
      </w:r>
    </w:p>
    <w:p w:rsidR="003676EA" w:rsidRPr="003676EA" w:rsidRDefault="003676EA" w:rsidP="0036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676EA" w:rsidRPr="003676EA" w:rsidRDefault="003676EA" w:rsidP="00367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b/>
          <w:bCs/>
          <w:sz w:val="24"/>
          <w:szCs w:val="24"/>
        </w:rPr>
        <w:t>2. Target Variable / Number of Clusters</w:t>
      </w:r>
    </w:p>
    <w:p w:rsidR="003676EA" w:rsidRPr="003676EA" w:rsidRDefault="003676EA" w:rsidP="00367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proofErr w:type="gramStart"/>
      <w:r w:rsidRPr="003676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676EA">
        <w:rPr>
          <w:rFonts w:ascii="Times New Roman" w:eastAsia="Times New Roman" w:hAnsi="Times New Roman" w:cs="Times New Roman"/>
          <w:sz w:val="24"/>
          <w:szCs w:val="24"/>
        </w:rPr>
        <w:br/>
        <w:t>The target outcome includes personalized content recommendations tailored to user preferences, viewing history, and engagement patterns. Clustering can be used to group users with similar content preferences.</w:t>
      </w:r>
    </w:p>
    <w:p w:rsidR="003676EA" w:rsidRPr="003676EA" w:rsidRDefault="003676EA" w:rsidP="0036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676EA" w:rsidRPr="003676EA" w:rsidRDefault="003676EA" w:rsidP="00367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b/>
          <w:bCs/>
          <w:sz w:val="24"/>
          <w:szCs w:val="24"/>
        </w:rPr>
        <w:t>3. Input Variables / Parameters</w:t>
      </w:r>
    </w:p>
    <w:p w:rsidR="003676EA" w:rsidRPr="003676EA" w:rsidRDefault="003676EA" w:rsidP="00367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b/>
          <w:bCs/>
          <w:sz w:val="24"/>
          <w:szCs w:val="24"/>
        </w:rPr>
        <w:t>Key Influencers:</w:t>
      </w:r>
    </w:p>
    <w:p w:rsidR="003676EA" w:rsidRPr="003676EA" w:rsidRDefault="003676EA" w:rsidP="00367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sz w:val="24"/>
          <w:szCs w:val="24"/>
        </w:rPr>
        <w:t>User demographics (e.g., age, location, language)</w:t>
      </w:r>
    </w:p>
    <w:p w:rsidR="003676EA" w:rsidRPr="003676EA" w:rsidRDefault="003676EA" w:rsidP="00367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sz w:val="24"/>
          <w:szCs w:val="24"/>
        </w:rPr>
        <w:t>Viewing and browsing history</w:t>
      </w:r>
    </w:p>
    <w:p w:rsidR="003676EA" w:rsidRPr="003676EA" w:rsidRDefault="003676EA" w:rsidP="00367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sz w:val="24"/>
          <w:szCs w:val="24"/>
        </w:rPr>
        <w:t>Engagement metrics (e.g., likes, watch duration, skips)</w:t>
      </w:r>
    </w:p>
    <w:p w:rsidR="003676EA" w:rsidRPr="003676EA" w:rsidRDefault="003676EA" w:rsidP="00367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sz w:val="24"/>
          <w:szCs w:val="24"/>
        </w:rPr>
        <w:t>Trending content and social media interactions</w:t>
      </w:r>
    </w:p>
    <w:p w:rsidR="003676EA" w:rsidRPr="003676EA" w:rsidRDefault="003676EA" w:rsidP="00367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sz w:val="24"/>
          <w:szCs w:val="24"/>
        </w:rPr>
        <w:t>Time of access and device type</w:t>
      </w:r>
    </w:p>
    <w:p w:rsidR="003676EA" w:rsidRPr="003676EA" w:rsidRDefault="003676EA" w:rsidP="0036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676EA" w:rsidRPr="003676EA" w:rsidRDefault="003676EA" w:rsidP="00367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b/>
          <w:bCs/>
          <w:sz w:val="24"/>
          <w:szCs w:val="24"/>
        </w:rPr>
        <w:t>4. Sector</w:t>
      </w:r>
    </w:p>
    <w:p w:rsidR="003676EA" w:rsidRPr="003676EA" w:rsidRDefault="003676EA" w:rsidP="00367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b/>
          <w:bCs/>
          <w:sz w:val="24"/>
          <w:szCs w:val="24"/>
        </w:rPr>
        <w:t>Telecom</w:t>
      </w:r>
    </w:p>
    <w:p w:rsidR="003676EA" w:rsidRPr="003676EA" w:rsidRDefault="003676EA" w:rsidP="0036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676EA" w:rsidRPr="003676EA" w:rsidRDefault="003676EA" w:rsidP="00367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b/>
          <w:bCs/>
          <w:sz w:val="24"/>
          <w:szCs w:val="24"/>
        </w:rPr>
        <w:t>5. Approach / Technology Used</w:t>
      </w:r>
    </w:p>
    <w:p w:rsidR="003676EA" w:rsidRPr="003676EA" w:rsidRDefault="003676EA" w:rsidP="00367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Stack:</w:t>
      </w:r>
    </w:p>
    <w:p w:rsidR="003676EA" w:rsidRPr="003676EA" w:rsidRDefault="003676EA" w:rsidP="00367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Collaborative Filtering Models:</w:t>
      </w:r>
      <w:r w:rsidRPr="003676EA">
        <w:rPr>
          <w:rFonts w:ascii="Times New Roman" w:eastAsia="Times New Roman" w:hAnsi="Times New Roman" w:cs="Times New Roman"/>
          <w:sz w:val="24"/>
          <w:szCs w:val="24"/>
        </w:rPr>
        <w:t xml:space="preserve"> For identifying content based on user similarity.</w:t>
      </w:r>
    </w:p>
    <w:p w:rsidR="003676EA" w:rsidRPr="003676EA" w:rsidRDefault="003676EA" w:rsidP="00367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Content-Based Filtering:</w:t>
      </w:r>
      <w:r w:rsidRPr="003676EA">
        <w:rPr>
          <w:rFonts w:ascii="Times New Roman" w:eastAsia="Times New Roman" w:hAnsi="Times New Roman" w:cs="Times New Roman"/>
          <w:sz w:val="24"/>
          <w:szCs w:val="24"/>
        </w:rPr>
        <w:t xml:space="preserve"> Recommending items similar to what users have engaged with.</w:t>
      </w:r>
    </w:p>
    <w:p w:rsidR="003676EA" w:rsidRPr="003676EA" w:rsidRDefault="003676EA" w:rsidP="00367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Models:</w:t>
      </w:r>
      <w:r w:rsidRPr="003676EA">
        <w:rPr>
          <w:rFonts w:ascii="Times New Roman" w:eastAsia="Times New Roman" w:hAnsi="Times New Roman" w:cs="Times New Roman"/>
          <w:sz w:val="24"/>
          <w:szCs w:val="24"/>
        </w:rPr>
        <w:t xml:space="preserve"> For advanced recommendation strategies using user embeddings and neural networks.</w:t>
      </w:r>
    </w:p>
    <w:p w:rsidR="003676EA" w:rsidRPr="003676EA" w:rsidRDefault="003676EA" w:rsidP="00367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b/>
          <w:bCs/>
          <w:sz w:val="24"/>
          <w:szCs w:val="24"/>
        </w:rPr>
        <w:t>Natural Language Processing (NLP):</w:t>
      </w:r>
      <w:r w:rsidRPr="003676EA">
        <w:rPr>
          <w:rFonts w:ascii="Times New Roman" w:eastAsia="Times New Roman" w:hAnsi="Times New Roman" w:cs="Times New Roman"/>
          <w:sz w:val="24"/>
          <w:szCs w:val="24"/>
        </w:rPr>
        <w:t xml:space="preserve"> To analyze metadata, descriptions, and reviews of content.</w:t>
      </w:r>
    </w:p>
    <w:p w:rsidR="003676EA" w:rsidRPr="003676EA" w:rsidRDefault="003676EA" w:rsidP="00367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Analytics:</w:t>
      </w:r>
      <w:r w:rsidRPr="003676EA">
        <w:rPr>
          <w:rFonts w:ascii="Times New Roman" w:eastAsia="Times New Roman" w:hAnsi="Times New Roman" w:cs="Times New Roman"/>
          <w:sz w:val="24"/>
          <w:szCs w:val="24"/>
        </w:rPr>
        <w:t xml:space="preserve"> For delivering dynamic and context-aware recommendations.</w:t>
      </w:r>
    </w:p>
    <w:p w:rsidR="003676EA" w:rsidRPr="003676EA" w:rsidRDefault="003676EA" w:rsidP="0036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676EA" w:rsidRPr="003676EA" w:rsidRDefault="003676EA" w:rsidP="00367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b/>
          <w:bCs/>
          <w:sz w:val="24"/>
          <w:szCs w:val="24"/>
        </w:rPr>
        <w:t>6. Benefits</w:t>
      </w:r>
    </w:p>
    <w:p w:rsidR="003676EA" w:rsidRPr="003676EA" w:rsidRDefault="003676EA" w:rsidP="00367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sz w:val="24"/>
          <w:szCs w:val="24"/>
        </w:rPr>
        <w:t>Increased user engagement through personalized content delivery.</w:t>
      </w:r>
    </w:p>
    <w:p w:rsidR="003676EA" w:rsidRPr="003676EA" w:rsidRDefault="003676EA" w:rsidP="00367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sz w:val="24"/>
          <w:szCs w:val="24"/>
        </w:rPr>
        <w:t>Higher customer retention and reduced churn.</w:t>
      </w:r>
    </w:p>
    <w:p w:rsidR="003676EA" w:rsidRPr="003676EA" w:rsidRDefault="003676EA" w:rsidP="00367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sz w:val="24"/>
          <w:szCs w:val="24"/>
        </w:rPr>
        <w:t>Improved monetization through targeted ads and premium content offers.</w:t>
      </w:r>
    </w:p>
    <w:p w:rsidR="003676EA" w:rsidRPr="003676EA" w:rsidRDefault="003676EA" w:rsidP="00367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sz w:val="24"/>
          <w:szCs w:val="24"/>
        </w:rPr>
        <w:t>Scalability to handle diverse user preferences and large content libraries.</w:t>
      </w:r>
    </w:p>
    <w:p w:rsidR="003676EA" w:rsidRPr="003676EA" w:rsidRDefault="003676EA" w:rsidP="003676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sz w:val="24"/>
          <w:szCs w:val="24"/>
        </w:rPr>
        <w:t>Insights into content trends and user behavior.</w:t>
      </w:r>
    </w:p>
    <w:p w:rsidR="003676EA" w:rsidRPr="003676EA" w:rsidRDefault="003676EA" w:rsidP="0036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676EA" w:rsidRPr="003676EA" w:rsidRDefault="003676EA" w:rsidP="00367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b/>
          <w:bCs/>
          <w:sz w:val="24"/>
          <w:szCs w:val="24"/>
        </w:rPr>
        <w:t>7. Expected Outcome</w:t>
      </w:r>
    </w:p>
    <w:p w:rsidR="003676EA" w:rsidRPr="003676EA" w:rsidRDefault="003676EA" w:rsidP="003676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Engagement:</w:t>
      </w:r>
      <w:r w:rsidRPr="003676EA">
        <w:rPr>
          <w:rFonts w:ascii="Times New Roman" w:eastAsia="Times New Roman" w:hAnsi="Times New Roman" w:cs="Times New Roman"/>
          <w:sz w:val="24"/>
          <w:szCs w:val="24"/>
        </w:rPr>
        <w:t xml:space="preserve"> 20-40% increase in content consumption.</w:t>
      </w:r>
    </w:p>
    <w:p w:rsidR="003676EA" w:rsidRPr="003676EA" w:rsidRDefault="003676EA" w:rsidP="003676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b/>
          <w:bCs/>
          <w:sz w:val="24"/>
          <w:szCs w:val="24"/>
        </w:rPr>
        <w:t>User Retention:</w:t>
      </w:r>
      <w:r w:rsidRPr="003676EA">
        <w:rPr>
          <w:rFonts w:ascii="Times New Roman" w:eastAsia="Times New Roman" w:hAnsi="Times New Roman" w:cs="Times New Roman"/>
          <w:sz w:val="24"/>
          <w:szCs w:val="24"/>
        </w:rPr>
        <w:t xml:space="preserve"> Higher loyalty due to a better user experience.</w:t>
      </w:r>
    </w:p>
    <w:p w:rsidR="003676EA" w:rsidRPr="003676EA" w:rsidRDefault="003676EA" w:rsidP="003676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b/>
          <w:bCs/>
          <w:sz w:val="24"/>
          <w:szCs w:val="24"/>
        </w:rPr>
        <w:t>Revenue Growth:</w:t>
      </w:r>
      <w:r w:rsidRPr="003676EA">
        <w:rPr>
          <w:rFonts w:ascii="Times New Roman" w:eastAsia="Times New Roman" w:hAnsi="Times New Roman" w:cs="Times New Roman"/>
          <w:sz w:val="24"/>
          <w:szCs w:val="24"/>
        </w:rPr>
        <w:t xml:space="preserve"> Boost in subscriptions and ad revenue from targeted offerings.</w:t>
      </w:r>
    </w:p>
    <w:p w:rsidR="003676EA" w:rsidRPr="003676EA" w:rsidRDefault="003676EA" w:rsidP="003676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b/>
          <w:bCs/>
          <w:sz w:val="24"/>
          <w:szCs w:val="24"/>
        </w:rPr>
        <w:t>Content Optimization:</w:t>
      </w:r>
      <w:r w:rsidRPr="003676EA">
        <w:rPr>
          <w:rFonts w:ascii="Times New Roman" w:eastAsia="Times New Roman" w:hAnsi="Times New Roman" w:cs="Times New Roman"/>
          <w:sz w:val="24"/>
          <w:szCs w:val="24"/>
        </w:rPr>
        <w:t xml:space="preserve"> Identification of high-performing and underperforming content.</w:t>
      </w:r>
    </w:p>
    <w:p w:rsidR="003676EA" w:rsidRPr="003676EA" w:rsidRDefault="003676EA" w:rsidP="0036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676EA" w:rsidRPr="003676EA" w:rsidRDefault="003676EA" w:rsidP="00367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b/>
          <w:bCs/>
          <w:sz w:val="24"/>
          <w:szCs w:val="24"/>
        </w:rPr>
        <w:t>8. Challenges / Risks</w:t>
      </w:r>
    </w:p>
    <w:p w:rsidR="003676EA" w:rsidRPr="003676EA" w:rsidRDefault="003676EA" w:rsidP="003676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Pr="003676EA">
        <w:rPr>
          <w:rFonts w:ascii="Times New Roman" w:eastAsia="Times New Roman" w:hAnsi="Times New Roman" w:cs="Times New Roman"/>
          <w:sz w:val="24"/>
          <w:szCs w:val="24"/>
        </w:rPr>
        <w:t>sparsity</w:t>
      </w:r>
      <w:proofErr w:type="spellEnd"/>
      <w:r w:rsidRPr="003676EA">
        <w:rPr>
          <w:rFonts w:ascii="Times New Roman" w:eastAsia="Times New Roman" w:hAnsi="Times New Roman" w:cs="Times New Roman"/>
          <w:sz w:val="24"/>
          <w:szCs w:val="24"/>
        </w:rPr>
        <w:t xml:space="preserve"> for new or inactive users (cold-start problem).</w:t>
      </w:r>
    </w:p>
    <w:p w:rsidR="003676EA" w:rsidRPr="003676EA" w:rsidRDefault="003676EA" w:rsidP="003676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sz w:val="24"/>
          <w:szCs w:val="24"/>
        </w:rPr>
        <w:t>Privacy concerns with analyzing user behavior data.</w:t>
      </w:r>
    </w:p>
    <w:p w:rsidR="003676EA" w:rsidRPr="003676EA" w:rsidRDefault="003676EA" w:rsidP="003676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sz w:val="24"/>
          <w:szCs w:val="24"/>
        </w:rPr>
        <w:t>Balancing personalization with content diversity.</w:t>
      </w:r>
    </w:p>
    <w:p w:rsidR="003676EA" w:rsidRPr="003676EA" w:rsidRDefault="003676EA" w:rsidP="003676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6EA">
        <w:rPr>
          <w:rFonts w:ascii="Times New Roman" w:eastAsia="Times New Roman" w:hAnsi="Times New Roman" w:cs="Times New Roman"/>
          <w:sz w:val="24"/>
          <w:szCs w:val="24"/>
        </w:rPr>
        <w:t>High computational demands for real-time recommendations.</w:t>
      </w:r>
    </w:p>
    <w:p w:rsidR="00FC64C0" w:rsidRDefault="00FC64C0"/>
    <w:sectPr w:rsidR="00FC64C0" w:rsidSect="00FC64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33606"/>
    <w:multiLevelType w:val="multilevel"/>
    <w:tmpl w:val="9D0A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917C0"/>
    <w:multiLevelType w:val="multilevel"/>
    <w:tmpl w:val="8EA2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8C21C3"/>
    <w:multiLevelType w:val="multilevel"/>
    <w:tmpl w:val="E738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BE2B75"/>
    <w:multiLevelType w:val="multilevel"/>
    <w:tmpl w:val="C2F2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9A63FF"/>
    <w:multiLevelType w:val="multilevel"/>
    <w:tmpl w:val="D36A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76EA"/>
    <w:rsid w:val="003676EA"/>
    <w:rsid w:val="00FC6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4C0"/>
  </w:style>
  <w:style w:type="paragraph" w:styleId="Heading3">
    <w:name w:val="heading 3"/>
    <w:basedOn w:val="Normal"/>
    <w:link w:val="Heading3Char"/>
    <w:uiPriority w:val="9"/>
    <w:qFormat/>
    <w:rsid w:val="003676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676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76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676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6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76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2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Thanvi</dc:creator>
  <cp:lastModifiedBy>Thanvi</cp:lastModifiedBy>
  <cp:revision>1</cp:revision>
  <dcterms:created xsi:type="dcterms:W3CDTF">2025-01-18T10:36:00Z</dcterms:created>
  <dcterms:modified xsi:type="dcterms:W3CDTF">2025-01-18T10:37:00Z</dcterms:modified>
</cp:coreProperties>
</file>