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36"/>
          <w:szCs w:val="36"/>
        </w:rPr>
        <w:t xml:space="preserve">Pedido de Dashboard / Análise</w:t>
      </w:r>
    </w:p>
    <w:p>
      <w:pPr>
        <w:pBdr>
          <w:bottom w:val="single" w:color="1F4E79" w:sz="12" w:space="6"/>
        </w:pBdr>
        <w:spacing w:after="240"/>
      </w:pPr>
      <w:r>
        <w:rPr>
          <w:color w:val="595959"/>
          <w:sz w:val="22"/>
          <w:szCs w:val="22"/>
        </w:rPr>
        <w:t xml:space="preserve">Levantamento de requisitos  —  Business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3E8" w:sz="2"/>
              <w:left w:val="single" w:color="1F4E79" w:sz="18"/>
              <w:bottom w:val="single" w:color="BDD3E8" w:sz="2"/>
              <w:right w:val="single" w:color="BDD3E8" w:sz="2"/>
            </w:tcBorders>
            <w:shd w:fill="EAF1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Regra simples: o pedido só entra no backlog se os pontos 1, 2 e 7 estiverem preenchidos.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Tudo o resto pode ser fechado em conversa com a equipa de Business Analytics.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0. 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do pedido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Solicitante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Área solicitante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Marca(s) abrangida(s)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Marca 1     ☐ Marca 2     ☐ Marca 3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Tipo de pedido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Dashboard novo   ☐ Evolução   ☐ Análise ad-hoc   ☐ Correção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do pedido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1.  Objetivo — que decisão vai suportar?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Em 3 a 4 linhas: qual é o problema ou a dúvida de negócio e o que se faz com a resposta.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Ex.: “Perceber porque subiu a sinistralidade da marca X no 2.º trimestre, para decidir se ajustamos tarifa por segmento.”</w:t>
      </w:r>
    </w:p>
    <w:p>
      <w:pPr>
        <w:pBdr>
          <w:bottom w:val="single" w:color="ABABAB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Bdr>
          <w:bottom w:val="single" w:color="ABABAB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Se este pedido não for feito, o que acontece?</w:t>
      </w:r>
    </w:p>
    <w:p>
      <w:pPr>
        <w:pBdr>
          <w:bottom w:val="single" w:color="ABABAB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2.  Perguntas de negócio a responder (máx. 5)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As perguntas concretas que o dashboard ou a análise tem de responder. Se não for possível escrever pelo menos duas, o pedido ainda não está maduro.</w:t>
      </w:r>
    </w:p>
    <w:p>
      <w:pPr>
        <w:pBdr>
          <w:bottom w:val="single" w:color="ABABAB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Bdr>
          <w:bottom w:val="single" w:color="ABABAB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Bdr>
          <w:bottom w:val="single" w:color="AAAAAA" w:sz="4" w:space="2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3.  Âmbito da análise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Indicadores / KPI principais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Dimensões de corte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produto, canal, mediador, região, segmento, período…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Granularidade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apólice, cliente, sinistro, agregado mensal…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Histórico necessário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ex.: últimos 24 meses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Atualização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Pontual   ☐ Diária   ☐ Semanal   ☐ Mensal   ☐ Trimestral</w:t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4. 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Fontes / sistemas envolvidos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Já existe nalgum sítio?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relatório, Excel, dashboard atual — e o que falta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Acessos ou permissões necessários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Contacto para dúvidas sobre o dado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DD3E8" w:sz="2"/>
              <w:left w:val="single" w:color="1F4E79" w:sz="18"/>
              <w:bottom w:val="single" w:color="BDD3E8" w:sz="2"/>
              <w:right w:val="single" w:color="BDD3E8" w:sz="2"/>
            </w:tcBorders>
            <w:shd w:fill="EAF1F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o pedido envolver mais do que uma marca, confirmar se a comparação entre marcas é mesmo necessária — o esforço multiplica-se por cada fonte adicional.</w:t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5.  Utilizadores e utilização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Quem vai consumir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Gestão de topo   ☐ Direção da área   ☐ Equipa operacional   ☐ Externo / regulador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Contexto de utilização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Reunião periódica   ☐ Consulta pontual   ☐ Monitorização   ☐ Decisão única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preferido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Power BI   ☐ Excel   ☐ Apresentação   ☐ Nota escrita</w:t>
            </w:r>
          </w:p>
        </w:tc>
      </w:tr>
    </w:tbl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6.  Critérios de aceitação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Como sabemos que está feito e correto.</w:t>
      </w:r>
    </w:p>
    <w:p>
      <w:pPr>
        <w:spacing w:after="80"/>
        <w:ind w:left="200"/>
      </w:pPr>
      <w:r>
        <w:rPr>
          <w:sz w:val="20"/>
          <w:szCs w:val="20"/>
        </w:rPr>
        <w:t xml:space="preserve">☐   Responde às perguntas do ponto 2</w:t>
      </w:r>
    </w:p>
    <w:p>
      <w:pPr>
        <w:spacing w:after="80"/>
        <w:ind w:left="200"/>
      </w:pPr>
      <w:r>
        <w:rPr>
          <w:sz w:val="20"/>
          <w:szCs w:val="20"/>
        </w:rPr>
        <w:t xml:space="preserve">☐   Números reconciliam com: _______________________________  (fonte de referência)</w:t>
      </w:r>
    </w:p>
    <w:p>
      <w:pPr>
        <w:spacing w:after="80"/>
        <w:ind w:left="200"/>
      </w:pPr>
      <w:r>
        <w:rPr>
          <w:sz w:val="20"/>
          <w:szCs w:val="20"/>
        </w:rPr>
        <w:t xml:space="preserve">☐   Validado por: _______________________________</w:t>
      </w: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7.  Prazo e prioridade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desejada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Motivo do prazo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Comité / reunião   ☐ Fecho mensal   ☐ Regulatório   ☐ Sem data rígida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 caso de conflito, o que pode esperar?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8.  A preencher pela equipa de Business Analytics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Épico   ☐ Ad-hoc   ☐ Regular   ☐ Bug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Esforço estimado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&lt; 1 dia   ☐ 1–3 dias   ☐ 1–2 semanas   ☐ &gt; 2 semanas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Dependências / bloqueios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Decisão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 Aceite   ☐ Em espera (falta informação)   ☐ Reencaminhado   ☐ Recusado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 prevista de entrega</w:t>
            </w:r>
          </w:p>
        </w:tc>
        <w:tc>
          <w:tcPr>
            <w:tcW w:type="dxa" w:w="61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before="260"/>
      </w:pPr>
    </w:p>
    <w:p>
      <w:pPr>
        <w:pStyle w:val="Heading1"/>
        <w:pBdr>
          <w:bottom w:val="single" w:color="BFBFBF" w:sz="6" w:space="4"/>
        </w:pBdr>
        <w:spacing w:after="140" w:before="320"/>
      </w:pPr>
      <w:r>
        <w:rPr>
          <w:b/>
          <w:bCs/>
          <w:color w:val="1F4E79"/>
          <w:sz w:val="26"/>
          <w:szCs w:val="26"/>
        </w:rPr>
        <w:t xml:space="preserve">Versão rápida — pedidos pequenos (menos de 1 dia)</w:t>
      </w:r>
    </w:p>
    <w:p>
      <w:pPr>
        <w:spacing w:after="100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Para ad-hocs simples bastam cinco respostas, por email ou no formulário: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O que precisas de saber?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Para que decisão?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Que marca(s) e que período?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Para quando e porquê?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0"/>
          <w:szCs w:val="20"/>
        </w:rPr>
        <w:t xml:space="preserve">Já existe algo parecido que sirva de base?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2026-09-11T11:03:06.973Z</dcterms:created>
  <dcterms:modified xsi:type="dcterms:W3CDTF">2026-09-11T11:03:06.973Z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