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before="180" w:line="240" w:lineRule="auto"/>
        <w:jc w:val="right"/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</w:rPr>
      </w:pPr>
      <w:r w:rsidDel="00000000" w:rsidR="00000000" w:rsidRPr="00000000">
        <w:rPr>
          <w:rFonts w:ascii="Roboto Light" w:cs="Roboto Light" w:eastAsia="Roboto Light" w:hAnsi="Roboto Light"/>
          <w:b w:val="1"/>
          <w:smallCaps w:val="1"/>
          <w:color w:val="0000ff"/>
          <w:sz w:val="40"/>
          <w:szCs w:val="40"/>
          <w:rtl w:val="0"/>
        </w:rPr>
        <w:t xml:space="preserve">Trabalho Prático 2 - esii - Grupo1213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Bdr>
          <w:bottom w:color="000000" w:space="1" w:sz="4" w:val="single"/>
        </w:pBdr>
        <w:spacing w:after="120" w:before="180" w:line="240" w:lineRule="auto"/>
        <w:jc w:val="right"/>
        <w:rPr>
          <w:rFonts w:ascii="Roboto Light" w:cs="Roboto Light" w:eastAsia="Roboto Light" w:hAnsi="Roboto Light"/>
          <w:smallCaps w:val="1"/>
          <w:sz w:val="40"/>
          <w:szCs w:val="40"/>
        </w:rPr>
      </w:pPr>
      <w:r w:rsidDel="00000000" w:rsidR="00000000" w:rsidRPr="00000000">
        <w:rPr>
          <w:rFonts w:ascii="Roboto Light" w:cs="Roboto Light" w:eastAsia="Roboto Light" w:hAnsi="Roboto Light"/>
          <w:smallCaps w:val="1"/>
          <w:sz w:val="40"/>
          <w:szCs w:val="40"/>
          <w:rtl w:val="0"/>
        </w:rPr>
        <w:t xml:space="preserve">White Box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line="240" w:lineRule="auto"/>
        <w:jc w:val="right"/>
        <w:rPr>
          <w:rFonts w:ascii="Roboto Light" w:cs="Roboto Light" w:eastAsia="Roboto Light" w:hAnsi="Roboto Light"/>
          <w:color w:val="0000ff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Version </w:t>
      </w:r>
      <w:r w:rsidDel="00000000" w:rsidR="00000000" w:rsidRPr="00000000">
        <w:rPr>
          <w:rFonts w:ascii="Roboto Light" w:cs="Roboto Light" w:eastAsia="Roboto Light" w:hAnsi="Roboto Light"/>
          <w:color w:val="0000ff"/>
          <w:sz w:val="32"/>
          <w:szCs w:val="32"/>
          <w:rtl w:val="0"/>
        </w:rPr>
        <w:t xml:space="preserve">3.0</w:t>
      </w:r>
    </w:p>
    <w:p w:rsidR="00000000" w:rsidDel="00000000" w:rsidP="00000000" w:rsidRDefault="00000000" w:rsidRPr="00000000" w14:paraId="0000000A">
      <w:pPr>
        <w:keepNext w:val="1"/>
        <w:keepLines w:val="1"/>
        <w:spacing w:line="240" w:lineRule="auto"/>
        <w:jc w:val="right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sz w:val="32"/>
          <w:szCs w:val="32"/>
          <w:rtl w:val="0"/>
        </w:rPr>
        <w:t xml:space="preserve">21/01/2022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before="480" w:line="276" w:lineRule="auto"/>
        <w:jc w:val="cente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Histórico de Versões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"/>
        <w:gridCol w:w="1710"/>
        <w:gridCol w:w="1275"/>
        <w:gridCol w:w="1725"/>
        <w:gridCol w:w="1305"/>
        <w:gridCol w:w="1845"/>
        <w:tblGridChange w:id="0">
          <w:tblGrid>
            <w:gridCol w:w="956"/>
            <w:gridCol w:w="1710"/>
            <w:gridCol w:w="1275"/>
            <w:gridCol w:w="1725"/>
            <w:gridCol w:w="130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Version</w:t>
              <w:br w:type="textWrapping"/>
              <w:t xml:space="preserve">#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Implemented</w:t>
            </w:r>
          </w:p>
          <w:p w:rsidR="00000000" w:rsidDel="00000000" w:rsidP="00000000" w:rsidRDefault="00000000" w:rsidRPr="00000000" w14:paraId="00000010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By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Revision</w:t>
            </w:r>
          </w:p>
          <w:p w:rsidR="00000000" w:rsidDel="00000000" w:rsidP="00000000" w:rsidRDefault="00000000" w:rsidRPr="00000000" w14:paraId="00000012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Approved</w:t>
            </w:r>
          </w:p>
          <w:p w:rsidR="00000000" w:rsidDel="00000000" w:rsidP="00000000" w:rsidRDefault="00000000" w:rsidRPr="00000000" w14:paraId="00000014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By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Approval</w:t>
            </w:r>
          </w:p>
          <w:p w:rsidR="00000000" w:rsidDel="00000000" w:rsidP="00000000" w:rsidRDefault="00000000" w:rsidRPr="00000000" w14:paraId="00000016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20" w:before="20"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1A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1B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1F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20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21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branca para o módulo de transações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26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branca para o módulo de custos de envio e comparação das taxas de cobertura em relação à versão anterior.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32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33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Bruno Ferreira</w:t>
            </w:r>
          </w:p>
          <w:p w:rsidR="00000000" w:rsidDel="00000000" w:rsidP="00000000" w:rsidRDefault="00000000" w:rsidRPr="00000000" w14:paraId="00000037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Gonçalo Oliveira</w:t>
            </w:r>
          </w:p>
          <w:p w:rsidR="00000000" w:rsidDel="00000000" w:rsidP="00000000" w:rsidRDefault="00000000" w:rsidRPr="00000000" w14:paraId="00000038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Jorge Correia </w:t>
            </w:r>
          </w:p>
          <w:p w:rsidR="00000000" w:rsidDel="00000000" w:rsidP="00000000" w:rsidRDefault="00000000" w:rsidRPr="00000000" w14:paraId="00000039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Nuno Castro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21-01-2022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Análise testes caixa branca para o módulo expedição e comparação das taxas de cobertura em relação à versão anterior.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before="480" w:line="276" w:lineRule="auto"/>
        <w:jc w:val="both"/>
        <w:rPr>
          <w:rFonts w:ascii="Roboto" w:cs="Roboto" w:eastAsia="Roboto" w:hAnsi="Roboto"/>
          <w:b w:val="1"/>
          <w:color w:val="2f549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2f5496"/>
          <w:sz w:val="32"/>
          <w:szCs w:val="32"/>
          <w:rtl w:val="0"/>
        </w:rPr>
        <w:t xml:space="preserve">Tabela de Conteúdos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jqz6wo46n4u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_tjqz6wo46n4u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Identificador do documento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Âmbito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Repositório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kryktm1o9x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Glossário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_lkryktm1o9xx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bftd412n51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Dados disponibilizados pelo Jacoco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_g8bftd412n51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i81slbyce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Análise de cobertura para cada Classe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_u56i81slbyce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4u5ij4ksi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Classe BasicLinhaTransacao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_iw4u5ij4ksi0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6n1w84e8q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Classe BasicGestaoEncomendas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_rw6n1w84e8qg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garo56x4r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Classe Estatísticas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_tvgaro56x4rt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yeel9oz0q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Classe Custos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_ncyeel9oz0qf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dtp5efly4j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Classe Expedições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_rvdtp5efly4j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ai8b16b63p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Classe BasicContentor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_htai8b16b63p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wm4j6gk2gg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Observações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_qywm4j6gk2gg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240" w:line="240" w:lineRule="auto"/>
        <w:jc w:val="both"/>
        <w:rPr>
          <w:rFonts w:ascii="Roboto" w:cs="Roboto" w:eastAsia="Roboto" w:hAnsi="Roboto"/>
          <w:b w:val="1"/>
          <w:color w:val="2f5496"/>
          <w:sz w:val="32"/>
          <w:szCs w:val="32"/>
        </w:rPr>
      </w:pPr>
      <w:bookmarkStart w:colFirst="0" w:colLast="0" w:name="_hukmdx10n7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240" w:line="240" w:lineRule="auto"/>
        <w:jc w:val="both"/>
        <w:rPr>
          <w:rFonts w:ascii="Roboto" w:cs="Roboto" w:eastAsia="Roboto" w:hAnsi="Roboto"/>
          <w:b w:val="1"/>
          <w:color w:val="2f5496"/>
          <w:sz w:val="32"/>
          <w:szCs w:val="32"/>
        </w:rPr>
      </w:pPr>
      <w:bookmarkStart w:colFirst="0" w:colLast="0" w:name="_tjqz6wo46n4u" w:id="1"/>
      <w:bookmarkEnd w:id="1"/>
      <w:r w:rsidDel="00000000" w:rsidR="00000000" w:rsidRPr="00000000">
        <w:rPr>
          <w:rFonts w:ascii="Roboto" w:cs="Roboto" w:eastAsia="Roboto" w:hAnsi="Roboto"/>
          <w:b w:val="1"/>
          <w:color w:val="2f5496"/>
          <w:sz w:val="32"/>
          <w:szCs w:val="32"/>
          <w:rtl w:val="0"/>
        </w:rPr>
        <w:t xml:space="preserve">1. Introdução</w:t>
      </w:r>
    </w:p>
    <w:p w:rsidR="00000000" w:rsidDel="00000000" w:rsidP="00000000" w:rsidRDefault="00000000" w:rsidRPr="00000000" w14:paraId="0000004F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1.1. Identificador do documento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680"/>
          <w:tab w:val="right" w:pos="9360"/>
        </w:tabs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WhiteBoxTests_Grupo1213</w:t>
      </w:r>
    </w:p>
    <w:p w:rsidR="00000000" w:rsidDel="00000000" w:rsidP="00000000" w:rsidRDefault="00000000" w:rsidRPr="00000000" w14:paraId="00000052">
      <w:pPr>
        <w:tabs>
          <w:tab w:val="center" w:pos="4680"/>
          <w:tab w:val="right" w:pos="9360"/>
        </w:tabs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400" w:line="276" w:lineRule="auto"/>
        <w:jc w:val="both"/>
        <w:rPr>
          <w:rFonts w:ascii="Roboto" w:cs="Roboto" w:eastAsia="Roboto" w:hAnsi="Roboto"/>
        </w:rPr>
      </w:pPr>
      <w:bookmarkStart w:colFirst="0" w:colLast="0" w:name="_17dp8vu" w:id="3"/>
      <w:bookmarkEnd w:id="3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1.2. Âmbito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foi criado no âmbito de apresentar os resultados dos testes de caixa branca, ou seja, apresentar os respetivos resultados de cobertura. 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a codificação e execução dos casos de teste, identificados nos BlackBoxTests, é necessário realizar os WhiteBoxTests que consiste basicamente em testar a cobertura de ramos/instruções que os testes realizados alcançaram. Uma alta taxa de cobertura significa que uma grande parte de todo o código foi testado e, consequentemente, será menos propício a erros. 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vez que temos o plugin Jacoco, podemos utilizar o mesmo para analisar as informações descritas anteriormente. Além de identificar as taxas de cobertura, o Jacoco ainda indica quais as instruções que não foram cobertas.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o registo das instruções não cobertas, algumas delas serão eventualmente testadas para ser atingida uma maior taxa. 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Numa fase inicial, foi definido pelo grupo que a taxa média de cobertura mínima seria de 65%, uma vez que existem vários métodos que ainda não podem ser testados e, consequentemente, possuem 0% de taxa de cobertura. No entanto, a taxa mínima para métodos que foram testados é de 80%, sendo que os testes devem garantir que cobrem a maior parte das instruções.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 o desenvolver do projeto esta taxa de aceitação vai aumentando, exigindo uma maior cobertura a cada módulo.</w:t>
      </w:r>
    </w:p>
    <w:p w:rsidR="00000000" w:rsidDel="00000000" w:rsidP="00000000" w:rsidRDefault="00000000" w:rsidRPr="00000000" w14:paraId="0000005A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3rdcrjn" w:id="4"/>
      <w:bookmarkEnd w:id="4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1.3. Repositório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hiperligação para o repositório onde foi realizado o trabalho é a seguinte: 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https://gitlab.estg.ipp.pt/esii.grupo1213/esii-grupo1213-tp2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n2mob8w5eeb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lkryktm1o9xx" w:id="6"/>
      <w:bookmarkEnd w:id="6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1.4. Glossário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Testes de software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Um teste de software é um software que executa outro software, validando se os resultados são os esperados (teste de estado) ou se executa a sequência de eventos esperado (teste de comportamento).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Resumidamente, os testes de software permitem aos programadores verificar se a lógica do programa desenvolvido está de acordo com os requisitos.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execução automática de testes permite identificar “bugs” resultantes de mudanças no código fonte.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ECP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Técnica destinada a reduzir o número de testes necessários dividindo o domínio de entrada (ou saída) em classes de dados em que os casos de teste podem ser derivados para cada operação, o “tester” deve identificar as classes de equivalência dos argumentos e os estados dos objetos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Técnica baseada na observação de bugs que ocorrem frequentemente em valores fronteira. É focada em testar valores especiais (null, 0, etc) e limites do domínio de entrada (ou saída) imediatamente acima e abaixo (além de ou em vez de valores intermédios)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Framework open-source para realizar testes unitários para código em Java.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Permite a execução de testes de forma: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Fácil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Regular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Fiável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Contém várias funcionalidades para testing entre elas a capacidade de testar cada componente de um programa de forma independente do resto do programa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Gradle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É uma ferramenta que permite integrar e automatizar várias tarefas relacionadas com o processo de desenvolvimento de software em várias linguagens de programação.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Gradle determina quais os componentes do projeto que estão atualizados, evitando a recompilação de todo o projeto.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Jacoco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É uma biblioteca que disponibiliza taxas de cobertura e que identifica que parte do código não foi coberta.</w:t>
      </w:r>
    </w:p>
    <w:p w:rsidR="00000000" w:rsidDel="00000000" w:rsidP="00000000" w:rsidRDefault="00000000" w:rsidRPr="00000000" w14:paraId="00000074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g8bftd412n51" w:id="7"/>
      <w:bookmarkEnd w:id="7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1.5. Dados disponibilizados pelo Jacoco</w:t>
      </w:r>
    </w:p>
    <w:p w:rsidR="00000000" w:rsidDel="00000000" w:rsidP="00000000" w:rsidRDefault="00000000" w:rsidRPr="00000000" w14:paraId="0000007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Podemos concluir que pela análise disponibilizada pelo Jacoco, temos algumas classes que têm uma taxa de cobertura desejada pelo grupo é atingida  ( 83% ). </w:t>
      </w:r>
    </w:p>
    <w:p w:rsidR="00000000" w:rsidDel="00000000" w:rsidP="00000000" w:rsidRDefault="00000000" w:rsidRPr="00000000" w14:paraId="0000007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entanto, nem sempre significa que a cobertura tenha sido mal feita uma vez que, a metodologia seguida pelo nosso grupo implica o desenvolvimento, análise e testagem para cada módulo, pelo que alguns métodos devem apenas ser testados em módulos posteriores.</w:t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Alguns dos métodos não são testados, também pela sua baixa complexidade, tais como gets e sets, sendo que são métodos em que a taxa de erro é muito pequena pelo que, apenas foram testados alguns que implicam uma complexidade superior ao habitual.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relatório, para cada método, será realizada uma análise de cobertura e uma identificação de testes adicionais, caso seja necessário.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0" w:before="240" w:line="240" w:lineRule="auto"/>
        <w:jc w:val="both"/>
        <w:rPr>
          <w:rFonts w:ascii="Roboto" w:cs="Roboto" w:eastAsia="Roboto" w:hAnsi="Roboto"/>
          <w:b w:val="1"/>
          <w:color w:val="2f5496"/>
          <w:sz w:val="32"/>
          <w:szCs w:val="32"/>
        </w:rPr>
      </w:pPr>
      <w:bookmarkStart w:colFirst="0" w:colLast="0" w:name="_u56i81slbyce" w:id="8"/>
      <w:bookmarkEnd w:id="8"/>
      <w:r w:rsidDel="00000000" w:rsidR="00000000" w:rsidRPr="00000000">
        <w:rPr>
          <w:rFonts w:ascii="Roboto" w:cs="Roboto" w:eastAsia="Roboto" w:hAnsi="Roboto"/>
          <w:b w:val="1"/>
          <w:color w:val="2f5496"/>
          <w:sz w:val="32"/>
          <w:szCs w:val="32"/>
          <w:rtl w:val="0"/>
        </w:rPr>
        <w:t xml:space="preserve">2. Análise de cobertura para cada Classe</w:t>
      </w:r>
    </w:p>
    <w:p w:rsidR="00000000" w:rsidDel="00000000" w:rsidP="00000000" w:rsidRDefault="00000000" w:rsidRPr="00000000" w14:paraId="0000007D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iw4u5ij4ksi0" w:id="9"/>
      <w:bookmarkEnd w:id="9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2.1. Classe BasicLinhaTransacao</w:t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podemos observar na imagem seguinte, na classe BasicLinhaTransacao foram cobertos 100% das instruções, o que significa que os testes feitos são suficientes para testar todas as instruções, o que por sua vez, ajuda a evitar a bugs.</w:t>
      </w:r>
    </w:p>
    <w:p w:rsidR="00000000" w:rsidDel="00000000" w:rsidP="00000000" w:rsidRDefault="00000000" w:rsidRPr="00000000" w14:paraId="0000007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89542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87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rw6n1w84e8qg" w:id="10"/>
      <w:bookmarkEnd w:id="10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2.2. Classe BasicGestaoEncomendas</w:t>
      </w:r>
    </w:p>
    <w:p w:rsidR="00000000" w:rsidDel="00000000" w:rsidP="00000000" w:rsidRDefault="00000000" w:rsidRPr="00000000" w14:paraId="0000008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relação à versão anterior podemos observar que a taxa de cobertura de instruções desceu 17%. Esta descida deve-se ao facto de terem sido adicionadas novas instruções que apenas devem ser testadas posteriormente, no próximo módulo. </w:t>
      </w:r>
    </w:p>
    <w:p w:rsidR="00000000" w:rsidDel="00000000" w:rsidP="00000000" w:rsidRDefault="00000000" w:rsidRPr="00000000" w14:paraId="0000008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entanto, a taxa revela-se suficiente uma vez que é superior à taxa de cobertura mínima definida pelo grupo para cada método (80%).</w:t>
      </w:r>
    </w:p>
    <w:p w:rsidR="00000000" w:rsidDel="00000000" w:rsidP="00000000" w:rsidRDefault="00000000" w:rsidRPr="00000000" w14:paraId="0000008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Versões anteriores: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32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Quanto à cobertura de ramos, podemos observar que se manteve nos 83%, pelo mesmo motivo apresentado na versão anterior, o facto de que será apenas testado posteriormente, no próximo módulo.</w:t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Versão atual:</w:t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384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Nesta nova versão podemos observar que o método addEncomenda atingiu os 100% de cobertura. Contudo existem 2 métodos que possuem 0% de cobertura, isto acontece devido ao facto de serem métodos que serão utilizados no programa para testar a API e que por isso não foram testados..</w:t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tvgaro56x4rt" w:id="11"/>
      <w:bookmarkEnd w:id="11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2.3. Classe Estatísticas</w:t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esta classe foi obtida uma boa percentagem geral de cobertura.</w:t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caso do construtor não existe cobertura visto que não deve ser possível a instanciação da classe Estatísticas.</w:t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244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Quanto à cobertura de ramos, apenas o método findOldestDataIterator apresenta uma taxa de cobertura inferior a 100%, devido a não ser testado diretamente.</w:t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Já o método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getTotalCustosEnvio no Missed Branches está a 92% devido a falta de um teste para quando a data de uma das encomendas seja menor do que a dataInicio.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400" w:line="276" w:lineRule="auto"/>
        <w:jc w:val="both"/>
        <w:rPr/>
      </w:pPr>
      <w:r w:rsidDel="00000000" w:rsidR="00000000" w:rsidRPr="00000000">
        <w:rPr>
          <w:rtl w:val="0"/>
        </w:rPr>
        <w:t xml:space="preserve">Devido a esse teste em falta, o mesmo foi adicionado e, como se pode observar, os 100% de cobertura foram atingidos.</w:t>
      </w:r>
    </w:p>
    <w:p w:rsidR="00000000" w:rsidDel="00000000" w:rsidP="00000000" w:rsidRDefault="00000000" w:rsidRPr="00000000" w14:paraId="0000009B">
      <w:pPr>
        <w:pStyle w:val="Heading2"/>
        <w:spacing w:before="400" w:line="276" w:lineRule="auto"/>
        <w:jc w:val="both"/>
        <w:rPr/>
      </w:pPr>
      <w:bookmarkStart w:colFirst="0" w:colLast="0" w:name="_fct32ggkixsj" w:id="12"/>
      <w:bookmarkEnd w:id="12"/>
      <w:r w:rsidDel="00000000" w:rsidR="00000000" w:rsidRPr="00000000">
        <w:rPr>
          <w:rFonts w:ascii="Roboto" w:cs="Roboto" w:eastAsia="Roboto" w:hAnsi="Roboto"/>
          <w:sz w:val="22"/>
          <w:szCs w:val="22"/>
        </w:rPr>
        <w:drawing>
          <wp:inline distB="114300" distT="114300" distL="114300" distR="114300">
            <wp:extent cx="5731200" cy="1282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wq5m7jc3p1zf" w:id="13"/>
      <w:bookmarkEnd w:id="13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</w:rPr>
        <w:drawing>
          <wp:inline distB="114300" distT="114300" distL="114300" distR="114300">
            <wp:extent cx="5731200" cy="1270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Nesta nova versão foi adicionado  o método “getValorMedioVendasComprasPorDistrito” que possui 100% de cobertura.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ncyeel9oz0qf" w:id="14"/>
      <w:bookmarkEnd w:id="14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2.4. Classe Custos</w:t>
      </w:r>
    </w:p>
    <w:p w:rsidR="00000000" w:rsidDel="00000000" w:rsidP="00000000" w:rsidRDefault="00000000" w:rsidRPr="00000000" w14:paraId="0000009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podemos observar na imagem seguinte, na classe BasicCustos foram cobertos 100% das instruções e ramos, o que significa que os testes feitos são suficientes para testar todas as instruções, o que por sua vez, ajuda a evitar a bugs.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596922" cy="104256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15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922" cy="1042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rvdtp5efly4j" w:id="15"/>
      <w:bookmarkEnd w:id="15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2.5. Classe Expedições</w:t>
      </w:r>
    </w:p>
    <w:p w:rsidR="00000000" w:rsidDel="00000000" w:rsidP="00000000" w:rsidRDefault="00000000" w:rsidRPr="00000000" w14:paraId="000000A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podemos observar na imagem seguinte, na classe Expedições foram cobertos 90% das instruções e 88% dos ramos, o que significa que os testes feitos são suficientes para testar uma boa parte do funcionamento desta classe.</w:t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método addContentor possui uma cobertura menor visto que é um método invocado indiretamente pelo que não é testado se o distrito enviado é null visto que este método não pode ser chamado por outras classes.</w:t>
      </w:r>
    </w:p>
    <w:p w:rsidR="00000000" w:rsidDel="00000000" w:rsidP="00000000" w:rsidRDefault="00000000" w:rsidRPr="00000000" w14:paraId="000000A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caso do construtor não existe cobertura visto que não deve ser possível a instanciação da classe Expedições.</w:t>
      </w:r>
    </w:p>
    <w:p w:rsidR="00000000" w:rsidDel="00000000" w:rsidP="00000000" w:rsidRDefault="00000000" w:rsidRPr="00000000" w14:paraId="000000A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-139536</wp:posOffset>
            </wp:positionH>
            <wp:positionV relativeFrom="paragraph">
              <wp:posOffset>152400</wp:posOffset>
            </wp:positionV>
            <wp:extent cx="6005513" cy="1396838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139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3vs0o0eot98t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htai8b16b63p" w:id="17"/>
      <w:bookmarkEnd w:id="17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2.6. Classe BasicContentor</w:t>
      </w:r>
    </w:p>
    <w:p w:rsidR="00000000" w:rsidDel="00000000" w:rsidP="00000000" w:rsidRDefault="00000000" w:rsidRPr="00000000" w14:paraId="000000A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podemos observar na imagem seguinte, na classe BasicContentor foram cobertos 86% das instruções e 50% dos ramos. </w:t>
      </w:r>
    </w:p>
    <w:p w:rsidR="00000000" w:rsidDel="00000000" w:rsidP="00000000" w:rsidRDefault="00000000" w:rsidRPr="00000000" w14:paraId="000000A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construtor possui uma cobertura de ramos de 50% dado que não estão a ser testados métodos construtores a não ser que se encontre algum erro.</w:t>
      </w:r>
    </w:p>
    <w:p w:rsidR="00000000" w:rsidDel="00000000" w:rsidP="00000000" w:rsidRDefault="00000000" w:rsidRPr="00000000" w14:paraId="000000B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método addEncomenda também possui uma cobertura de ramos de 50% porque é um método invocado indiretamente pela classe expedições. Como o construtor desta classe foi instanciado como protected, decidimos não criar testes específicos para este método.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q49kytlkmxal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before="400" w:line="276" w:lineRule="auto"/>
        <w:jc w:val="both"/>
        <w:rPr>
          <w:rFonts w:ascii="Roboto" w:cs="Roboto" w:eastAsia="Roboto" w:hAnsi="Roboto"/>
          <w:color w:val="2f5496"/>
          <w:sz w:val="28"/>
          <w:szCs w:val="28"/>
        </w:rPr>
      </w:pPr>
      <w:bookmarkStart w:colFirst="0" w:colLast="0" w:name="_qywm4j6gk2gg" w:id="19"/>
      <w:bookmarkEnd w:id="19"/>
      <w:r w:rsidDel="00000000" w:rsidR="00000000" w:rsidRPr="00000000">
        <w:rPr>
          <w:rFonts w:ascii="Roboto" w:cs="Roboto" w:eastAsia="Roboto" w:hAnsi="Roboto"/>
          <w:color w:val="2f5496"/>
          <w:sz w:val="28"/>
          <w:szCs w:val="28"/>
          <w:rtl w:val="0"/>
        </w:rPr>
        <w:t xml:space="preserve">2.7. Observações</w:t>
      </w:r>
    </w:p>
    <w:p w:rsidR="00000000" w:rsidDel="00000000" w:rsidP="00000000" w:rsidRDefault="00000000" w:rsidRPr="00000000" w14:paraId="000000B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Visto todos os dados fornecidos pelo Jacoco podemos analisar alguns métodos em que a taxa de cobertura se revela bastante baixa, no entanto, isso acontece devido ao facto de que alguns métodos devem ser testados apenas posteriormente, uma vez que, não possuem testes a taxa é 0%.</w:t>
      </w:r>
    </w:p>
    <w:p w:rsidR="00000000" w:rsidDel="00000000" w:rsidP="00000000" w:rsidRDefault="00000000" w:rsidRPr="00000000" w14:paraId="000000B7">
      <w:pPr>
        <w:jc w:val="both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lab.estg.ipp.pt/esii.grupo1213/esii-grupo1213-tp2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