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Lato" w:hAnsi="Lato"/>
          <w:b/>
          <w:color w:val="91FF4D"/>
          <w:sz w:val="20"/>
        </w:rPr>
        <w:t>SIGNALBET / ABC PRO</w:t>
      </w:r>
    </w:p>
    <w:p>
      <w:pPr>
        <w:pStyle w:val="Title"/>
        <w:spacing w:before="440" w:after="160"/>
      </w:pPr>
      <w:r>
        <w:t>Bankroll &amp; Risk Manager — Blueprint Técnico v1.5</w:t>
      </w:r>
    </w:p>
    <w:p>
      <w:pPr>
        <w:pStyle w:val="Subtitle"/>
        <w:spacing w:after="400"/>
      </w:pPr>
      <w:r>
        <w:t>Especificação orientada a backend, alinhada com o Contrato Transversal de Integração SignalBet v1.1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c>
          <w:tcPr>
            <w:tcW w:type="dxa" w:w="504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31820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Objetivo</w:t>
              <w:br/>
            </w:r>
            <w:r>
              <w:rPr>
                <w:color w:val="FFFFFF"/>
                <w:sz w:val="20"/>
              </w:rPr>
              <w:t>Traduzir o contrato v1.1 para uma linguagem quase direta de backend: schemas lógicos, sequência de validações, matriz de reações, política de sizing, locks, limits e payload final para Execution / Tracking.</w:t>
            </w:r>
          </w:p>
        </w:tc>
        <w:tc>
          <w:tcPr>
            <w:tcW w:type="dxa" w:w="504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F4F7"/>
          </w:tcPr>
          <w:p>
            <w:r>
              <w:rPr>
                <w:b/>
                <w:color w:val="131820"/>
                <w:sz w:val="24"/>
              </w:rPr>
              <w:t>Âmbito</w:t>
              <w:br/>
            </w:r>
            <w:r>
              <w:rPr>
                <w:color w:val="384252"/>
                <w:sz w:val="20"/>
              </w:rPr>
              <w:t>Input: Schema B do Global Pick Selector</w:t>
              <w:br/>
              <w:t>Motor: validação + risk gates + stake engine</w:t>
              <w:br/>
              <w:t>Output: Schema C para Execution / Tracking</w:t>
              <w:br/>
              <w:t>Modo: blueprint técnico pronto para transcrição em código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2494"/>
        <w:gridCol w:w="2835"/>
      </w:tblGrid>
      <w:tr>
        <w:tc>
          <w:tcPr>
            <w:tcW w:type="dxa" w:w="2521"/>
            <w:shd w:fill="F7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1820"/>
                <w:sz w:val="19"/>
              </w:rPr>
              <w:t>Versão</w:t>
              <w:br/>
            </w:r>
            <w:r>
              <w:rPr>
                <w:color w:val="384252"/>
                <w:sz w:val="18"/>
              </w:rPr>
              <w:t>v1.5 backend-ready</w:t>
            </w:r>
          </w:p>
        </w:tc>
        <w:tc>
          <w:tcPr>
            <w:tcW w:type="dxa" w:w="2521"/>
            <w:shd w:fill="F7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1820"/>
                <w:sz w:val="19"/>
              </w:rPr>
              <w:t>Entrada</w:t>
              <w:br/>
            </w:r>
            <w:r>
              <w:rPr>
                <w:color w:val="384252"/>
                <w:sz w:val="18"/>
              </w:rPr>
              <w:t>selector_pick.v1.1</w:t>
            </w:r>
          </w:p>
        </w:tc>
        <w:tc>
          <w:tcPr>
            <w:tcW w:type="dxa" w:w="2521"/>
            <w:shd w:fill="F7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1820"/>
                <w:sz w:val="19"/>
              </w:rPr>
              <w:t>Saída</w:t>
              <w:br/>
            </w:r>
            <w:r>
              <w:rPr>
                <w:color w:val="384252"/>
                <w:sz w:val="18"/>
              </w:rPr>
              <w:t>bank_decision.v1.1</w:t>
            </w:r>
          </w:p>
        </w:tc>
        <w:tc>
          <w:tcPr>
            <w:tcW w:type="dxa" w:w="2521"/>
            <w:shd w:fill="F7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31820"/>
                <w:sz w:val="19"/>
              </w:rPr>
              <w:t>Princípio</w:t>
              <w:br/>
            </w:r>
            <w:r>
              <w:rPr>
                <w:color w:val="384252"/>
                <w:sz w:val="18"/>
              </w:rPr>
              <w:t>reduzir ou bloquear quando existir dúvida material</w:t>
            </w:r>
          </w:p>
        </w:tc>
      </w:tr>
    </w:tbl>
    <w:p>
      <w:r>
        <w:br w:type="page"/>
      </w:r>
    </w:p>
    <w:p>
      <w:pPr>
        <w:pStyle w:val="Heading1"/>
      </w:pPr>
      <w:r>
        <w:t>1. Enquadramento e objetivo operativo</w:t>
      </w:r>
    </w:p>
    <w:p>
      <w:r>
        <w:t>Esta v1.5 fecha o blueprint da banca num formato orientado a backend. A camada Bankroll &amp; Risk Manager consome a shortlist comparável do Global Pick Selector, aplica gates financeiros e prudenciais e emite um payload final limpo para Execution / Tracking. O foco desta versão é reduzir ambiguidade de implementação.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Entrada oficial: </w:t>
      </w:r>
      <w:r>
        <w:t>Schema B do seletor, com pool_status já em exported_to_bankroll.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Responsabilidade: </w:t>
      </w:r>
      <w:r>
        <w:t>executabilidade, sizing, limits, fixture lock, exposure control, decision_status e rasto auditável.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Saída oficial: </w:t>
      </w:r>
      <w:r>
        <w:t>Schema C da banca, pronto para execution/tracking.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Princípio-base: </w:t>
      </w:r>
      <w:r>
        <w:t>quando houver dúvida material, reduzir stake ou bloquear.</w:t>
      </w:r>
    </w:p>
    <w:p>
      <w:pPr>
        <w:pStyle w:val="Heading1"/>
      </w:pPr>
      <w:r>
        <w:t>2. Premissas de contrato que esta v1.5 assume como fixas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</w:tblGrid>
      <w:tr>
        <w:tc>
          <w:tcPr>
            <w:tcW w:type="dxa" w:w="5043"/>
            <w:shd w:fill="131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3"/>
            <w:shd w:fill="131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Ownership semântico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O seletor é dono de global_score, confidence_norm, risk_norm, edge_norm e priority_tier. A banca é dona de stake_base, stake_suggested, stake_approved e decision_status.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Enums oficiais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market_family, pool_status, priority_tier, edge_norm, decision_status, portfolio_group e bank_state_mode são tratados como enums fechados.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Fixture rule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Uma fixture aprovada fecha o jogo para novas entradas, salvo política futura formal.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Versionamento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Cada payload carrega a sua versão de schema; qualquer mudança de significado obriga nova versão.</w:t>
            </w:r>
          </w:p>
        </w:tc>
      </w:tr>
    </w:tbl>
    <w:p/>
    <w:p>
      <w:pPr>
        <w:pStyle w:val="Heading1"/>
      </w:pPr>
      <w:r>
        <w:t>3. Input lógico da banca — schema técnico de consumo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38"/>
        <w:gridCol w:w="907"/>
        <w:gridCol w:w="3969"/>
      </w:tblGrid>
      <w:tr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 lógico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Obrig.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 curta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selector_schema_version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tem de ser suportada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pick_id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ID único da oportunidade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module_id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v12 / corners / btts / cards / ...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module_version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versão do motor de origem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event_id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string|int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chave de fixture lock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match_label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nome legível do jogo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market_family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goals / btts / corners / cards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market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mercado específico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selection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seleção final proposta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line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number|string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Cond.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obrigatória quando o mercado usa linha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odds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odd operacional do seletor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global_score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0–100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confidence_norm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1–5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risk_norm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1–5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edge_norm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weak / acceptable / strong / very_strong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priority_tier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Best / Top / Actionable / Watchlist / Reject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conflict_flags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array&lt;string&gt;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conflitos prévios do seletor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correlation_flags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array&lt;string&gt;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correlações / concentração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executive_rationale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resumo executivo final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selector_decision_note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nota adicional do ranking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pool_status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deve vir em exported_to_bankroll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normalization_version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versão da normalização</w:t>
            </w:r>
          </w:p>
        </w:tc>
      </w:tr>
    </w:tbl>
    <w:p/>
    <w:p>
      <w:pPr>
        <w:pStyle w:val="Heading1"/>
      </w:pPr>
      <w:r>
        <w:t>4. Output lógico da banca — schema técnico de emissão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268"/>
        <w:gridCol w:w="964"/>
        <w:gridCol w:w="3969"/>
      </w:tblGrid>
      <w:tr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 lógico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Obrig.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bank_schema_version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versão do output da banca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decision_id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ID único da decisão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pick_id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ligação à pick de origem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module_origin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módulo que gerou a oportunidade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decision_status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APPROVED / APPROVED_REDUCED / BLOCKED / RESERVE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stake_base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 base por tier/classe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stake_suggested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 teórica antes do gate final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stake_approved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 final aprovada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stake_pct_bankroll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% da banca alocada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bank_state_mode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Normal / Alerta / Defesa / Protecao_Maxima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portfolio_group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enum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core / satellite / optional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exposure_bucket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sinal de carga operacional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execution_order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integer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ordem de entrada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approved_odds_window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janela operacional de preço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rules_triggered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array&lt;string&gt;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códigos auditáveis disparados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block_reason_code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string|null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Cond.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código formal se bloqueada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block_reason_text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string|null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Cond.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explicação legível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bankroll_before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estado da banca antes da decisão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daily_exposure_before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carga do dia antes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daily_exposure_after_if_accepted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number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carga resultante projetada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decision_timestamp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datetime ISO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Sim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momento da decisão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bankroll_note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Desej.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nota operacional final</w:t>
            </w:r>
          </w:p>
        </w:tc>
      </w:tr>
    </w:tbl>
    <w:p/>
    <w:p>
      <w:pPr>
        <w:pStyle w:val="Heading1"/>
      </w:pPr>
      <w:r>
        <w:t>5. Enums oficiais e valores suportados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</w:tblGrid>
      <w:tr>
        <w:tc>
          <w:tcPr>
            <w:tcW w:type="dxa" w:w="5043"/>
            <w:shd w:fill="131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3"/>
            <w:shd w:fill="131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module_id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v12, corners, btts, cards, ...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market_family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goals, btts, corners, cards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pool_status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received, validated, normalized, flagged, ranked, shortlisted, exported_to_bankroll, rejected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priority_tier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Best, Top, Actionable, Watchlist, Reject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edge_norm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weak, acceptable, strong, very_strong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decision_status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APPROVED, APPROVED_REDUCED, BLOCKED, RESERVE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portfolio_group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core, satellite, optional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bank_state_mode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Normal, Alerta, Defesa, Protecao_Maxima</w:t>
            </w:r>
          </w:p>
        </w:tc>
      </w:tr>
    </w:tbl>
    <w:p/>
    <w:p>
      <w:pPr>
        <w:pStyle w:val="Heading1"/>
      </w:pPr>
      <w:r>
        <w:t>6. Sequência oficial do motor da banca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1008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>
              <w:rPr>
                <w:color w:val="131820"/>
              </w:rPr>
              <w:t>validate_input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validate_enums_and_ranges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validate_pool_status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check_fixture_lock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check_daily_limit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check_module_limit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compute_stake_base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compute_stake_suggested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apply_soft_reductions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enforce_min_stake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decide_status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emit_schema_c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-&gt; persist_audit</w:t>
            </w:r>
          </w:p>
        </w:tc>
      </w:tr>
    </w:tbl>
    <w:p/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validate_input: </w:t>
      </w:r>
      <w:r>
        <w:t>Verifica campos obrigatórios, tipos, presença de line quando aplicável e versões suportadas.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validate_pool_status: </w:t>
      </w:r>
      <w:r>
        <w:t>Só aceita picks em exported_to_bankroll.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check_fixture_lock: </w:t>
      </w:r>
      <w:r>
        <w:t>Bloqueia a segunda entrada do mesmo event_id.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compute_stake_*: </w:t>
      </w:r>
      <w:r>
        <w:t>Separa stake base, stake sugerida e stake aprovada para preservar transparência operacional.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persist_audit: </w:t>
      </w:r>
      <w:r>
        <w:t>Guarda versions, regras acionadas e nota legível.</w:t>
      </w:r>
    </w:p>
    <w:p>
      <w:pPr>
        <w:pStyle w:val="Heading1"/>
      </w:pPr>
      <w:r>
        <w:t>7. Matriz campo → validação → reação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38"/>
        <w:gridCol w:w="2268"/>
        <w:gridCol w:w="2381"/>
      </w:tblGrid>
      <w:tr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Validação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Falha / condição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Reação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selector_schema_version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must_equal_supported_version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versão desconhecida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pick_id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must_exist_and_be_unique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ausente ou duplicado no batch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event_id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must_not_be_fixture_locked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fixture já aprovada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BLOCK_DUPLICATE_FIXTURE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pool_status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must_equal_exported_to_bankroll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estado diferente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odds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must_be_inside_operational_window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fora da janela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BLOCK_ODD_RANGE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global_score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0 &lt;= x &lt;= 100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fora da escala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confidence_norm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1 &lt;= x &lt;= 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fora da escala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risk_norm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1 &lt;= x &lt;= 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fora da escala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priority_tier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must_be_known_enum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enum inválido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stake_approved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must_be_gte_min_effective_stake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abaixo do mínimo útil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BLOCK_MIN_STAKE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module_id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must_not_exceed_daily_module_limit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limite excedido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BLOCK_MODULE_LIMIT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daily_exposure_after_if_accepted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must_not_exceed_daily_limit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carga diária excedida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BLOCK_DAILY_LIMIT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risk_norm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if &gt;= 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risco alto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REDUCE_HIGH_RISK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correlation_flags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if partial non-blocking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correlação parcial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REDUCE_PARTIAL_CORRELATION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bank_state_mode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if Alerta/Defesa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modo prudencial ativo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REDUCE_BANK_ALERT</w:t>
            </w:r>
          </w:p>
        </w:tc>
      </w:tr>
    </w:tbl>
    <w:p/>
    <w:p>
      <w:pPr>
        <w:pStyle w:val="Heading1"/>
      </w:pPr>
      <w:r>
        <w:t>8. Política de sizing v1.5</w:t>
      </w:r>
    </w:p>
    <w:p>
      <w:r>
        <w:t>A v1.5 separa deliberadamente três momentos de sizing: stake_base, stake_suggested e stake_approved. Isso evita que a lógica prudencial fique escondida dentro de um único número.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814"/>
        <w:gridCol w:w="3402"/>
      </w:tblGrid>
      <w:tr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priority_tier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stake_base (u)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portfolio_group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Leitura operacional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Best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1.25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principal candidata do dia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Top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1.00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forte, mas abaixo do bucket máximo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Actionable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0.75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satellite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executável com disciplina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Watchlist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0.50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optional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só entra em contexto leve ou reserva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Reject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0.00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optional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não entra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</w:tblGrid>
      <w:tr>
        <w:tc>
          <w:tcPr>
            <w:tcW w:type="dxa" w:w="5043"/>
            <w:shd w:fill="131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043"/>
            <w:shd w:fill="131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Stake base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Definida pelo tier comparável vindo do seletor.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Stake sugerida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Ajusta a stake base por global_score, confidence_norm, risk_norm e edge_norm.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F7FA"/>
          </w:tcPr>
          <w:p>
            <w:r>
              <w:rPr>
                <w:b/>
                <w:color w:val="131820"/>
                <w:sz w:val="18"/>
              </w:rPr>
              <w:t>Stake aprovada</w:t>
            </w:r>
          </w:p>
        </w:tc>
        <w:tc>
          <w:tcPr>
            <w:tcW w:type="dxa" w:w="63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color w:val="384252"/>
                <w:sz w:val="18"/>
              </w:rPr>
              <w:t>Aplica os gates finais: bank_state_mode, fixture lock, daily load, module load, correlação e odd window.</w:t>
            </w:r>
          </w:p>
        </w:tc>
      </w:tr>
    </w:tbl>
    <w:p/>
    <w:p>
      <w:pPr>
        <w:pStyle w:val="Heading2"/>
      </w:pPr>
      <w:r>
        <w:t>8.1 Regras práticas de ajuste</w:t>
      </w:r>
    </w:p>
    <w:p>
      <w:pPr>
        <w:ind w:left="255" w:hanging="142"/>
      </w:pPr>
      <w:r>
        <w:rPr>
          <w:b/>
        </w:rPr>
        <w:t xml:space="preserve">• </w:t>
      </w:r>
      <w:r>
        <w:t>risk_norm 4 ou 5 ativa redução relevante de stake.</w:t>
      </w:r>
    </w:p>
    <w:p>
      <w:pPr>
        <w:ind w:left="255" w:hanging="142"/>
      </w:pPr>
      <w:r>
        <w:rPr>
          <w:b/>
        </w:rPr>
        <w:t xml:space="preserve">• </w:t>
      </w:r>
      <w:r>
        <w:t>edge_norm weak ou acceptable nunca deve puxar stake para a zona máxima.</w:t>
      </w:r>
    </w:p>
    <w:p>
      <w:pPr>
        <w:ind w:left="255" w:hanging="142"/>
      </w:pPr>
      <w:r>
        <w:rPr>
          <w:b/>
        </w:rPr>
        <w:t xml:space="preserve">• </w:t>
      </w:r>
      <w:r>
        <w:t>priority_tier Reject produz stake base zero e tende a BLOCKED ou RESERVE.</w:t>
      </w:r>
    </w:p>
    <w:p>
      <w:pPr>
        <w:ind w:left="255" w:hanging="142"/>
      </w:pPr>
      <w:r>
        <w:rPr>
          <w:b/>
        </w:rPr>
        <w:t xml:space="preserve">• </w:t>
      </w:r>
      <w:r>
        <w:t>modo Alerta ou Defesa reduz stake transversalmente; Protecao_Maxima estreita admissibilidade.</w:t>
      </w:r>
    </w:p>
    <w:p>
      <w:pPr>
        <w:ind w:left="255" w:hanging="142"/>
      </w:pPr>
      <w:r>
        <w:rPr>
          <w:b/>
        </w:rPr>
        <w:t xml:space="preserve">• </w:t>
      </w:r>
      <w:r>
        <w:t>quando existir correlação parcial não bloqueante, o corte é preventivo e explícito.</w:t>
      </w:r>
    </w:p>
    <w:p>
      <w:pPr>
        <w:pStyle w:val="Heading1"/>
      </w:pPr>
      <w:r>
        <w:t>9. Regras prudenciais mínimas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587"/>
        <w:gridCol w:w="2551"/>
        <w:gridCol w:w="2381"/>
      </w:tblGrid>
      <w:tr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2521"/>
            <w:shd w:fill="13182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Efeito esperado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BLOCK_INVALID_INPUT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campo obrigatório em falta, formato inválido ou enum fora do contrato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BLOCK_NOT_ELIGIBLE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chega inelegível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BLOCK_DUPLICATE_FIXTURE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já existe entrada aprovada para o event_id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fixture fica fechada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BLOCK_DAILY_LIMIT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exposição diária global excedida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BLOCK_MODULE_LIMIT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exposição diária do módulo excedida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BLOCK_ODD_RANGE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odd fora da faixa operacional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BLOCK_MIN_STAKE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stake útil abaixo do mínimo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BLOCK_BANK_PROTECTION_MODE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Hard block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Protecao_Maxima impede a pick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pick não entra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REDUCE_HIGH_RISK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Soft reduction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risk_norm 4 ou 5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corte relevante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REDUCE_DAY_EXPOSURE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Soft reduction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dia já com carga média/alta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redução 10% a 25%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REDUCE_MODULE_EXPOSURE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Soft reduction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módulo já com carga elevada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corte progressivo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REDUCE_BANK_ALERT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Soft reduction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Alerta ou Defesa ativos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redução transversal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7FA"/>
          </w:tcPr>
          <w:p>
            <w:pPr>
              <w:jc w:val="center"/>
            </w:pPr>
            <w:r>
              <w:rPr>
                <w:color w:val="384252"/>
                <w:sz w:val="17"/>
              </w:rPr>
              <w:t>REDUCE_PARTIAL_CORRELATION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color w:val="384252"/>
                <w:sz w:val="17"/>
              </w:rPr>
              <w:t>Soft reduction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correlação parcial não bloqueante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384252"/>
                <w:sz w:val="17"/>
              </w:rPr>
              <w:t>corte preventivo</w:t>
            </w:r>
          </w:p>
        </w:tc>
      </w:tr>
    </w:tbl>
    <w:p/>
    <w:p>
      <w:r>
        <w:br w:type="page"/>
      </w:r>
    </w:p>
    <w:p>
      <w:pPr>
        <w:pStyle w:val="Heading1"/>
      </w:pPr>
      <w:r>
        <w:t>10. Pseudo-JSON schema de entrada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1008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>
              <w:rPr>
                <w:color w:val="131820"/>
              </w:rPr>
              <w:t>{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"selector_schema_version": "selector_pick.v1.1",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"pick_id":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"module_id": "v12 | corners | btts | cards | ...",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"module_version":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"event_id": "string|integer",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"match_label":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"market_family": "goals|btts|corners|cards",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"market":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"selection":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"line": "number|string|null",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"odds": "number &gt; 0",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"global_score": "number 0..100",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"confidence_norm": "integer 1..5",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"risk_norm": "integer 1..5",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"edge_norm": "weak|acceptable|strong|very_strong",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"priority_tier": "Best|Top|Actionable|Watchlist|Reject",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"conflict_flags": ["string"],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"correlation_flags": ["string"],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"executive_rationale":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"selector_decision_note": "string|null",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"pool_status": "exported_to_bankroll",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"normalization_version": "string"</w:t>
            </w:r>
          </w:p>
          <w:p>
            <w:pPr>
              <w:pStyle w:val="CodeBlock"/>
            </w:pPr>
            <w:r>
              <w:rPr>
                <w:color w:val="131820"/>
              </w:rPr>
              <w:t>}</w:t>
            </w:r>
          </w:p>
        </w:tc>
      </w:tr>
    </w:tbl>
    <w:p/>
    <w:p>
      <w:pPr>
        <w:pStyle w:val="Heading1"/>
      </w:pPr>
      <w:r>
        <w:t>11. Pseudo-JSON schema de saída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1008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>
              <w:rPr>
                <w:color w:val="131820"/>
              </w:rPr>
              <w:t>{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"bank_schema_version": "bank_decision.v1.1",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"decision_id":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"pick_id": "string",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"module_origin": "v12|corners|btts|cards|...",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"decision_status": "APPROVED|APPROVED_REDUCED|BLOCKED|RESERVE",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"stake_base": "number &gt;= 0",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"stake_suggested": "number &gt;= 0",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"stake_approved": "number &gt;= 0",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"stake_pct_bankroll": "number|null",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"bank_state_mode": "Normal|Alerta|Defesa|Protecao_Maxima",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"portfolio_group": "core|satellite|optional",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"exposure_bucket": "string|null",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"execution_order": "integer|null",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"approved_odds_window": "string|null",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"rules_triggered": ["string"],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"block_reason_code": "string|null",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"block_reason_text": "string|null",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"bankroll_before": "number",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"daily_exposure_before": "number",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"daily_exposure_after_if_accepted": "number",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"decision_timestamp": "ISO-8601 datetime",</w:t>
            </w:r>
          </w:p>
          <w:p>
            <w:pPr>
              <w:pStyle w:val="CodeBlock"/>
            </w:pPr>
            <w:r>
              <w:rPr>
                <w:color w:val="131820"/>
              </w:rPr>
              <w:t xml:space="preserve">  "bankroll_note": "string|null"</w:t>
            </w:r>
          </w:p>
          <w:p>
            <w:pPr>
              <w:pStyle w:val="CodeBlock"/>
            </w:pPr>
            <w:r>
              <w:rPr>
                <w:color w:val="131820"/>
              </w:rPr>
              <w:t>}</w:t>
            </w:r>
          </w:p>
        </w:tc>
      </w:tr>
    </w:tbl>
    <w:p/>
    <w:p>
      <w:pPr>
        <w:pStyle w:val="Heading1"/>
      </w:pPr>
      <w:r>
        <w:t>12. Exemplo de decisão válida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1008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>
              <w:rPr>
                <w:color w:val="131820"/>
              </w:rPr>
              <w:t>Input resumido:</w:t>
            </w:r>
          </w:p>
          <w:p>
            <w:pPr>
              <w:pStyle w:val="CodeBlock"/>
            </w:pPr>
            <w:r>
              <w:rPr>
                <w:color w:val="131820"/>
              </w:rPr>
              <w:t>priority_tier=Top | global_score=84 | confidence_norm=4 | risk_norm=2 | edge_norm=strong</w:t>
            </w:r>
          </w:p>
          <w:p>
            <w:pPr>
              <w:pStyle w:val="CodeBlock"/>
            </w:pPr>
            <w:r>
              <w:rPr>
                <w:color w:val="131820"/>
              </w:rPr>
              <w:t>pool_status=exported_to_bankroll | event_id livre | dia com carga média</w:t>
            </w:r>
          </w:p>
          <w:p>
            <w:pPr>
              <w:pStyle w:val="CodeBlock"/>
            </w:pPr>
            <w:r>
              <w:rPr>
                <w:color w:val="131820"/>
              </w:rPr>
            </w:r>
          </w:p>
          <w:p>
            <w:pPr>
              <w:pStyle w:val="CodeBlock"/>
            </w:pPr>
            <w:r>
              <w:rPr>
                <w:color w:val="131820"/>
              </w:rPr>
              <w:t>Saída esperada:</w:t>
            </w:r>
          </w:p>
          <w:p>
            <w:pPr>
              <w:pStyle w:val="CodeBlock"/>
            </w:pPr>
            <w:r>
              <w:rPr>
                <w:color w:val="131820"/>
              </w:rPr>
              <w:t>decision_status=APPROVED_REDUCED</w:t>
            </w:r>
          </w:p>
          <w:p>
            <w:pPr>
              <w:pStyle w:val="CodeBlock"/>
            </w:pPr>
            <w:r>
              <w:rPr>
                <w:color w:val="131820"/>
              </w:rPr>
              <w:t>stake_base=1.00</w:t>
            </w:r>
          </w:p>
          <w:p>
            <w:pPr>
              <w:pStyle w:val="CodeBlock"/>
            </w:pPr>
            <w:r>
              <w:rPr>
                <w:color w:val="131820"/>
              </w:rPr>
              <w:t>stake_suggested=1.00</w:t>
            </w:r>
          </w:p>
          <w:p>
            <w:pPr>
              <w:pStyle w:val="CodeBlock"/>
            </w:pPr>
            <w:r>
              <w:rPr>
                <w:color w:val="131820"/>
              </w:rPr>
              <w:t>stake_approved=0.75</w:t>
            </w:r>
          </w:p>
          <w:p>
            <w:pPr>
              <w:pStyle w:val="CodeBlock"/>
            </w:pPr>
            <w:r>
              <w:rPr>
                <w:color w:val="131820"/>
              </w:rPr>
              <w:t>rules_triggered=["REDUCE_DAY_EXPOSURE"]</w:t>
            </w:r>
          </w:p>
          <w:p>
            <w:pPr>
              <w:pStyle w:val="CodeBlock"/>
            </w:pPr>
            <w:r>
              <w:rPr>
                <w:color w:val="131820"/>
              </w:rPr>
              <w:t>block_reason_code=null</w:t>
            </w:r>
          </w:p>
        </w:tc>
      </w:tr>
    </w:tbl>
    <w:p/>
    <w:p>
      <w:pPr>
        <w:pStyle w:val="Heading1"/>
      </w:pPr>
      <w:r>
        <w:t>13. Exemplo de decisão inválida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10086"/>
            <w:shd w:fill="F7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CodeBlock"/>
            </w:pPr>
            <w:r>
              <w:rPr>
                <w:color w:val="131820"/>
              </w:rPr>
              <w:t>Input resumido:</w:t>
            </w:r>
          </w:p>
          <w:p>
            <w:pPr>
              <w:pStyle w:val="CodeBlock"/>
            </w:pPr>
            <w:r>
              <w:rPr>
                <w:color w:val="131820"/>
              </w:rPr>
              <w:t>priority_tier=Best | risk_norm=2 | edge_norm=strong</w:t>
            </w:r>
          </w:p>
          <w:p>
            <w:pPr>
              <w:pStyle w:val="CodeBlock"/>
            </w:pPr>
            <w:r>
              <w:rPr>
                <w:color w:val="131820"/>
              </w:rPr>
              <w:t>pool_status=exported_to_bankroll | event_id já bloqueado por fixture aprovada</w:t>
            </w:r>
          </w:p>
          <w:p>
            <w:pPr>
              <w:pStyle w:val="CodeBlock"/>
            </w:pPr>
            <w:r>
              <w:rPr>
                <w:color w:val="131820"/>
              </w:rPr>
            </w:r>
          </w:p>
          <w:p>
            <w:pPr>
              <w:pStyle w:val="CodeBlock"/>
            </w:pPr>
            <w:r>
              <w:rPr>
                <w:color w:val="131820"/>
              </w:rPr>
              <w:t>Saída esperada:</w:t>
            </w:r>
          </w:p>
          <w:p>
            <w:pPr>
              <w:pStyle w:val="CodeBlock"/>
            </w:pPr>
            <w:r>
              <w:rPr>
                <w:color w:val="131820"/>
              </w:rPr>
              <w:t>decision_status=BLOCKED</w:t>
            </w:r>
          </w:p>
          <w:p>
            <w:pPr>
              <w:pStyle w:val="CodeBlock"/>
            </w:pPr>
            <w:r>
              <w:rPr>
                <w:color w:val="131820"/>
              </w:rPr>
              <w:t>stake_base=1.25</w:t>
            </w:r>
          </w:p>
          <w:p>
            <w:pPr>
              <w:pStyle w:val="CodeBlock"/>
            </w:pPr>
            <w:r>
              <w:rPr>
                <w:color w:val="131820"/>
              </w:rPr>
              <w:t>stake_suggested=1.25</w:t>
            </w:r>
          </w:p>
          <w:p>
            <w:pPr>
              <w:pStyle w:val="CodeBlock"/>
            </w:pPr>
            <w:r>
              <w:rPr>
                <w:color w:val="131820"/>
              </w:rPr>
              <w:t>stake_approved=0.00</w:t>
            </w:r>
          </w:p>
          <w:p>
            <w:pPr>
              <w:pStyle w:val="CodeBlock"/>
            </w:pPr>
            <w:r>
              <w:rPr>
                <w:color w:val="131820"/>
              </w:rPr>
              <w:t>rules_triggered=["BLOCK_DUPLICATE_FIXTURE"]</w:t>
            </w:r>
          </w:p>
          <w:p>
            <w:pPr>
              <w:pStyle w:val="CodeBlock"/>
            </w:pPr>
            <w:r>
              <w:rPr>
                <w:color w:val="131820"/>
              </w:rPr>
              <w:t>block_reason_code="BLOCK_DUPLICATE_FIXTURE"</w:t>
            </w:r>
          </w:p>
          <w:p>
            <w:pPr>
              <w:pStyle w:val="CodeBlock"/>
            </w:pPr>
            <w:r>
              <w:rPr>
                <w:color w:val="131820"/>
              </w:rPr>
              <w:t>block_reason_text="Ja existe entrada aprovada para a fixture."</w:t>
            </w:r>
          </w:p>
        </w:tc>
      </w:tr>
    </w:tbl>
    <w:p/>
    <w:p>
      <w:pPr>
        <w:pStyle w:val="Heading1"/>
      </w:pPr>
      <w:r>
        <w:t>14. Requisitos de persistência e auditoria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Obrigatórios no log interno: </w:t>
      </w:r>
      <w:r>
        <w:t>selector_schema_version, normalization_version, bank_schema_version, bank_policy_version, decision_id, pick_id, event_id e rules_triggered.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Rasto mínimo: </w:t>
      </w:r>
      <w:r>
        <w:t>guardar lado a lado input recebido, decisão produzida e nota legível de bloqueio/redução.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Imutabilidade lógica: </w:t>
      </w:r>
      <w:r>
        <w:t>raw e normalized não se substituem; a banca adiciona a camada de decisão sem apagar origem.</w:t>
      </w:r>
    </w:p>
    <w:p>
      <w:pPr>
        <w:ind w:left="255" w:hanging="142"/>
      </w:pPr>
      <w:r>
        <w:rPr>
          <w:b/>
        </w:rPr>
        <w:t xml:space="preserve">• </w:t>
      </w:r>
      <w:r>
        <w:rPr>
          <w:b/>
          <w:color w:val="131820"/>
        </w:rPr>
        <w:t xml:space="preserve">Monitorização: </w:t>
      </w:r>
      <w:r>
        <w:t>contabilizar taxa de bloqueios, taxa de cortes, uso de fixture lock, exposição diária e concentração por módulo.</w:t>
      </w:r>
    </w:p>
    <w:p>
      <w:pPr>
        <w:pStyle w:val="Heading1"/>
      </w:pPr>
      <w:r>
        <w:t>15. Checklist curta para a equipa backend</w:t>
      </w:r>
    </w:p>
    <w:p>
      <w:pPr>
        <w:ind w:left="255" w:hanging="142"/>
      </w:pPr>
      <w:r>
        <w:rPr>
          <w:b/>
        </w:rPr>
        <w:t xml:space="preserve">• </w:t>
      </w:r>
      <w:r>
        <w:t>Implementar parser do Schema B com validação de enums e ranges.</w:t>
      </w:r>
    </w:p>
    <w:p>
      <w:pPr>
        <w:ind w:left="255" w:hanging="142"/>
      </w:pPr>
      <w:r>
        <w:rPr>
          <w:b/>
        </w:rPr>
        <w:t xml:space="preserve">• </w:t>
      </w:r>
      <w:r>
        <w:t>Criar store de fixture locks por event_id.</w:t>
      </w:r>
    </w:p>
    <w:p>
      <w:pPr>
        <w:ind w:left="255" w:hanging="142"/>
      </w:pPr>
      <w:r>
        <w:rPr>
          <w:b/>
        </w:rPr>
        <w:t xml:space="preserve">• </w:t>
      </w:r>
      <w:r>
        <w:t>Criar configuração externa para limits, windows de odds e minimum effective stake.</w:t>
      </w:r>
    </w:p>
    <w:p>
      <w:pPr>
        <w:ind w:left="255" w:hanging="142"/>
      </w:pPr>
      <w:r>
        <w:rPr>
          <w:b/>
        </w:rPr>
        <w:t xml:space="preserve">• </w:t>
      </w:r>
      <w:r>
        <w:t>Separar claramente as funções compute_stake_base, compute_stake_suggested e apply_gates.</w:t>
      </w:r>
    </w:p>
    <w:p>
      <w:pPr>
        <w:ind w:left="255" w:hanging="142"/>
      </w:pPr>
      <w:r>
        <w:rPr>
          <w:b/>
        </w:rPr>
        <w:t xml:space="preserve">• </w:t>
      </w:r>
      <w:r>
        <w:t>Garantir que BLOCKED devolve sempre block_reason_code e block_reason_text.</w:t>
      </w:r>
    </w:p>
    <w:p>
      <w:pPr>
        <w:ind w:left="255" w:hanging="142"/>
      </w:pPr>
      <w:r>
        <w:rPr>
          <w:b/>
        </w:rPr>
        <w:t xml:space="preserve">• </w:t>
      </w:r>
      <w:r>
        <w:t>Garantir que every decision persiste versions, rules_triggered e timestamps.</w:t>
      </w:r>
    </w:p>
    <w:p>
      <w:pPr>
        <w:ind w:left="255" w:hanging="142"/>
      </w:pPr>
      <w:r>
        <w:rPr>
          <w:b/>
        </w:rPr>
        <w:t xml:space="preserve">• </w:t>
      </w:r>
      <w:r>
        <w:t>Expor o output apenas no formato do Schema C para a Execution / Tracking.</w:t>
      </w:r>
    </w:p>
    <w:p>
      <w:pPr>
        <w:pStyle w:val="Heading1"/>
      </w:pPr>
      <w:r>
        <w:t>16. Fecho operacional</w:t>
      </w:r>
    </w:p>
    <w:p>
      <w:r>
        <w:t>A v1.5 fecha a banca como camada de backend quase diretamente transcritível para código. O seletor continua dono da linguagem comparável; a banca passa a falar a língua do capital, da admissibilidade e da disciplina operacional. A execução recebe apenas ordens finais, limpas e auditáveis.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84252"/>
        <w:sz w:val="16"/>
      </w:rPr>
      <w:t xml:space="preserve">SignalBet  |  Banca v1.5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Lato" w:hAnsi="Lato" w:eastAsia="Lato"/>
      <w:b/>
      <w:bCs/>
      <w:color w:val="13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Lato" w:hAnsi="Lato" w:eastAsia="Lato"/>
      <w:b/>
      <w:bCs/>
      <w:color w:val="1318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ato" w:hAnsi="Lato" w:eastAsia="Lato"/>
      <w:b/>
      <w:bCs/>
      <w:color w:val="3842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 w:eastAsia="Lato"/>
      <w:b/>
      <w:color w:val="1318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ato" w:hAnsi="Lato" w:eastAsia="Lato"/>
      <w:b w:val="0"/>
      <w:i/>
      <w:iCs/>
      <w:color w:val="38425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/>
      <w:ind w:left="283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