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81" w:rsidRPr="00F66A06" w:rsidRDefault="00C96E7D" w:rsidP="00E02BBD">
      <w:pPr>
        <w:pStyle w:val="Ttulo"/>
      </w:pPr>
      <w:bookmarkStart w:id="0" w:name="_Toc422525621"/>
      <w:bookmarkStart w:id="1" w:name="_Toc444109684"/>
      <w:r w:rsidRPr="00F66A06">
        <w:t>Diabetes Mellitus</w:t>
      </w:r>
      <w:bookmarkEnd w:id="0"/>
      <w:bookmarkEnd w:id="1"/>
    </w:p>
    <w:p w:rsidR="00C96E7D" w:rsidRPr="00F66A06" w:rsidRDefault="00C96E7D" w:rsidP="00E02BBD">
      <w:pPr>
        <w:pStyle w:val="Ttulo1"/>
      </w:pPr>
      <w:bookmarkStart w:id="2" w:name="__RefHeading__310_205380049"/>
      <w:bookmarkStart w:id="3" w:name="_Toc382865763"/>
      <w:bookmarkStart w:id="4" w:name="_Toc382866042"/>
      <w:bookmarkStart w:id="5" w:name="_Toc444109685"/>
      <w:bookmarkStart w:id="6" w:name="diabetes"/>
      <w:bookmarkEnd w:id="2"/>
      <w:r w:rsidRPr="00F66A06">
        <w:t>Introdução</w:t>
      </w:r>
      <w:bookmarkEnd w:id="3"/>
      <w:bookmarkEnd w:id="4"/>
      <w:bookmarkEnd w:id="5"/>
    </w:p>
    <w:p w:rsidR="00C96E7D" w:rsidRPr="00F66A06" w:rsidRDefault="00C96E7D" w:rsidP="00E02BBD">
      <w:r w:rsidRPr="00F66A06">
        <w:t>A Diabetes é uma das principais causas de morbilidade crónica e de perda de qualidade de vida, estando previsto o seu aumento nas próximas décadas.</w:t>
      </w:r>
    </w:p>
    <w:p w:rsidR="00C96E7D" w:rsidRPr="00F66A06" w:rsidRDefault="00C96E7D" w:rsidP="00E02BBD">
      <w:r w:rsidRPr="00F66A06">
        <w:t>A Diabetes é, ainda, responsável por uma elevada frequência de consultas e de serviços de urgência, assim como por um significativo número de internamentos hospitalares, muitas vezes prolongados.</w:t>
      </w:r>
    </w:p>
    <w:p w:rsidR="00C96E7D" w:rsidRPr="00F66A06" w:rsidRDefault="00C96E7D" w:rsidP="00E02BBD">
      <w:r w:rsidRPr="00F66A06">
        <w:t>Tais factos, colocam a Diabetes como um dos problemas de Saúde Pública de elevada magnitude, sendo previsível que constitua uma das principais causas de morbilidade e incapacidade total ou parcial durante o século XXI.</w:t>
      </w:r>
    </w:p>
    <w:p w:rsidR="00C96E7D" w:rsidRPr="00F66A06" w:rsidRDefault="00C96E7D" w:rsidP="00E02BBD">
      <w:pPr>
        <w:rPr>
          <w:caps/>
        </w:rPr>
      </w:pPr>
      <w:r w:rsidRPr="00F66A06">
        <w:t xml:space="preserve">Perante o exposto, torna-se imperiosa uma intervenção de âmbito nacional na sequência das </w:t>
      </w:r>
      <w:proofErr w:type="spellStart"/>
      <w:r w:rsidRPr="00F66A06">
        <w:t>acções</w:t>
      </w:r>
      <w:proofErr w:type="spellEnd"/>
      <w:r w:rsidRPr="00F66A06">
        <w:t xml:space="preserve"> incluídas no Programa anterior, planeada e especificamente dirigida ao combate à Diabetes.</w:t>
      </w:r>
    </w:p>
    <w:p w:rsidR="00C96E7D" w:rsidRPr="00F66A06" w:rsidRDefault="00C96E7D" w:rsidP="00E02BBD">
      <w:r w:rsidRPr="00F66A06">
        <w:t>A Unidade de Saúde Familiar Tempo de Cuidar encontra-se empenhada na existência de uma consulta de Diabetes com elevados padrões de qualidade, consulta interdisciplinar que deverá por isso assentar num conjunto de procedimentos técnicos a serem realizados por cada grupo profissional de forma integrada.</w:t>
      </w:r>
    </w:p>
    <w:p w:rsidR="00C96E7D" w:rsidRPr="00F66A06" w:rsidRDefault="00C96E7D" w:rsidP="00E02BBD">
      <w:r w:rsidRPr="00F66A06">
        <w:t xml:space="preserve">A </w:t>
      </w:r>
      <w:proofErr w:type="spellStart"/>
      <w:r w:rsidRPr="00F66A06">
        <w:t>acção</w:t>
      </w:r>
      <w:proofErr w:type="spellEnd"/>
      <w:r w:rsidRPr="00F66A06">
        <w:t xml:space="preserve"> complementar entre os três grupos profissionais na prestação destes cuidados de saúde é também fundamental para ser atingida a qualidade que se pretende.</w:t>
      </w:r>
    </w:p>
    <w:p w:rsidR="00C96E7D" w:rsidRPr="00F66A06" w:rsidRDefault="00C96E7D" w:rsidP="00E02BBD">
      <w:r w:rsidRPr="00F66A06">
        <w:lastRenderedPageBreak/>
        <w:t xml:space="preserve">Assim, os doentes diabéticos inscritos na USF devem ser vigiados periodicamente em consultas, médica e de enfermagem, periodicidade esta a estabelecer caso a caso em função do julgamento clínico </w:t>
      </w:r>
      <w:proofErr w:type="spellStart"/>
      <w:r w:rsidRPr="00F66A06">
        <w:t>efectuado</w:t>
      </w:r>
      <w:proofErr w:type="spellEnd"/>
      <w:r w:rsidRPr="00F66A06">
        <w:t xml:space="preserve"> pelo profissional.</w:t>
      </w:r>
    </w:p>
    <w:p w:rsidR="00C96E7D" w:rsidRPr="00F66A06" w:rsidRDefault="00C96E7D" w:rsidP="00E02BBD">
      <w:r w:rsidRPr="00F66A06">
        <w:t xml:space="preserve">A vigilância da Diabetes, integrada nas consultas de grupos de risco, segue no essencial as recomendações de vigilância preconizadas pela D.G.S. no que à Diabetes dizem respeito, e constitui para todos os profissionais desta Unidade de Saúde, um </w:t>
      </w:r>
      <w:proofErr w:type="spellStart"/>
      <w:r w:rsidRPr="00F66A06">
        <w:t>objectivo</w:t>
      </w:r>
      <w:proofErr w:type="spellEnd"/>
      <w:r w:rsidRPr="00F66A06">
        <w:t xml:space="preserve"> prioritário, em si mesma, mas também na qualidade dos serviços prestados.</w:t>
      </w:r>
    </w:p>
    <w:p w:rsidR="00C96E7D" w:rsidRDefault="00C96E7D" w:rsidP="00E02BBD">
      <w:r w:rsidRPr="00F66A06">
        <w:t>Na seguinte norma definem-se os procedimentos a realizar pelos profissionais que integram a USF e a sua integração.</w:t>
      </w:r>
    </w:p>
    <w:p w:rsidR="00532389" w:rsidRPr="00F66A06" w:rsidRDefault="00532389" w:rsidP="00532389">
      <w:pPr>
        <w:pStyle w:val="Ttulo1"/>
      </w:pPr>
      <w:r>
        <w:t>População Alvo</w:t>
      </w:r>
    </w:p>
    <w:p w:rsidR="00532389" w:rsidRPr="00F66A06" w:rsidRDefault="00532389" w:rsidP="00532389">
      <w:r>
        <w:t xml:space="preserve">Utentes com o diagnóstico de Diabetes </w:t>
      </w:r>
      <w:proofErr w:type="spellStart"/>
      <w:r>
        <w:t>mellitus</w:t>
      </w:r>
      <w:proofErr w:type="spellEnd"/>
      <w:r>
        <w:t xml:space="preserve"> inscritos na USF Tempo de Cuidar.</w:t>
      </w:r>
      <w:r>
        <w:tab/>
      </w:r>
    </w:p>
    <w:p w:rsidR="00C96E7D" w:rsidRPr="00F66A06" w:rsidRDefault="00C96E7D" w:rsidP="00E02BBD"/>
    <w:p w:rsidR="00C96E7D" w:rsidRPr="00F66A06" w:rsidRDefault="00C96E7D" w:rsidP="00E02BBD">
      <w:pPr>
        <w:pStyle w:val="Ttulo1"/>
      </w:pPr>
      <w:bookmarkStart w:id="7" w:name="__RefHeading__312_205380049"/>
      <w:bookmarkStart w:id="8" w:name="_Toc382865764"/>
      <w:bookmarkStart w:id="9" w:name="_Toc382866043"/>
      <w:bookmarkStart w:id="10" w:name="_Toc422524135"/>
      <w:bookmarkStart w:id="11" w:name="_Toc422525622"/>
      <w:bookmarkStart w:id="12" w:name="_Toc444109686"/>
      <w:bookmarkEnd w:id="7"/>
      <w:r w:rsidRPr="00F66A06">
        <w:t>Objectivos</w:t>
      </w:r>
      <w:bookmarkEnd w:id="8"/>
      <w:bookmarkEnd w:id="9"/>
      <w:bookmarkEnd w:id="10"/>
      <w:bookmarkEnd w:id="11"/>
      <w:bookmarkEnd w:id="12"/>
    </w:p>
    <w:p w:rsidR="00C96E7D" w:rsidRPr="00F66A06" w:rsidRDefault="00C96E7D" w:rsidP="00E02BBD">
      <w:r w:rsidRPr="00F66A06">
        <w:t>Gerir de forma integrada a Diabetes</w:t>
      </w:r>
    </w:p>
    <w:p w:rsidR="00C96E7D" w:rsidRPr="00F66A06" w:rsidRDefault="00C96E7D" w:rsidP="00E02BBD">
      <w:r w:rsidRPr="00F66A06">
        <w:t>Atrasar o início das complicações major da diabetes e reduzir a sua incidência</w:t>
      </w:r>
    </w:p>
    <w:p w:rsidR="00C96E7D" w:rsidRDefault="00C96E7D" w:rsidP="00E02BBD">
      <w:r w:rsidRPr="00F66A06">
        <w:t>Reduzir a morbilidade e mortalidade por Diabetes</w:t>
      </w:r>
    </w:p>
    <w:p w:rsidR="00154239" w:rsidRDefault="00154239" w:rsidP="00E02BBD"/>
    <w:p w:rsidR="00154239" w:rsidRDefault="00154239" w:rsidP="00154239">
      <w:pPr>
        <w:pStyle w:val="Ttulo1"/>
      </w:pPr>
      <w:r>
        <w:t>Gestores</w:t>
      </w:r>
    </w:p>
    <w:p w:rsidR="00154239" w:rsidRPr="00F66A06" w:rsidRDefault="00154239" w:rsidP="00E02BBD">
      <w:proofErr w:type="spellStart"/>
      <w:r w:rsidRPr="00154239">
        <w:t>Drª</w:t>
      </w:r>
      <w:proofErr w:type="spellEnd"/>
      <w:r w:rsidRPr="00154239">
        <w:t xml:space="preserve"> Martina </w:t>
      </w:r>
      <w:proofErr w:type="spellStart"/>
      <w:r w:rsidRPr="00154239">
        <w:t>Husgen</w:t>
      </w:r>
      <w:proofErr w:type="spellEnd"/>
      <w:r w:rsidRPr="00154239">
        <w:t xml:space="preserve">; </w:t>
      </w:r>
      <w:proofErr w:type="spellStart"/>
      <w:r w:rsidRPr="00154239">
        <w:t>Enfª</w:t>
      </w:r>
      <w:proofErr w:type="spellEnd"/>
      <w:r w:rsidRPr="00154239">
        <w:t xml:space="preserve"> Sandra Silva; SC Gabriela Barbosa</w:t>
      </w:r>
      <w:bookmarkStart w:id="13" w:name="_GoBack"/>
      <w:bookmarkEnd w:id="13"/>
    </w:p>
    <w:p w:rsidR="00850161" w:rsidRPr="00F66A06" w:rsidRDefault="00850161" w:rsidP="00E02BBD"/>
    <w:p w:rsidR="00532389" w:rsidRDefault="00532389">
      <w:pPr>
        <w:autoSpaceDE/>
        <w:autoSpaceDN/>
        <w:adjustRightInd/>
        <w:spacing w:after="0" w:line="240" w:lineRule="auto"/>
        <w:ind w:firstLine="0"/>
        <w:jc w:val="left"/>
        <w:rPr>
          <w:rFonts w:cs="Times New Roman"/>
          <w:caps/>
          <w:color w:val="632423"/>
          <w:spacing w:val="20"/>
          <w:sz w:val="28"/>
          <w:szCs w:val="28"/>
        </w:rPr>
      </w:pPr>
      <w:bookmarkStart w:id="14" w:name="__RefHeading__314_205380049"/>
      <w:bookmarkStart w:id="15" w:name="_Toc444109666"/>
      <w:bookmarkStart w:id="16" w:name="_Toc382865765"/>
      <w:bookmarkStart w:id="17" w:name="_Toc382866044"/>
      <w:bookmarkStart w:id="18" w:name="_Toc422524136"/>
      <w:bookmarkStart w:id="19" w:name="_Toc422525623"/>
      <w:bookmarkStart w:id="20" w:name="_Toc444109687"/>
      <w:bookmarkEnd w:id="14"/>
      <w:r>
        <w:br w:type="page"/>
      </w:r>
    </w:p>
    <w:p w:rsidR="00532389" w:rsidRPr="00F66A06" w:rsidRDefault="00532389" w:rsidP="00532389">
      <w:pPr>
        <w:pStyle w:val="Ttulo1"/>
      </w:pPr>
      <w:r w:rsidRPr="00F66A06">
        <w:lastRenderedPageBreak/>
        <w:t>ProcedimentoS</w:t>
      </w:r>
      <w:bookmarkEnd w:id="15"/>
    </w:p>
    <w:p w:rsidR="00532389" w:rsidRPr="00F66A06" w:rsidRDefault="00532389" w:rsidP="00532389">
      <w:pPr>
        <w:pStyle w:val="Ttulo2"/>
      </w:pPr>
      <w:r w:rsidRPr="00F66A06">
        <w:t>Secretário Clínico</w:t>
      </w:r>
    </w:p>
    <w:p w:rsidR="00532389" w:rsidRPr="00F66A06" w:rsidRDefault="00532389" w:rsidP="00532389">
      <w:r w:rsidRPr="00F66A06">
        <w:t xml:space="preserve">Agendar as consultas no período destinado para </w:t>
      </w:r>
      <w:r>
        <w:t>Diabetes</w:t>
      </w:r>
      <w:r w:rsidRPr="00F66A06">
        <w:t xml:space="preserve"> para o respetivo médico de família e enfermeiro de família;</w:t>
      </w:r>
    </w:p>
    <w:p w:rsidR="00532389" w:rsidRPr="00F66A06" w:rsidRDefault="00532389" w:rsidP="00532389">
      <w:r w:rsidRPr="00F66A06">
        <w:t>Proceder à ativação da consulta aquando da chegada do utente;</w:t>
      </w:r>
    </w:p>
    <w:p w:rsidR="00532389" w:rsidRPr="00F66A06" w:rsidRDefault="00532389" w:rsidP="00532389">
      <w:r w:rsidRPr="00F66A06">
        <w:t>Verificar as faltas para proceder à convocação dos utentes faltosos;</w:t>
      </w:r>
    </w:p>
    <w:p w:rsidR="00532389" w:rsidRPr="00F66A06" w:rsidRDefault="00532389" w:rsidP="00532389">
      <w:r w:rsidRPr="00F66A06">
        <w:t>Convocar as utentes sempre que o médico/enfermeiro considere necessário.</w:t>
      </w:r>
    </w:p>
    <w:p w:rsidR="00532389" w:rsidRPr="00F66A06" w:rsidRDefault="00532389" w:rsidP="00532389">
      <w:pPr>
        <w:pStyle w:val="Ttulo2"/>
      </w:pPr>
      <w:r w:rsidRPr="00F66A06">
        <w:t>Enfermeiro</w:t>
      </w:r>
    </w:p>
    <w:p w:rsidR="00532389" w:rsidRPr="00F66A06" w:rsidRDefault="00532389" w:rsidP="00532389">
      <w:r w:rsidRPr="00F66A06">
        <w:t xml:space="preserve">Efetuar registos de enfermagem na aplicação informática </w:t>
      </w:r>
      <w:proofErr w:type="spellStart"/>
      <w:r>
        <w:t>SClinico</w:t>
      </w:r>
      <w:proofErr w:type="spellEnd"/>
      <w:r w:rsidRPr="00F66A06">
        <w:t xml:space="preserve"> (segundo a classificação CIPE).</w:t>
      </w:r>
    </w:p>
    <w:p w:rsidR="00532389" w:rsidRPr="00F66A06" w:rsidRDefault="00532389" w:rsidP="00532389">
      <w:r w:rsidRPr="00F66A06">
        <w:t>Colheita de dados para preenchimento da avaliação inicial;</w:t>
      </w:r>
    </w:p>
    <w:p w:rsidR="00532389" w:rsidRDefault="00532389" w:rsidP="00532389">
      <w:r w:rsidRPr="00F66A06">
        <w:t>Monitorizar tensão arterial (TA), peso, índice de massa corporal (IMC) e perímetro abdominal;</w:t>
      </w:r>
    </w:p>
    <w:p w:rsidR="00532389" w:rsidRPr="00F66A06" w:rsidRDefault="00532389" w:rsidP="00532389">
      <w:proofErr w:type="spellStart"/>
      <w:r>
        <w:t>Efectuar</w:t>
      </w:r>
      <w:proofErr w:type="spellEnd"/>
      <w:r>
        <w:t xml:space="preserve"> anualmente exame do pé;</w:t>
      </w:r>
    </w:p>
    <w:p w:rsidR="00532389" w:rsidRPr="00F66A06" w:rsidRDefault="00532389" w:rsidP="00532389">
      <w:r w:rsidRPr="00F66A06">
        <w:t>Supervisionar a adesão à vacinação;</w:t>
      </w:r>
    </w:p>
    <w:p w:rsidR="00532389" w:rsidRPr="00F66A06" w:rsidRDefault="00532389" w:rsidP="00532389">
      <w:r w:rsidRPr="00F66A06">
        <w:t>Identificar os diagnósticos de enfermagem e respetivas intervenções do tipo informar, ensinar, orientar, treinar e instruir segundo a classificação CIPE, consoante a necessidade da/o utente;</w:t>
      </w:r>
    </w:p>
    <w:p w:rsidR="00532389" w:rsidRPr="00F66A06" w:rsidRDefault="00532389" w:rsidP="00532389">
      <w:r>
        <w:t>Planear próxima consulta em articulação com MF</w:t>
      </w:r>
    </w:p>
    <w:p w:rsidR="00532389" w:rsidRPr="00F66A06" w:rsidRDefault="00532389" w:rsidP="00532389">
      <w:pPr>
        <w:pStyle w:val="Ttulo2"/>
      </w:pPr>
      <w:r w:rsidRPr="00F66A06">
        <w:t>Médico</w:t>
      </w:r>
    </w:p>
    <w:p w:rsidR="00532389" w:rsidRPr="00F66A06" w:rsidRDefault="00532389" w:rsidP="00532389">
      <w:r>
        <w:t xml:space="preserve">Registos no </w:t>
      </w:r>
      <w:proofErr w:type="spellStart"/>
      <w:r>
        <w:t>SClinico</w:t>
      </w:r>
      <w:proofErr w:type="spellEnd"/>
      <w:r w:rsidRPr="00F66A06">
        <w:t xml:space="preserve"> através do programa de </w:t>
      </w:r>
      <w:r>
        <w:t>Diabetes</w:t>
      </w:r>
      <w:r w:rsidRPr="00F66A06">
        <w:t>;</w:t>
      </w:r>
    </w:p>
    <w:p w:rsidR="00532389" w:rsidRPr="00F66A06" w:rsidRDefault="00532389" w:rsidP="00532389">
      <w:r w:rsidRPr="00F66A06">
        <w:t>Referir se é ou não vigiado na USF;</w:t>
      </w:r>
    </w:p>
    <w:p w:rsidR="00532389" w:rsidRPr="00F66A06" w:rsidRDefault="00532389" w:rsidP="00532389">
      <w:r w:rsidRPr="00F66A06">
        <w:t>Colher dados para elaborar a história clínica;</w:t>
      </w:r>
    </w:p>
    <w:p w:rsidR="00532389" w:rsidRPr="00F66A06" w:rsidRDefault="00532389" w:rsidP="00532389">
      <w:r w:rsidRPr="00F66A06">
        <w:t xml:space="preserve">Realizar exame físico </w:t>
      </w:r>
      <w:r>
        <w:t>dirigido</w:t>
      </w:r>
      <w:r w:rsidRPr="00F66A06">
        <w:t>;</w:t>
      </w:r>
    </w:p>
    <w:p w:rsidR="00532389" w:rsidRPr="00F66A06" w:rsidRDefault="00532389" w:rsidP="00532389">
      <w:r w:rsidRPr="00F66A06">
        <w:t>Realizar consultas de vigilância (</w:t>
      </w:r>
      <w:r>
        <w:t>adesão à terapêutica e mudanças de estilos de vida</w:t>
      </w:r>
      <w:r w:rsidRPr="00F66A06">
        <w:t>, detetar possíveis complicações ou efeitos adversos</w:t>
      </w:r>
      <w:r>
        <w:t xml:space="preserve"> da mesma</w:t>
      </w:r>
      <w:r w:rsidRPr="00F66A06">
        <w:t>);</w:t>
      </w:r>
    </w:p>
    <w:p w:rsidR="00532389" w:rsidRDefault="00532389" w:rsidP="00532389">
      <w:r>
        <w:t>Planear consultas de seguimento em articulação com EF.</w:t>
      </w:r>
    </w:p>
    <w:p w:rsidR="00F33A72" w:rsidRPr="00D45A3F" w:rsidRDefault="00F33A72" w:rsidP="00F33A72">
      <w:pPr>
        <w:pStyle w:val="Ttulo1"/>
      </w:pPr>
      <w:r>
        <w:lastRenderedPageBreak/>
        <w:t>Plano de Cuidados</w:t>
      </w:r>
    </w:p>
    <w:p w:rsidR="00F33A72" w:rsidRDefault="00F33A72" w:rsidP="00F33A72">
      <w:r>
        <w:t xml:space="preserve">Na situação do utente controlado preconiza-se avaliação mínima semestral médica e de enfermagem que, poderão ocorrer ou não em simultâneo, de acordo com o plano individual de cuidados estabelecido para cada utente. Este plano é </w:t>
      </w:r>
      <w:proofErr w:type="spellStart"/>
      <w:r>
        <w:t>actualizado</w:t>
      </w:r>
      <w:proofErr w:type="spellEnd"/>
      <w:r>
        <w:t xml:space="preserve"> em cada contacto com o utente, de acordo com a opinião da equipa de cuidados, </w:t>
      </w:r>
      <w:proofErr w:type="spellStart"/>
      <w:r>
        <w:t>optimizando-se</w:t>
      </w:r>
      <w:proofErr w:type="spellEnd"/>
      <w:r>
        <w:t xml:space="preserve"> o contacto do utente com a unidade.</w:t>
      </w:r>
    </w:p>
    <w:p w:rsidR="00F33A72" w:rsidRPr="00F66A06" w:rsidRDefault="00F33A72" w:rsidP="00532389"/>
    <w:p w:rsidR="00532389" w:rsidRDefault="00532389">
      <w:pPr>
        <w:autoSpaceDE/>
        <w:autoSpaceDN/>
        <w:adjustRightInd/>
        <w:spacing w:after="0" w:line="240" w:lineRule="auto"/>
        <w:ind w:firstLine="0"/>
        <w:jc w:val="left"/>
        <w:rPr>
          <w:rFonts w:cs="Times New Roman"/>
          <w:caps/>
          <w:color w:val="632423"/>
          <w:spacing w:val="20"/>
          <w:sz w:val="28"/>
          <w:szCs w:val="28"/>
        </w:rPr>
      </w:pPr>
      <w:r>
        <w:br w:type="page"/>
      </w:r>
    </w:p>
    <w:p w:rsidR="00C96E7D" w:rsidRPr="00F66A06" w:rsidRDefault="00C96E7D" w:rsidP="00E02BBD">
      <w:pPr>
        <w:pStyle w:val="Ttulo1"/>
        <w:rPr>
          <w:shd w:val="clear" w:color="auto" w:fill="C0C0C0"/>
        </w:rPr>
      </w:pPr>
      <w:r w:rsidRPr="00F66A06">
        <w:lastRenderedPageBreak/>
        <w:t>Definições</w:t>
      </w:r>
      <w:bookmarkEnd w:id="16"/>
      <w:bookmarkEnd w:id="17"/>
      <w:bookmarkEnd w:id="18"/>
      <w:bookmarkEnd w:id="19"/>
      <w:bookmarkEnd w:id="20"/>
    </w:p>
    <w:p w:rsidR="00C96E7D" w:rsidRPr="00F66A06" w:rsidRDefault="00C96E7D" w:rsidP="00E02BBD">
      <w:pPr>
        <w:rPr>
          <w:bCs/>
        </w:rPr>
      </w:pPr>
      <w:r w:rsidRPr="00F66A06">
        <w:rPr>
          <w:shd w:val="clear" w:color="auto" w:fill="C0C0C0"/>
        </w:rPr>
        <w:t xml:space="preserve">Diabetes </w:t>
      </w:r>
      <w:proofErr w:type="spellStart"/>
      <w:r w:rsidRPr="00F66A06">
        <w:rPr>
          <w:i/>
          <w:shd w:val="clear" w:color="auto" w:fill="C0C0C0"/>
        </w:rPr>
        <w:t>mellitus</w:t>
      </w:r>
      <w:proofErr w:type="spellEnd"/>
      <w:r w:rsidRPr="00F66A06">
        <w:rPr>
          <w:shd w:val="clear" w:color="auto" w:fill="C0C0C0"/>
        </w:rPr>
        <w:t xml:space="preserve"> tipo 1</w:t>
      </w:r>
      <w:r w:rsidRPr="00F66A06">
        <w:t xml:space="preserve">: </w:t>
      </w:r>
      <w:proofErr w:type="spellStart"/>
      <w:r w:rsidRPr="00F66A06">
        <w:t>Insulinopenia</w:t>
      </w:r>
      <w:proofErr w:type="spellEnd"/>
      <w:r w:rsidRPr="00F66A06">
        <w:t xml:space="preserve"> absoluta secundária à destruição (</w:t>
      </w:r>
      <w:proofErr w:type="spellStart"/>
      <w:r w:rsidRPr="00F66A06">
        <w:t>auto-imune</w:t>
      </w:r>
      <w:proofErr w:type="spellEnd"/>
      <w:r w:rsidRPr="00F66A06">
        <w:t xml:space="preserve"> ou idiopática) da célula β pancreática; implica Insulinoterapia.</w:t>
      </w:r>
    </w:p>
    <w:p w:rsidR="00C96E7D" w:rsidRPr="00F66A06" w:rsidRDefault="00C96E7D" w:rsidP="00E02BBD"/>
    <w:p w:rsidR="00C96E7D" w:rsidRPr="00F66A06" w:rsidRDefault="00C96E7D" w:rsidP="00E02BBD">
      <w:r w:rsidRPr="00F66A06">
        <w:rPr>
          <w:shd w:val="clear" w:color="auto" w:fill="C0C0C0"/>
        </w:rPr>
        <w:t xml:space="preserve">Diabetes </w:t>
      </w:r>
      <w:proofErr w:type="spellStart"/>
      <w:r w:rsidRPr="00F66A06">
        <w:rPr>
          <w:i/>
          <w:iCs/>
          <w:shd w:val="clear" w:color="auto" w:fill="C0C0C0"/>
        </w:rPr>
        <w:t>mellitus</w:t>
      </w:r>
      <w:proofErr w:type="spellEnd"/>
      <w:r w:rsidRPr="00F66A06">
        <w:rPr>
          <w:shd w:val="clear" w:color="auto" w:fill="C0C0C0"/>
        </w:rPr>
        <w:t xml:space="preserve"> tipo 2</w:t>
      </w:r>
      <w:r w:rsidRPr="00F66A06">
        <w:t xml:space="preserve">: ocorre predominantemente por insulinorresistência, com </w:t>
      </w:r>
      <w:proofErr w:type="spellStart"/>
      <w:r w:rsidRPr="00F66A06">
        <w:t>insulinopenia</w:t>
      </w:r>
      <w:proofErr w:type="spellEnd"/>
      <w:r w:rsidRPr="00F66A06">
        <w:t xml:space="preserve"> relativa ou por defeito secretor, coexistindo frequentemente ambas as alterações.</w:t>
      </w:r>
    </w:p>
    <w:p w:rsidR="00C96E7D" w:rsidRPr="00F66A06" w:rsidRDefault="00C96E7D" w:rsidP="00E02BBD"/>
    <w:p w:rsidR="00C96E7D" w:rsidRPr="00F66A06" w:rsidRDefault="00C96E7D" w:rsidP="00E02BBD">
      <w:r w:rsidRPr="00F66A06">
        <w:rPr>
          <w:shd w:val="clear" w:color="auto" w:fill="C0C0C0"/>
        </w:rPr>
        <w:t>Diabetes gestacional</w:t>
      </w:r>
      <w:r w:rsidRPr="00F66A06">
        <w:t>: qualquer grau de intolerância à glicose documentado, pela primeira vez, durante a gravidez.</w:t>
      </w:r>
    </w:p>
    <w:p w:rsidR="00C96E7D" w:rsidRPr="00F66A06" w:rsidRDefault="00C96E7D" w:rsidP="00E02BBD"/>
    <w:p w:rsidR="00C96E7D" w:rsidRPr="00F66A06" w:rsidRDefault="00C96E7D" w:rsidP="00E02BBD">
      <w:r w:rsidRPr="00F66A06">
        <w:rPr>
          <w:shd w:val="clear" w:color="auto" w:fill="C0C0C0"/>
        </w:rPr>
        <w:t>Outros tipos específicos de diabetes</w:t>
      </w:r>
      <w:r w:rsidRPr="00F66A06">
        <w:t xml:space="preserve">: defeitos genéticos na função das células β pancreáticas, defeitos genéticos na </w:t>
      </w:r>
      <w:proofErr w:type="spellStart"/>
      <w:r w:rsidRPr="00F66A06">
        <w:t>acção</w:t>
      </w:r>
      <w:proofErr w:type="spellEnd"/>
      <w:r w:rsidRPr="00F66A06">
        <w:t xml:space="preserve"> da insulina, doenças do pâncreas exócrino (</w:t>
      </w:r>
      <w:proofErr w:type="spellStart"/>
      <w:r w:rsidRPr="00F66A06">
        <w:t>ex</w:t>
      </w:r>
      <w:proofErr w:type="spellEnd"/>
      <w:r w:rsidRPr="00F66A06">
        <w:t xml:space="preserve">: fibrose </w:t>
      </w:r>
      <w:proofErr w:type="spellStart"/>
      <w:r w:rsidRPr="00F66A06">
        <w:t>quística</w:t>
      </w:r>
      <w:proofErr w:type="spellEnd"/>
      <w:r w:rsidRPr="00F66A06">
        <w:t>), diabetes induzida por fármacos (</w:t>
      </w:r>
      <w:proofErr w:type="spellStart"/>
      <w:r w:rsidRPr="00F66A06">
        <w:t>ex</w:t>
      </w:r>
      <w:proofErr w:type="spellEnd"/>
      <w:r w:rsidRPr="00F66A06">
        <w:t>:</w:t>
      </w:r>
      <w:r w:rsidR="00850788" w:rsidRPr="00F66A06">
        <w:t xml:space="preserve"> </w:t>
      </w:r>
      <w:r w:rsidRPr="00F66A06">
        <w:t>imunossupressores).</w:t>
      </w:r>
    </w:p>
    <w:p w:rsidR="00C96E7D" w:rsidRPr="00F66A06" w:rsidRDefault="00C96E7D" w:rsidP="00E02BBD"/>
    <w:p w:rsidR="00C96E7D" w:rsidRPr="00F66A06" w:rsidRDefault="00C96E7D" w:rsidP="00E02BBD"/>
    <w:p w:rsidR="00C96E7D" w:rsidRPr="00F66A06" w:rsidRDefault="00C96E7D" w:rsidP="004736FE">
      <w:pPr>
        <w:pStyle w:val="Ttulo1"/>
      </w:pPr>
      <w:bookmarkStart w:id="21" w:name="__RefHeading__316_205380049"/>
      <w:bookmarkStart w:id="22" w:name="_Toc382865766"/>
      <w:bookmarkStart w:id="23" w:name="_Toc382866045"/>
      <w:bookmarkStart w:id="24" w:name="_Toc422524137"/>
      <w:bookmarkStart w:id="25" w:name="_Toc422525624"/>
      <w:bookmarkEnd w:id="21"/>
      <w:r w:rsidRPr="00F66A06">
        <w:t xml:space="preserve">Critérios de diagnóstico da Diabetes </w:t>
      </w:r>
      <w:r w:rsidRPr="00F66A06">
        <w:rPr>
          <w:i/>
          <w:iCs/>
        </w:rPr>
        <w:t>mellitus.</w:t>
      </w:r>
      <w:r w:rsidRPr="00F66A06">
        <w:rPr>
          <w:rStyle w:val="Caracteresdanotaderodap"/>
        </w:rPr>
        <w:footnoteReference w:id="1"/>
      </w:r>
      <w:bookmarkEnd w:id="22"/>
      <w:bookmarkEnd w:id="23"/>
      <w:bookmarkEnd w:id="24"/>
      <w:bookmarkEnd w:id="25"/>
    </w:p>
    <w:p w:rsidR="00C96E7D" w:rsidRPr="00F66A06" w:rsidRDefault="00C96E7D" w:rsidP="00E02BBD">
      <w:r w:rsidRPr="00F66A06">
        <w:t xml:space="preserve">Glicémia jejum </w:t>
      </w:r>
      <w:r w:rsidRPr="00F66A06">
        <w:rPr>
          <w:bCs/>
        </w:rPr>
        <w:t xml:space="preserve">≥ 126 mg/dl </w:t>
      </w:r>
      <w:r w:rsidRPr="00F66A06">
        <w:t>(jejum ≥ 8 horas)</w:t>
      </w:r>
    </w:p>
    <w:p w:rsidR="00C96E7D" w:rsidRPr="00F66A06" w:rsidRDefault="00C96E7D" w:rsidP="00E02BBD">
      <w:pPr>
        <w:rPr>
          <w:bCs/>
        </w:rPr>
      </w:pPr>
      <w:r w:rsidRPr="00F66A06">
        <w:t xml:space="preserve">Glicémia </w:t>
      </w:r>
      <w:r w:rsidRPr="00F66A06">
        <w:rPr>
          <w:bCs/>
        </w:rPr>
        <w:t xml:space="preserve">≥ 200 mg/dl </w:t>
      </w:r>
      <w:r w:rsidRPr="00F66A06">
        <w:t>às 2 horas de um teste de sobrecarga oral com 75g de glicose</w:t>
      </w:r>
    </w:p>
    <w:p w:rsidR="00C96E7D" w:rsidRPr="00F66A06" w:rsidRDefault="00C96E7D" w:rsidP="00E02BBD">
      <w:r w:rsidRPr="00F66A06">
        <w:t>HbA1c ≥ 6.5%.</w:t>
      </w:r>
      <w:r w:rsidRPr="00F66A06">
        <w:rPr>
          <w:rStyle w:val="Caracteresdanotaderodap"/>
          <w:b/>
          <w:bCs/>
        </w:rPr>
        <w:footnoteReference w:id="2"/>
      </w:r>
    </w:p>
    <w:p w:rsidR="00C96E7D" w:rsidRPr="00F66A06" w:rsidRDefault="00C96E7D" w:rsidP="00E02BBD">
      <w:r w:rsidRPr="00F66A06">
        <w:t xml:space="preserve">Glicémia ocasional </w:t>
      </w:r>
      <w:r w:rsidRPr="00F66A06">
        <w:rPr>
          <w:bCs/>
        </w:rPr>
        <w:t xml:space="preserve">≥ 200 mg/dl </w:t>
      </w:r>
      <w:r w:rsidRPr="00F66A06">
        <w:t xml:space="preserve">num doente com sintomas clássicos de </w:t>
      </w:r>
      <w:proofErr w:type="spellStart"/>
      <w:r w:rsidRPr="00F66A06">
        <w:t>hiperglicémia</w:t>
      </w:r>
      <w:proofErr w:type="spellEnd"/>
      <w:r w:rsidRPr="00F66A06">
        <w:t xml:space="preserve"> (polidipsia, poliúria ou perda de peso inesperada) ou crise hiperglicémica.</w:t>
      </w:r>
    </w:p>
    <w:p w:rsidR="00C96E7D" w:rsidRPr="00F66A06" w:rsidRDefault="00C96E7D" w:rsidP="00E02BBD"/>
    <w:p w:rsidR="00C96E7D" w:rsidRPr="00F66A06" w:rsidRDefault="00C96E7D" w:rsidP="00E02BBD"/>
    <w:p w:rsidR="00C96E7D" w:rsidRPr="00F66A06" w:rsidRDefault="00C96E7D" w:rsidP="00E02BBD"/>
    <w:p w:rsidR="00C96E7D" w:rsidRPr="00F66A06" w:rsidRDefault="00C96E7D" w:rsidP="004736FE">
      <w:pPr>
        <w:pStyle w:val="Ttulo2"/>
      </w:pPr>
      <w:bookmarkStart w:id="26" w:name="__RefHeading__318_205380049"/>
      <w:bookmarkStart w:id="27" w:name="_Toc382865767"/>
      <w:bookmarkStart w:id="28" w:name="_Toc382866046"/>
      <w:bookmarkStart w:id="29" w:name="_Toc422524138"/>
      <w:bookmarkStart w:id="30" w:name="_Toc422525625"/>
      <w:bookmarkEnd w:id="26"/>
      <w:r w:rsidRPr="00F66A06">
        <w:t>Critérios de diagnóstico para Diabetes gestacional</w:t>
      </w:r>
      <w:bookmarkEnd w:id="27"/>
      <w:bookmarkEnd w:id="28"/>
      <w:bookmarkEnd w:id="29"/>
      <w:bookmarkEnd w:id="30"/>
    </w:p>
    <w:p w:rsidR="00C96E7D" w:rsidRPr="00F66A06" w:rsidRDefault="00C96E7D" w:rsidP="00E02BBD">
      <w:r w:rsidRPr="00F66A06">
        <w:t>Devem ser rastreadas todas as grávidas, em duas fases temporais distintas:</w:t>
      </w:r>
    </w:p>
    <w:p w:rsidR="00C96E7D" w:rsidRPr="00F66A06" w:rsidRDefault="00C96E7D" w:rsidP="00E02BBD"/>
    <w:p w:rsidR="00C96E7D" w:rsidRPr="00F66A06" w:rsidRDefault="00C96E7D" w:rsidP="00E02BBD">
      <w:r w:rsidRPr="00F66A06">
        <w:t>Glicemia em jejum na primeira consulta de vigilância pré-natal.</w:t>
      </w:r>
    </w:p>
    <w:p w:rsidR="00C96E7D" w:rsidRPr="00F66A06" w:rsidRDefault="00C96E7D" w:rsidP="00E02BBD"/>
    <w:p w:rsidR="00C96E7D" w:rsidRPr="00F66A06" w:rsidRDefault="00C96E7D" w:rsidP="00E02BBD">
      <w:r w:rsidRPr="00F66A06">
        <w:t>O valor deve ser interpretado da seguinte forma:</w:t>
      </w:r>
    </w:p>
    <w:p w:rsidR="00C96E7D" w:rsidRPr="00F66A06" w:rsidRDefault="00C96E7D" w:rsidP="00E02BBD">
      <w:r w:rsidRPr="00F66A06">
        <w:t xml:space="preserve">Um valor de glicemia plasmática em jejum &lt;92 mg/dl (5,1 </w:t>
      </w:r>
      <w:proofErr w:type="spellStart"/>
      <w:r w:rsidRPr="00F66A06">
        <w:t>mmol</w:t>
      </w:r>
      <w:proofErr w:type="spellEnd"/>
      <w:r w:rsidRPr="00F66A06">
        <w:t>/L) implica a realização, entre as 24-28 semanas de gestação, de PTGO com sobrecarga de 75 g de glicose.</w:t>
      </w:r>
    </w:p>
    <w:p w:rsidR="00C96E7D" w:rsidRPr="00F66A06" w:rsidRDefault="00C96E7D" w:rsidP="00E02BBD">
      <w:r w:rsidRPr="00F66A06">
        <w:t xml:space="preserve">Um valor da glicemia plasmática em jejum ≥92 mg/dl (5,1 </w:t>
      </w:r>
      <w:proofErr w:type="spellStart"/>
      <w:r w:rsidRPr="00F66A06">
        <w:t>mmol</w:t>
      </w:r>
      <w:proofErr w:type="spellEnd"/>
      <w:r w:rsidRPr="00F66A06">
        <w:t xml:space="preserve">/L) e &lt;126 mg/dl (7,0 </w:t>
      </w:r>
      <w:proofErr w:type="spellStart"/>
      <w:r w:rsidRPr="00F66A06">
        <w:t>mmol</w:t>
      </w:r>
      <w:proofErr w:type="spellEnd"/>
      <w:r w:rsidRPr="00F66A06">
        <w:t>/L) faz o diagnóstico de DG, não sendo necessário a realização de PTGO com 75 g de glicose às 24-28 semanas de gestação.</w:t>
      </w:r>
    </w:p>
    <w:p w:rsidR="00C96E7D" w:rsidRPr="00F66A06" w:rsidRDefault="00C96E7D" w:rsidP="00E02BBD">
      <w:r w:rsidRPr="00F66A06">
        <w:t xml:space="preserve">Um valor de glicemia plasmática em jejum ≥126 mg/dl (7 </w:t>
      </w:r>
      <w:proofErr w:type="spellStart"/>
      <w:r w:rsidRPr="00F66A06">
        <w:t>mmol</w:t>
      </w:r>
      <w:proofErr w:type="spellEnd"/>
      <w:r w:rsidRPr="00F66A06">
        <w:t xml:space="preserve">/L) ou um valor de glicemia plasmática ocasional &gt;200 mg/dl (11,1 </w:t>
      </w:r>
      <w:proofErr w:type="spellStart"/>
      <w:r w:rsidRPr="00F66A06">
        <w:t>mmol</w:t>
      </w:r>
      <w:proofErr w:type="spellEnd"/>
      <w:r w:rsidRPr="00F66A06">
        <w:t>/L) (este valor deve ser confirmado numa segunda ocasião em dia diferente, com outra glicemia ocasional ou uma glicemia em jejum) indicia a existência de uma diabetes provavelmente anterior à gravidez, diagnosticada pela primeira vez na gestação em curso.</w:t>
      </w:r>
    </w:p>
    <w:p w:rsidR="00C96E7D" w:rsidRPr="00F66A06" w:rsidRDefault="00C96E7D" w:rsidP="00E02BBD"/>
    <w:p w:rsidR="00C96E7D" w:rsidRPr="00F66A06" w:rsidRDefault="00C96E7D" w:rsidP="00E02BBD"/>
    <w:p w:rsidR="00C96E7D" w:rsidRPr="00F66A06" w:rsidRDefault="00C96E7D" w:rsidP="00E02BBD">
      <w:r w:rsidRPr="00F66A06">
        <w:t>PTGO com 75 g de glicose às 24-28 semanas de gestação</w:t>
      </w:r>
    </w:p>
    <w:p w:rsidR="00C96E7D" w:rsidRPr="00F66A06" w:rsidRDefault="00C96E7D" w:rsidP="00E02BBD"/>
    <w:p w:rsidR="00C96E7D" w:rsidRPr="00F66A06" w:rsidRDefault="00C96E7D" w:rsidP="00E02BBD">
      <w:r w:rsidRPr="00F66A06">
        <w:t xml:space="preserve">Deve ser </w:t>
      </w:r>
      <w:proofErr w:type="spellStart"/>
      <w:r w:rsidRPr="00F66A06">
        <w:t>efectuada</w:t>
      </w:r>
      <w:proofErr w:type="spellEnd"/>
      <w:r w:rsidRPr="00F66A06">
        <w:t xml:space="preserve"> a todas as grávidas, excluindo aquelas a quem tenha sido previamente diagnosticada DG ou provável diabetes prévia. A prova deve ser feita de manhã, após um jejum de pelo menos 8 horas mas não superior a 14, precedida nos 3 dias anteriores de uma </w:t>
      </w:r>
      <w:proofErr w:type="spellStart"/>
      <w:r w:rsidRPr="00F66A06">
        <w:t>actividade</w:t>
      </w:r>
      <w:proofErr w:type="spellEnd"/>
      <w:r w:rsidRPr="00F66A06">
        <w:t xml:space="preserve"> física regular e de uma dieta não restritiva contendo uma quantidade de hidratos de carbono de pelo menos 150 g diários. O diagnóstico de DG faz-se quando um ou mais valores forem iguais ou superiores aos valores de referência:</w:t>
      </w:r>
    </w:p>
    <w:p w:rsidR="00C96E7D" w:rsidRPr="00F66A06" w:rsidRDefault="00C96E7D" w:rsidP="00E02BB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08"/>
        <w:gridCol w:w="3240"/>
      </w:tblGrid>
      <w:tr w:rsidR="00C96E7D" w:rsidRPr="00F66A06">
        <w:trPr>
          <w:trHeight w:val="454"/>
        </w:trPr>
        <w:tc>
          <w:tcPr>
            <w:tcW w:w="1708" w:type="dxa"/>
            <w:shd w:val="clear" w:color="auto" w:fill="D9D9D9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Hora</w:t>
            </w:r>
          </w:p>
        </w:tc>
        <w:tc>
          <w:tcPr>
            <w:tcW w:w="3240" w:type="dxa"/>
            <w:shd w:val="clear" w:color="auto" w:fill="D9D9D9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Glicemia</w:t>
            </w:r>
          </w:p>
        </w:tc>
      </w:tr>
      <w:tr w:rsidR="00C96E7D" w:rsidRPr="00F66A06">
        <w:trPr>
          <w:trHeight w:val="454"/>
        </w:trPr>
        <w:tc>
          <w:tcPr>
            <w:tcW w:w="1708" w:type="dxa"/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eastAsia="Arial" w:cs="Arial"/>
                <w:sz w:val="22"/>
              </w:rPr>
            </w:pPr>
            <w:r w:rsidRPr="00F66A06">
              <w:rPr>
                <w:rFonts w:cs="Arial"/>
                <w:sz w:val="22"/>
              </w:rPr>
              <w:t>0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eastAsia="Arial" w:cs="Arial"/>
                <w:sz w:val="22"/>
              </w:rPr>
              <w:t>≥</w:t>
            </w:r>
            <w:r w:rsidRPr="00F66A06">
              <w:rPr>
                <w:rFonts w:cs="Arial"/>
                <w:sz w:val="22"/>
              </w:rPr>
              <w:t xml:space="preserve">92 mg/dl (5,1 </w:t>
            </w:r>
            <w:proofErr w:type="spellStart"/>
            <w:r w:rsidRPr="00F66A06">
              <w:rPr>
                <w:rFonts w:cs="Arial"/>
                <w:sz w:val="22"/>
              </w:rPr>
              <w:t>mmol</w:t>
            </w:r>
            <w:proofErr w:type="spellEnd"/>
            <w:r w:rsidRPr="00F66A06">
              <w:rPr>
                <w:rFonts w:cs="Arial"/>
                <w:sz w:val="22"/>
              </w:rPr>
              <w:t>/L)</w:t>
            </w:r>
          </w:p>
        </w:tc>
      </w:tr>
      <w:tr w:rsidR="00C96E7D" w:rsidRPr="00F66A06">
        <w:trPr>
          <w:trHeight w:val="454"/>
        </w:trPr>
        <w:tc>
          <w:tcPr>
            <w:tcW w:w="1708" w:type="dxa"/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eastAsia="Arial" w:cs="Arial"/>
                <w:sz w:val="22"/>
              </w:rPr>
            </w:pPr>
            <w:r w:rsidRPr="00F66A06">
              <w:rPr>
                <w:rFonts w:cs="Arial"/>
                <w:sz w:val="22"/>
              </w:rPr>
              <w:t>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eastAsia="Arial" w:cs="Arial"/>
                <w:sz w:val="22"/>
              </w:rPr>
              <w:t>≥</w:t>
            </w:r>
            <w:r w:rsidRPr="00F66A06">
              <w:rPr>
                <w:rFonts w:cs="Arial"/>
                <w:sz w:val="22"/>
              </w:rPr>
              <w:t xml:space="preserve">180 mg/dl (10,0 </w:t>
            </w:r>
            <w:proofErr w:type="spellStart"/>
            <w:r w:rsidRPr="00F66A06">
              <w:rPr>
                <w:rFonts w:cs="Arial"/>
                <w:sz w:val="22"/>
              </w:rPr>
              <w:t>mmol</w:t>
            </w:r>
            <w:proofErr w:type="spellEnd"/>
            <w:r w:rsidRPr="00F66A06">
              <w:rPr>
                <w:rFonts w:cs="Arial"/>
                <w:sz w:val="22"/>
              </w:rPr>
              <w:t>/L)</w:t>
            </w:r>
          </w:p>
        </w:tc>
      </w:tr>
      <w:tr w:rsidR="00C96E7D" w:rsidRPr="00F66A06">
        <w:trPr>
          <w:trHeight w:val="454"/>
        </w:trPr>
        <w:tc>
          <w:tcPr>
            <w:tcW w:w="1708" w:type="dxa"/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eastAsia="Arial" w:cs="Arial"/>
                <w:sz w:val="22"/>
              </w:rPr>
            </w:pPr>
            <w:r w:rsidRPr="00F66A06">
              <w:rPr>
                <w:rFonts w:cs="Arial"/>
                <w:sz w:val="22"/>
              </w:rPr>
              <w:lastRenderedPageBreak/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eastAsia="Arial" w:cs="Arial"/>
                <w:sz w:val="22"/>
              </w:rPr>
              <w:t>≥</w:t>
            </w:r>
            <w:r w:rsidRPr="00F66A06">
              <w:rPr>
                <w:rFonts w:cs="Arial"/>
                <w:sz w:val="22"/>
              </w:rPr>
              <w:t xml:space="preserve">153 mg/dl (8,5 </w:t>
            </w:r>
            <w:proofErr w:type="spellStart"/>
            <w:r w:rsidRPr="00F66A06">
              <w:rPr>
                <w:rFonts w:cs="Arial"/>
                <w:sz w:val="22"/>
              </w:rPr>
              <w:t>mmol</w:t>
            </w:r>
            <w:proofErr w:type="spellEnd"/>
            <w:r w:rsidRPr="00F66A06">
              <w:rPr>
                <w:rFonts w:cs="Arial"/>
                <w:sz w:val="22"/>
              </w:rPr>
              <w:t>/L)</w:t>
            </w:r>
          </w:p>
        </w:tc>
      </w:tr>
    </w:tbl>
    <w:p w:rsidR="00C96E7D" w:rsidRPr="00F66A06" w:rsidRDefault="00C96E7D" w:rsidP="00E02BBD"/>
    <w:p w:rsidR="00C96E7D" w:rsidRPr="00F66A06" w:rsidRDefault="00C96E7D" w:rsidP="00E02BBD">
      <w:pPr>
        <w:pStyle w:val="Ttulo1"/>
      </w:pPr>
      <w:bookmarkStart w:id="31" w:name="__RefHeading__320_205380049"/>
      <w:bookmarkStart w:id="32" w:name="_Toc382865768"/>
      <w:bookmarkStart w:id="33" w:name="_Toc382866047"/>
      <w:bookmarkStart w:id="34" w:name="_Toc422524139"/>
      <w:bookmarkStart w:id="35" w:name="_Toc422525626"/>
      <w:bookmarkStart w:id="36" w:name="_Toc444109688"/>
      <w:bookmarkEnd w:id="31"/>
      <w:r w:rsidRPr="00F66A06">
        <w:t>Rastreio de Diabetes</w:t>
      </w:r>
      <w:bookmarkEnd w:id="32"/>
      <w:bookmarkEnd w:id="33"/>
      <w:bookmarkEnd w:id="34"/>
      <w:bookmarkEnd w:id="35"/>
      <w:bookmarkEnd w:id="36"/>
    </w:p>
    <w:p w:rsidR="00C96E7D" w:rsidRPr="00F66A06" w:rsidRDefault="00C96E7D" w:rsidP="00E02BBD">
      <w:r w:rsidRPr="00F66A06">
        <w:t>Na ausência de sintomas específicos de diabetes, consideram-se utentes com alto risco de desenvolvimento de diabetes e portanto elegíveis para rastreio oportunista os utentes que apresentem uma destas características:</w:t>
      </w:r>
    </w:p>
    <w:p w:rsidR="00C96E7D" w:rsidRPr="00F66A06" w:rsidRDefault="00C96E7D" w:rsidP="00E02BBD">
      <w:r w:rsidRPr="00F66A06">
        <w:t>Excesso de peso (IMC≥25) e Obesidade (IMC≥30).</w:t>
      </w:r>
    </w:p>
    <w:p w:rsidR="00C96E7D" w:rsidRPr="00F66A06" w:rsidRDefault="00C96E7D" w:rsidP="00E02BBD">
      <w:r w:rsidRPr="00F66A06">
        <w:t>Obesidade central ou visceral, H ≥94 cm e M ≥80 cm.</w:t>
      </w:r>
    </w:p>
    <w:p w:rsidR="00C96E7D" w:rsidRPr="00F66A06" w:rsidRDefault="00C96E7D" w:rsidP="00E02BBD">
      <w:r w:rsidRPr="00F66A06">
        <w:t>Idade ≥45 anos se europeus e ≥35 anos se de outra origem/região do mundo.</w:t>
      </w:r>
    </w:p>
    <w:p w:rsidR="00C96E7D" w:rsidRPr="00F66A06" w:rsidRDefault="00C96E7D" w:rsidP="00E02BBD">
      <w:r w:rsidRPr="00F66A06">
        <w:t>Vida sedentária.</w:t>
      </w:r>
    </w:p>
    <w:p w:rsidR="00C96E7D" w:rsidRPr="00F66A06" w:rsidRDefault="00C96E7D" w:rsidP="00E02BBD">
      <w:r w:rsidRPr="00F66A06">
        <w:t>História familiar de diabetes, em primeiro grau.</w:t>
      </w:r>
    </w:p>
    <w:p w:rsidR="00C96E7D" w:rsidRPr="00F66A06" w:rsidRDefault="00C96E7D" w:rsidP="00E02BBD">
      <w:r w:rsidRPr="00F66A06">
        <w:t>Diabetes gestacional prévia.</w:t>
      </w:r>
    </w:p>
    <w:p w:rsidR="00C96E7D" w:rsidRPr="00F66A06" w:rsidRDefault="00C96E7D" w:rsidP="00E02BBD">
      <w:r w:rsidRPr="00F66A06">
        <w:t>História de doença cardiovascular prévia: Doença cardíaca isquémica, doença cerebrovascular e doença arterial periférica.</w:t>
      </w:r>
    </w:p>
    <w:p w:rsidR="00C96E7D" w:rsidRPr="00F66A06" w:rsidRDefault="00C96E7D" w:rsidP="00E02BBD">
      <w:r w:rsidRPr="00F66A06">
        <w:t>Hipertensão arterial.</w:t>
      </w:r>
    </w:p>
    <w:p w:rsidR="00C96E7D" w:rsidRPr="00F66A06" w:rsidRDefault="00C96E7D" w:rsidP="00E02BBD">
      <w:r w:rsidRPr="00F66A06">
        <w:t>Dislipidemia.</w:t>
      </w:r>
    </w:p>
    <w:p w:rsidR="00C96E7D" w:rsidRPr="00F66A06" w:rsidRDefault="00C96E7D" w:rsidP="00E02BBD">
      <w:r w:rsidRPr="00F66A06">
        <w:t>Intolerância à glicose em jejum e diminuição da tolerância à glicose, prévias.</w:t>
      </w:r>
    </w:p>
    <w:p w:rsidR="00C96E7D" w:rsidRPr="00F66A06" w:rsidRDefault="00C96E7D" w:rsidP="00E02BBD">
      <w:r w:rsidRPr="00F66A06">
        <w:t>Consumo de fármacos que predisponham à diabetes.</w:t>
      </w:r>
    </w:p>
    <w:p w:rsidR="00C96E7D" w:rsidRPr="00F66A06" w:rsidRDefault="00C96E7D" w:rsidP="00E02BBD"/>
    <w:p w:rsidR="00C96E7D" w:rsidRPr="00F66A06" w:rsidRDefault="00C96E7D" w:rsidP="00E02BBD">
      <w:pPr>
        <w:pStyle w:val="Ttulo1"/>
      </w:pPr>
      <w:bookmarkStart w:id="37" w:name="__RefHeading__322_205380049"/>
      <w:bookmarkStart w:id="38" w:name="_Toc382865769"/>
      <w:bookmarkStart w:id="39" w:name="_Toc382866048"/>
      <w:bookmarkStart w:id="40" w:name="_Toc422524140"/>
      <w:bookmarkStart w:id="41" w:name="_Toc422525627"/>
      <w:bookmarkStart w:id="42" w:name="_Toc444109689"/>
      <w:bookmarkEnd w:id="37"/>
      <w:r w:rsidRPr="00F66A06">
        <w:t>Periodicidade de consultas</w:t>
      </w:r>
      <w:bookmarkEnd w:id="38"/>
      <w:bookmarkEnd w:id="39"/>
      <w:bookmarkEnd w:id="40"/>
      <w:bookmarkEnd w:id="41"/>
      <w:bookmarkEnd w:id="42"/>
    </w:p>
    <w:p w:rsidR="00C96E7D" w:rsidRPr="00F66A06" w:rsidRDefault="00C96E7D" w:rsidP="00E02BBD">
      <w:r w:rsidRPr="00F66A06">
        <w:t>Para o doente diabético, na USF Tempo de Cuidar advoga-se a seguinte periodicidade de consultas:</w:t>
      </w:r>
    </w:p>
    <w:p w:rsidR="00C96E7D" w:rsidRPr="00F66A06" w:rsidRDefault="00C96E7D" w:rsidP="00E02BBD">
      <w:r w:rsidRPr="00F66A06">
        <w:t xml:space="preserve">- 2 a 4 consultas médicas/ ano (dependendo entre outros </w:t>
      </w:r>
      <w:proofErr w:type="spellStart"/>
      <w:r w:rsidRPr="00F66A06">
        <w:t>factores</w:t>
      </w:r>
      <w:proofErr w:type="spellEnd"/>
      <w:r w:rsidRPr="00F66A06">
        <w:t xml:space="preserve"> do grau de controlo metabólico);</w:t>
      </w:r>
    </w:p>
    <w:p w:rsidR="00C96E7D" w:rsidRPr="00F66A06" w:rsidRDefault="00C96E7D" w:rsidP="00E02BBD">
      <w:r w:rsidRPr="00F66A06">
        <w:t xml:space="preserve">- 1 a 4 consultas de enfermagem/ ano (dependendo entre outros </w:t>
      </w:r>
      <w:proofErr w:type="spellStart"/>
      <w:r w:rsidRPr="00F66A06">
        <w:t>factores</w:t>
      </w:r>
      <w:proofErr w:type="spellEnd"/>
      <w:r w:rsidRPr="00F66A06">
        <w:t xml:space="preserve"> do grau de controlo metabólico).</w:t>
      </w:r>
    </w:p>
    <w:p w:rsidR="00C96E7D" w:rsidRPr="00F66A06" w:rsidRDefault="00C96E7D" w:rsidP="00E02BBD"/>
    <w:p w:rsidR="00C96E7D" w:rsidRPr="00F66A06" w:rsidRDefault="00C96E7D" w:rsidP="00E02BBD">
      <w:pPr>
        <w:pStyle w:val="Ttulo1"/>
      </w:pPr>
      <w:bookmarkStart w:id="43" w:name="__RefHeading__324_205380049"/>
      <w:bookmarkStart w:id="44" w:name="_Toc382865770"/>
      <w:bookmarkStart w:id="45" w:name="_Toc382866049"/>
      <w:bookmarkStart w:id="46" w:name="_Toc422524141"/>
      <w:bookmarkStart w:id="47" w:name="_Toc422525628"/>
      <w:bookmarkStart w:id="48" w:name="_Toc444109690"/>
      <w:bookmarkEnd w:id="43"/>
      <w:r w:rsidRPr="00F66A06">
        <w:lastRenderedPageBreak/>
        <w:t>Objectivos do tratamento</w:t>
      </w:r>
      <w:bookmarkEnd w:id="44"/>
      <w:bookmarkEnd w:id="45"/>
      <w:bookmarkEnd w:id="46"/>
      <w:bookmarkEnd w:id="47"/>
      <w:bookmarkEnd w:id="48"/>
    </w:p>
    <w:p w:rsidR="00C96E7D" w:rsidRPr="00F66A06" w:rsidRDefault="00C96E7D" w:rsidP="00E02BBD">
      <w:r w:rsidRPr="00F66A06">
        <w:t xml:space="preserve">A tabela abaixo é meramente indicadora. Com efeito, mais do que tratar por </w:t>
      </w:r>
      <w:proofErr w:type="spellStart"/>
      <w:r w:rsidRPr="00F66A06">
        <w:t>objectivos</w:t>
      </w:r>
      <w:proofErr w:type="spellEnd"/>
      <w:r w:rsidRPr="00F66A06">
        <w:t>, interessa é reduzir o risco cardiovascular do utente.</w:t>
      </w:r>
    </w:p>
    <w:p w:rsidR="00C96E7D" w:rsidRPr="00F66A06" w:rsidRDefault="00C96E7D" w:rsidP="00E02BBD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063"/>
        <w:gridCol w:w="5677"/>
      </w:tblGrid>
      <w:tr w:rsidR="00C96E7D" w:rsidRPr="00F66A06">
        <w:trPr>
          <w:trHeight w:val="454"/>
        </w:trPr>
        <w:tc>
          <w:tcPr>
            <w:tcW w:w="3063" w:type="dxa"/>
            <w:tcBorders>
              <w:top w:val="single" w:sz="8" w:space="0" w:color="FFFF00"/>
              <w:left w:val="single" w:sz="8" w:space="0" w:color="FFFF00"/>
            </w:tcBorders>
            <w:shd w:val="clear" w:color="auto" w:fill="9BBB59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Indicador</w:t>
            </w:r>
          </w:p>
        </w:tc>
        <w:tc>
          <w:tcPr>
            <w:tcW w:w="5677" w:type="dxa"/>
            <w:tcBorders>
              <w:top w:val="single" w:sz="8" w:space="0" w:color="FFFF00"/>
              <w:right w:val="single" w:sz="8" w:space="0" w:color="FFFF00"/>
            </w:tcBorders>
            <w:shd w:val="clear" w:color="auto" w:fill="9BBB59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Objectivo</w:t>
            </w:r>
            <w:proofErr w:type="spellEnd"/>
          </w:p>
        </w:tc>
      </w:tr>
      <w:tr w:rsidR="00C96E7D" w:rsidRPr="00F66A06">
        <w:tc>
          <w:tcPr>
            <w:tcW w:w="3063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eastAsia="Arial"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Hb</w:t>
            </w:r>
            <w:proofErr w:type="spellEnd"/>
            <w:r w:rsidRPr="00F66A06">
              <w:rPr>
                <w:rFonts w:cs="Arial"/>
                <w:sz w:val="22"/>
              </w:rPr>
              <w:t xml:space="preserve"> A1C</w:t>
            </w:r>
          </w:p>
        </w:tc>
        <w:tc>
          <w:tcPr>
            <w:tcW w:w="5677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eastAsia="Arial" w:cs="Arial"/>
                <w:sz w:val="22"/>
              </w:rPr>
              <w:t xml:space="preserve">≤ </w:t>
            </w:r>
            <w:r w:rsidRPr="00F66A06">
              <w:rPr>
                <w:rFonts w:cs="Arial"/>
                <w:sz w:val="22"/>
              </w:rPr>
              <w:t>6,5%</w:t>
            </w:r>
          </w:p>
        </w:tc>
      </w:tr>
      <w:tr w:rsidR="00C96E7D" w:rsidRPr="00F66A06">
        <w:tc>
          <w:tcPr>
            <w:tcW w:w="3063" w:type="dxa"/>
            <w:tcBorders>
              <w:left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Tensão Arterial</w:t>
            </w:r>
          </w:p>
        </w:tc>
        <w:tc>
          <w:tcPr>
            <w:tcW w:w="5677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&lt; 130-80mmHg, </w:t>
            </w:r>
          </w:p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&lt; 125/75 mm Hg).na insuficiência renal ou proteinúria &gt; 1g/24h</w:t>
            </w:r>
          </w:p>
        </w:tc>
      </w:tr>
      <w:tr w:rsidR="00C96E7D" w:rsidRPr="00F66A06">
        <w:tc>
          <w:tcPr>
            <w:tcW w:w="3063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Colesterol Total</w:t>
            </w:r>
          </w:p>
        </w:tc>
        <w:tc>
          <w:tcPr>
            <w:tcW w:w="5677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&lt; 175 mg/dl</w:t>
            </w:r>
          </w:p>
        </w:tc>
      </w:tr>
      <w:tr w:rsidR="00C96E7D" w:rsidRPr="00F66A06">
        <w:tc>
          <w:tcPr>
            <w:tcW w:w="3063" w:type="dxa"/>
            <w:tcBorders>
              <w:left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HDL colesterol</w:t>
            </w:r>
          </w:p>
        </w:tc>
        <w:tc>
          <w:tcPr>
            <w:tcW w:w="5677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homem&gt; 40 mg/dl (1,1 </w:t>
            </w:r>
            <w:proofErr w:type="spellStart"/>
            <w:r w:rsidRPr="00F66A06">
              <w:rPr>
                <w:rFonts w:cs="Arial"/>
                <w:sz w:val="22"/>
              </w:rPr>
              <w:t>mmol</w:t>
            </w:r>
            <w:proofErr w:type="spellEnd"/>
            <w:r w:rsidRPr="00F66A06">
              <w:rPr>
                <w:rFonts w:cs="Arial"/>
                <w:sz w:val="22"/>
              </w:rPr>
              <w:t xml:space="preserve">/L) e na mulher &gt; 46 mg/dl (1,2 </w:t>
            </w:r>
            <w:proofErr w:type="spellStart"/>
            <w:r w:rsidRPr="00F66A06">
              <w:rPr>
                <w:rFonts w:cs="Arial"/>
                <w:sz w:val="22"/>
              </w:rPr>
              <w:t>mmol</w:t>
            </w:r>
            <w:proofErr w:type="spellEnd"/>
            <w:r w:rsidRPr="00F66A06">
              <w:rPr>
                <w:rFonts w:cs="Arial"/>
                <w:sz w:val="22"/>
              </w:rPr>
              <w:t>/L)</w:t>
            </w:r>
          </w:p>
        </w:tc>
      </w:tr>
      <w:tr w:rsidR="00C96E7D" w:rsidRPr="00F66A06">
        <w:tc>
          <w:tcPr>
            <w:tcW w:w="3063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eastAsia="Arial" w:cs="Arial"/>
                <w:sz w:val="22"/>
              </w:rPr>
            </w:pPr>
            <w:r w:rsidRPr="00F66A06">
              <w:rPr>
                <w:rFonts w:cs="Arial"/>
                <w:sz w:val="22"/>
              </w:rPr>
              <w:t>LDL colesterol</w:t>
            </w:r>
          </w:p>
        </w:tc>
        <w:tc>
          <w:tcPr>
            <w:tcW w:w="5677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eastAsia="Arial" w:cs="Arial"/>
                <w:sz w:val="22"/>
              </w:rPr>
              <w:t xml:space="preserve">≤ </w:t>
            </w:r>
            <w:r w:rsidRPr="00F66A06">
              <w:rPr>
                <w:rFonts w:cs="Arial"/>
                <w:sz w:val="22"/>
              </w:rPr>
              <w:t>70 mg/dl</w:t>
            </w:r>
          </w:p>
        </w:tc>
      </w:tr>
      <w:tr w:rsidR="00C96E7D" w:rsidRPr="00F66A06">
        <w:tc>
          <w:tcPr>
            <w:tcW w:w="3063" w:type="dxa"/>
            <w:tcBorders>
              <w:left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IMC</w:t>
            </w:r>
          </w:p>
        </w:tc>
        <w:tc>
          <w:tcPr>
            <w:tcW w:w="5677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&lt; 25 (em caso de excesso peso redução 10%)</w:t>
            </w:r>
          </w:p>
        </w:tc>
      </w:tr>
      <w:tr w:rsidR="00C96E7D" w:rsidRPr="00F66A06">
        <w:tc>
          <w:tcPr>
            <w:tcW w:w="3063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Perímetro abdominal</w:t>
            </w:r>
          </w:p>
        </w:tc>
        <w:tc>
          <w:tcPr>
            <w:tcW w:w="5677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Homem &lt; 94 cm e Mulher &lt; 80 cm.</w:t>
            </w:r>
          </w:p>
        </w:tc>
      </w:tr>
      <w:tr w:rsidR="00C96E7D" w:rsidRPr="00F66A06">
        <w:tc>
          <w:tcPr>
            <w:tcW w:w="3063" w:type="dxa"/>
            <w:tcBorders>
              <w:left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Tabaco</w:t>
            </w:r>
          </w:p>
        </w:tc>
        <w:tc>
          <w:tcPr>
            <w:tcW w:w="5677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Cessação tabágica</w:t>
            </w:r>
          </w:p>
        </w:tc>
      </w:tr>
      <w:tr w:rsidR="00C96E7D" w:rsidRPr="00F66A06">
        <w:tc>
          <w:tcPr>
            <w:tcW w:w="3063" w:type="dxa"/>
            <w:tcBorders>
              <w:top w:val="double" w:sz="6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Actividade</w:t>
            </w:r>
            <w:proofErr w:type="spellEnd"/>
            <w:r w:rsidRPr="00F66A06">
              <w:rPr>
                <w:rFonts w:cs="Arial"/>
                <w:sz w:val="22"/>
              </w:rPr>
              <w:t xml:space="preserve"> Física </w:t>
            </w:r>
          </w:p>
        </w:tc>
        <w:tc>
          <w:tcPr>
            <w:tcW w:w="5677" w:type="dxa"/>
            <w:tcBorders>
              <w:top w:val="double" w:sz="6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Regularmente</w:t>
            </w:r>
          </w:p>
        </w:tc>
      </w:tr>
    </w:tbl>
    <w:p w:rsidR="00C96E7D" w:rsidRPr="00F66A06" w:rsidRDefault="00C96E7D" w:rsidP="00E02BBD"/>
    <w:p w:rsidR="00C96E7D" w:rsidRPr="00F66A06" w:rsidRDefault="00C96E7D" w:rsidP="00E02BBD"/>
    <w:p w:rsidR="00C96E7D" w:rsidRPr="00F66A06" w:rsidRDefault="00C96E7D" w:rsidP="00E02BBD">
      <w:pPr>
        <w:pStyle w:val="Ttulo1"/>
      </w:pPr>
      <w:bookmarkStart w:id="49" w:name="__RefHeading__326_205380049"/>
      <w:bookmarkStart w:id="50" w:name="_Toc382865771"/>
      <w:bookmarkStart w:id="51" w:name="_Toc382866050"/>
      <w:bookmarkStart w:id="52" w:name="_Toc422524142"/>
      <w:bookmarkStart w:id="53" w:name="_Toc422525629"/>
      <w:bookmarkStart w:id="54" w:name="_Toc444109691"/>
      <w:bookmarkEnd w:id="49"/>
      <w:r w:rsidRPr="00F66A06">
        <w:t>Plano de vigilância global do utente</w:t>
      </w:r>
      <w:bookmarkEnd w:id="50"/>
      <w:bookmarkEnd w:id="51"/>
      <w:bookmarkEnd w:id="52"/>
      <w:bookmarkEnd w:id="53"/>
      <w:bookmarkEnd w:id="54"/>
    </w:p>
    <w:p w:rsidR="00C96E7D" w:rsidRPr="00F66A06" w:rsidRDefault="00C96E7D" w:rsidP="00E02BBD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264"/>
        <w:gridCol w:w="2743"/>
        <w:gridCol w:w="2733"/>
      </w:tblGrid>
      <w:tr w:rsidR="00C96E7D" w:rsidRPr="00F66A06">
        <w:trPr>
          <w:trHeight w:val="454"/>
        </w:trPr>
        <w:tc>
          <w:tcPr>
            <w:tcW w:w="3264" w:type="dxa"/>
            <w:tcBorders>
              <w:top w:val="single" w:sz="8" w:space="0" w:color="FFFF00"/>
              <w:left w:val="single" w:sz="8" w:space="0" w:color="FFFF00"/>
            </w:tcBorders>
            <w:shd w:val="clear" w:color="auto" w:fill="9BBB59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5476" w:type="dxa"/>
            <w:gridSpan w:val="2"/>
            <w:tcBorders>
              <w:top w:val="single" w:sz="8" w:space="0" w:color="FFFF00"/>
              <w:right w:val="single" w:sz="8" w:space="0" w:color="FFFF00"/>
            </w:tcBorders>
            <w:shd w:val="clear" w:color="auto" w:fill="9BBB59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Diabetes </w:t>
            </w:r>
            <w:proofErr w:type="spellStart"/>
            <w:r w:rsidRPr="00F66A06">
              <w:rPr>
                <w:rFonts w:cs="Arial"/>
                <w:sz w:val="22"/>
              </w:rPr>
              <w:t>mellitus</w:t>
            </w:r>
            <w:proofErr w:type="spellEnd"/>
          </w:p>
        </w:tc>
      </w:tr>
      <w:tr w:rsidR="00C96E7D" w:rsidRPr="00F66A06">
        <w:tc>
          <w:tcPr>
            <w:tcW w:w="326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2743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 complicações</w:t>
            </w:r>
          </w:p>
        </w:tc>
        <w:tc>
          <w:tcPr>
            <w:tcW w:w="273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Com complicações</w:t>
            </w:r>
          </w:p>
        </w:tc>
      </w:tr>
      <w:tr w:rsidR="00C96E7D" w:rsidRPr="00F66A06">
        <w:trPr>
          <w:trHeight w:val="454"/>
        </w:trPr>
        <w:tc>
          <w:tcPr>
            <w:tcW w:w="8740" w:type="dxa"/>
            <w:gridSpan w:val="3"/>
            <w:tcBorders>
              <w:left w:val="single" w:sz="8" w:space="0" w:color="FFFF00"/>
              <w:right w:val="single" w:sz="8" w:space="0" w:color="FFFF00"/>
            </w:tcBorders>
            <w:shd w:val="clear" w:color="auto" w:fill="D6E3BC"/>
            <w:vAlign w:val="bottom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1. Risco cardiovascular</w:t>
            </w:r>
          </w:p>
        </w:tc>
      </w:tr>
      <w:tr w:rsidR="00C96E7D" w:rsidRPr="00F66A06">
        <w:tc>
          <w:tcPr>
            <w:tcW w:w="326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</w:t>
            </w:r>
          </w:p>
        </w:tc>
        <w:tc>
          <w:tcPr>
            <w:tcW w:w="2743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  <w:tc>
          <w:tcPr>
            <w:tcW w:w="2733" w:type="dxa"/>
            <w:vMerge w:val="restart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Periodicidade individualizada</w:t>
            </w:r>
          </w:p>
        </w:tc>
      </w:tr>
      <w:tr w:rsidR="00C96E7D" w:rsidRPr="00F66A06">
        <w:tc>
          <w:tcPr>
            <w:tcW w:w="3264" w:type="dxa"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Perfil lipídico</w:t>
            </w:r>
          </w:p>
        </w:tc>
        <w:tc>
          <w:tcPr>
            <w:tcW w:w="2743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733" w:type="dxa"/>
            <w:vMerge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</w:tr>
      <w:tr w:rsidR="00C96E7D" w:rsidRPr="00F66A06">
        <w:tc>
          <w:tcPr>
            <w:tcW w:w="326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Hábitos tabágicos</w:t>
            </w:r>
          </w:p>
        </w:tc>
        <w:tc>
          <w:tcPr>
            <w:tcW w:w="2743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  <w:tc>
          <w:tcPr>
            <w:tcW w:w="2733" w:type="dxa"/>
            <w:vMerge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</w:tr>
      <w:tr w:rsidR="00C96E7D" w:rsidRPr="00F66A06">
        <w:tc>
          <w:tcPr>
            <w:tcW w:w="3264" w:type="dxa"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ECG</w:t>
            </w:r>
          </w:p>
        </w:tc>
        <w:tc>
          <w:tcPr>
            <w:tcW w:w="2743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733" w:type="dxa"/>
            <w:vMerge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</w:tr>
      <w:tr w:rsidR="00C96E7D" w:rsidRPr="00F66A06">
        <w:trPr>
          <w:trHeight w:val="454"/>
        </w:trPr>
        <w:tc>
          <w:tcPr>
            <w:tcW w:w="8740" w:type="dxa"/>
            <w:gridSpan w:val="3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D6E3BC"/>
            <w:vAlign w:val="bottom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2. Controlo metabólico</w:t>
            </w:r>
          </w:p>
        </w:tc>
      </w:tr>
      <w:tr w:rsidR="00C96E7D" w:rsidRPr="00F66A06">
        <w:tc>
          <w:tcPr>
            <w:tcW w:w="3264" w:type="dxa"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HbA1c</w:t>
            </w:r>
          </w:p>
        </w:tc>
        <w:tc>
          <w:tcPr>
            <w:tcW w:w="2743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  <w:tc>
          <w:tcPr>
            <w:tcW w:w="2733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</w:tr>
      <w:tr w:rsidR="00C96E7D" w:rsidRPr="00F66A06">
        <w:tc>
          <w:tcPr>
            <w:tcW w:w="326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Glicemia em jejum</w:t>
            </w:r>
          </w:p>
        </w:tc>
        <w:tc>
          <w:tcPr>
            <w:tcW w:w="2743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73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</w:tr>
      <w:tr w:rsidR="00C96E7D" w:rsidRPr="00F66A06">
        <w:tc>
          <w:tcPr>
            <w:tcW w:w="3264" w:type="dxa"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Autovigilância e controlo</w:t>
            </w:r>
          </w:p>
        </w:tc>
        <w:tc>
          <w:tcPr>
            <w:tcW w:w="2743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  <w:tc>
          <w:tcPr>
            <w:tcW w:w="2733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</w:tr>
      <w:tr w:rsidR="00C96E7D" w:rsidRPr="00F66A06">
        <w:tc>
          <w:tcPr>
            <w:tcW w:w="326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Peso</w:t>
            </w:r>
          </w:p>
        </w:tc>
        <w:tc>
          <w:tcPr>
            <w:tcW w:w="2743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  <w:tc>
          <w:tcPr>
            <w:tcW w:w="273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</w:tr>
      <w:tr w:rsidR="00C96E7D" w:rsidRPr="00F66A06">
        <w:trPr>
          <w:trHeight w:val="454"/>
        </w:trPr>
        <w:tc>
          <w:tcPr>
            <w:tcW w:w="8740" w:type="dxa"/>
            <w:gridSpan w:val="3"/>
            <w:tcBorders>
              <w:left w:val="single" w:sz="8" w:space="0" w:color="FFFF00"/>
              <w:right w:val="single" w:sz="8" w:space="0" w:color="FFFF00"/>
            </w:tcBorders>
            <w:shd w:val="clear" w:color="auto" w:fill="D6E3BC"/>
            <w:vAlign w:val="bottom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3. Rastreio de neuropatia (sintomas)</w:t>
            </w:r>
          </w:p>
        </w:tc>
      </w:tr>
      <w:tr w:rsidR="00C96E7D" w:rsidRPr="00F66A06">
        <w:tc>
          <w:tcPr>
            <w:tcW w:w="326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2743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  <w:tc>
          <w:tcPr>
            <w:tcW w:w="273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Trimestral</w:t>
            </w:r>
          </w:p>
        </w:tc>
      </w:tr>
      <w:tr w:rsidR="00C96E7D" w:rsidRPr="00F66A06">
        <w:trPr>
          <w:trHeight w:val="454"/>
        </w:trPr>
        <w:tc>
          <w:tcPr>
            <w:tcW w:w="8740" w:type="dxa"/>
            <w:gridSpan w:val="3"/>
            <w:tcBorders>
              <w:left w:val="single" w:sz="8" w:space="0" w:color="FFFF00"/>
              <w:right w:val="single" w:sz="8" w:space="0" w:color="FFFF00"/>
            </w:tcBorders>
            <w:shd w:val="clear" w:color="auto" w:fill="D6E3BC"/>
            <w:vAlign w:val="bottom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lastRenderedPageBreak/>
              <w:t>4. Avaliação podológica</w:t>
            </w:r>
          </w:p>
        </w:tc>
      </w:tr>
      <w:tr w:rsidR="00C96E7D" w:rsidRPr="00F66A06">
        <w:tc>
          <w:tcPr>
            <w:tcW w:w="326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2743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73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Referenciar</w:t>
            </w:r>
          </w:p>
        </w:tc>
      </w:tr>
      <w:tr w:rsidR="00C96E7D" w:rsidRPr="00F66A06">
        <w:trPr>
          <w:trHeight w:val="454"/>
        </w:trPr>
        <w:tc>
          <w:tcPr>
            <w:tcW w:w="8740" w:type="dxa"/>
            <w:gridSpan w:val="3"/>
            <w:tcBorders>
              <w:left w:val="single" w:sz="8" w:space="0" w:color="FFFF00"/>
              <w:right w:val="single" w:sz="8" w:space="0" w:color="FFFF00"/>
            </w:tcBorders>
            <w:shd w:val="clear" w:color="auto" w:fill="D6E3BC"/>
            <w:vAlign w:val="bottom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5. Rastreio de retinopatia</w:t>
            </w:r>
          </w:p>
        </w:tc>
      </w:tr>
      <w:tr w:rsidR="00C96E7D" w:rsidRPr="00F66A06">
        <w:tc>
          <w:tcPr>
            <w:tcW w:w="3264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2743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73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Referenciar</w:t>
            </w:r>
          </w:p>
        </w:tc>
      </w:tr>
      <w:tr w:rsidR="00C96E7D" w:rsidRPr="00F66A06">
        <w:trPr>
          <w:trHeight w:val="454"/>
        </w:trPr>
        <w:tc>
          <w:tcPr>
            <w:tcW w:w="8740" w:type="dxa"/>
            <w:gridSpan w:val="3"/>
            <w:tcBorders>
              <w:left w:val="single" w:sz="8" w:space="0" w:color="FFFF00"/>
              <w:right w:val="single" w:sz="8" w:space="0" w:color="FFFF00"/>
            </w:tcBorders>
            <w:shd w:val="clear" w:color="auto" w:fill="D6E3BC"/>
            <w:vAlign w:val="bottom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6. Rastreio de nefropatia</w:t>
            </w:r>
          </w:p>
        </w:tc>
      </w:tr>
      <w:tr w:rsidR="00C96E7D" w:rsidRPr="00F66A06">
        <w:tc>
          <w:tcPr>
            <w:tcW w:w="3264" w:type="dxa"/>
            <w:tcBorders>
              <w:top w:val="double" w:sz="6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2743" w:type="dxa"/>
            <w:tcBorders>
              <w:top w:val="double" w:sz="6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733" w:type="dxa"/>
            <w:tcBorders>
              <w:top w:val="double" w:sz="6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Referenciar</w:t>
            </w:r>
          </w:p>
        </w:tc>
      </w:tr>
    </w:tbl>
    <w:p w:rsidR="00C96E7D" w:rsidRPr="00F66A06" w:rsidRDefault="00C96E7D" w:rsidP="00E02BBD"/>
    <w:p w:rsidR="00C96E7D" w:rsidRPr="00F66A06" w:rsidRDefault="00C96E7D" w:rsidP="00E02BBD"/>
    <w:p w:rsidR="00C96E7D" w:rsidRPr="00F66A06" w:rsidRDefault="004127A5" w:rsidP="00E02BBD">
      <w:pPr>
        <w:pStyle w:val="Ttulo1"/>
      </w:pPr>
      <w:bookmarkStart w:id="55" w:name="__RefHeading__328_205380049"/>
      <w:bookmarkStart w:id="56" w:name="_Toc382865772"/>
      <w:bookmarkStart w:id="57" w:name="_Toc382866051"/>
      <w:bookmarkStart w:id="58" w:name="_Toc422524143"/>
      <w:bookmarkStart w:id="59" w:name="_Toc422525630"/>
      <w:bookmarkStart w:id="60" w:name="_Toc444109692"/>
      <w:bookmarkEnd w:id="55"/>
      <w:r>
        <w:br w:type="page"/>
      </w:r>
      <w:r w:rsidR="00C96E7D" w:rsidRPr="00F66A06">
        <w:lastRenderedPageBreak/>
        <w:t>Tratamento</w:t>
      </w:r>
      <w:bookmarkEnd w:id="56"/>
      <w:bookmarkEnd w:id="57"/>
      <w:bookmarkEnd w:id="58"/>
      <w:bookmarkEnd w:id="59"/>
      <w:bookmarkEnd w:id="60"/>
    </w:p>
    <w:p w:rsidR="00C96E7D" w:rsidRPr="00F66A06" w:rsidRDefault="00C96E7D" w:rsidP="00740EBA">
      <w:pPr>
        <w:pStyle w:val="Ttulo2"/>
      </w:pPr>
      <w:bookmarkStart w:id="61" w:name="__RefHeading__330_205380049"/>
      <w:bookmarkEnd w:id="61"/>
      <w:r w:rsidRPr="00F66A06">
        <w:t>Tratamento Oral</w:t>
      </w:r>
    </w:p>
    <w:p w:rsidR="00C96E7D" w:rsidRPr="00F66A06" w:rsidRDefault="00C96E7D" w:rsidP="00E02BBD">
      <w:r w:rsidRPr="00F66A06">
        <w:t>O tratamento oral deve iniciar-se quando persistem glicemias elevadas mais de 4/6 semanas apesar das intervenções no estilo de vida, que devem ser mantidas.</w:t>
      </w:r>
    </w:p>
    <w:p w:rsidR="00C96E7D" w:rsidRPr="00F66A06" w:rsidRDefault="00C96E7D" w:rsidP="00E02BBD">
      <w:r w:rsidRPr="00F66A06">
        <w:t>A introdução farmacológica deve ser iniciada em dose baixa e aumentada progressivamente, sendo a droga de 1º escolha a metformina.</w:t>
      </w:r>
    </w:p>
    <w:p w:rsidR="00C96E7D" w:rsidRPr="00F66A06" w:rsidRDefault="00C96E7D" w:rsidP="00E02BBD">
      <w:r w:rsidRPr="00F66A06">
        <w:t xml:space="preserve">No quadro abaixo apresentam-se as principais características dos </w:t>
      </w:r>
      <w:proofErr w:type="spellStart"/>
      <w:r w:rsidRPr="00F66A06">
        <w:t>ADO’s</w:t>
      </w:r>
      <w:proofErr w:type="spellEnd"/>
      <w:r w:rsidRPr="00F66A06">
        <w:t xml:space="preserve"> disponíveis.</w:t>
      </w:r>
    </w:p>
    <w:p w:rsidR="00C96E7D" w:rsidRPr="00F66A06" w:rsidRDefault="004127A5" w:rsidP="00E02BBD">
      <w:r w:rsidRPr="00F66A06">
        <w:rPr>
          <w:noProof/>
          <w:lang w:eastAsia="pt-PT"/>
        </w:rPr>
        <w:drawing>
          <wp:inline distT="0" distB="0" distL="0" distR="0">
            <wp:extent cx="5391150" cy="2638425"/>
            <wp:effectExtent l="0" t="0" r="0" b="0"/>
            <wp:docPr id="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7D" w:rsidRPr="00F66A06" w:rsidRDefault="00C96E7D" w:rsidP="00E02BBD"/>
    <w:p w:rsidR="00C96E7D" w:rsidRPr="00F66A06" w:rsidRDefault="00C96E7D" w:rsidP="00740EBA">
      <w:pPr>
        <w:pStyle w:val="Ttulo2"/>
      </w:pPr>
      <w:bookmarkStart w:id="62" w:name="__RefHeading__332_205380049"/>
      <w:bookmarkEnd w:id="62"/>
      <w:r w:rsidRPr="00F66A06">
        <w:t>Insulinoterapia</w:t>
      </w:r>
    </w:p>
    <w:p w:rsidR="00C96E7D" w:rsidRPr="00F66A06" w:rsidRDefault="00C96E7D" w:rsidP="00E02BBD">
      <w:r w:rsidRPr="00F66A06">
        <w:t xml:space="preserve">A opção pelo tratamento com Insulina deverá ser avaliada caso a caso, tendo em conta não só o grau de controle da </w:t>
      </w:r>
      <w:proofErr w:type="gramStart"/>
      <w:r w:rsidRPr="00F66A06">
        <w:t>doença</w:t>
      </w:r>
      <w:proofErr w:type="gramEnd"/>
      <w:r w:rsidRPr="00F66A06">
        <w:t xml:space="preserve"> mas também </w:t>
      </w:r>
      <w:proofErr w:type="spellStart"/>
      <w:r w:rsidRPr="00F66A06">
        <w:t>comorbilidades</w:t>
      </w:r>
      <w:proofErr w:type="spellEnd"/>
      <w:r w:rsidRPr="00F66A06">
        <w:t xml:space="preserve"> associadas e capacidades do utente.</w:t>
      </w:r>
    </w:p>
    <w:p w:rsidR="00C96E7D" w:rsidRPr="00F66A06" w:rsidRDefault="004127A5" w:rsidP="00E02BBD">
      <w:r w:rsidRPr="00F66A06">
        <w:rPr>
          <w:noProof/>
          <w:lang w:eastAsia="pt-PT"/>
        </w:rPr>
        <w:lastRenderedPageBreak/>
        <w:drawing>
          <wp:inline distT="0" distB="0" distL="0" distR="0">
            <wp:extent cx="5029200" cy="2800350"/>
            <wp:effectExtent l="0" t="0" r="0" b="0"/>
            <wp:docPr id="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00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7D" w:rsidRPr="00F66A06" w:rsidRDefault="00C96E7D" w:rsidP="00E02BBD"/>
    <w:p w:rsidR="00C96E7D" w:rsidRPr="00F66A06" w:rsidRDefault="00C96E7D" w:rsidP="00E02BBD"/>
    <w:p w:rsidR="00C96E7D" w:rsidRPr="00F66A06" w:rsidRDefault="004127A5" w:rsidP="00E02BBD">
      <w:r w:rsidRPr="00F66A06">
        <w:rPr>
          <w:noProof/>
          <w:lang w:eastAsia="pt-PT"/>
        </w:rPr>
        <w:drawing>
          <wp:inline distT="0" distB="0" distL="0" distR="0">
            <wp:extent cx="4572000" cy="342900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7D" w:rsidRPr="00F66A06" w:rsidRDefault="00C96E7D" w:rsidP="00E02BBD"/>
    <w:p w:rsidR="00C96E7D" w:rsidRPr="00F66A06" w:rsidRDefault="004127A5" w:rsidP="00E02BBD">
      <w:pPr>
        <w:pStyle w:val="Ttulo1"/>
      </w:pPr>
      <w:bookmarkStart w:id="63" w:name="__RefHeading__334_205380049"/>
      <w:bookmarkStart w:id="64" w:name="_Toc382865773"/>
      <w:bookmarkStart w:id="65" w:name="_Toc382866052"/>
      <w:bookmarkStart w:id="66" w:name="_Toc422524144"/>
      <w:bookmarkStart w:id="67" w:name="_Toc422525631"/>
      <w:bookmarkStart w:id="68" w:name="_Toc444109693"/>
      <w:bookmarkEnd w:id="63"/>
      <w:r>
        <w:br w:type="page"/>
      </w:r>
      <w:r w:rsidR="00C96E7D" w:rsidRPr="00F66A06">
        <w:lastRenderedPageBreak/>
        <w:t>Procedimentos</w:t>
      </w:r>
      <w:bookmarkEnd w:id="64"/>
      <w:bookmarkEnd w:id="65"/>
      <w:bookmarkEnd w:id="66"/>
      <w:bookmarkEnd w:id="67"/>
      <w:bookmarkEnd w:id="68"/>
    </w:p>
    <w:tbl>
      <w:tblPr>
        <w:tblStyle w:val="TabeladeLista3-Destaque21"/>
        <w:tblW w:w="0" w:type="auto"/>
        <w:tblLook w:val="04A0" w:firstRow="1" w:lastRow="0" w:firstColumn="1" w:lastColumn="0" w:noHBand="0" w:noVBand="1"/>
      </w:tblPr>
      <w:tblGrid>
        <w:gridCol w:w="1382"/>
        <w:gridCol w:w="7112"/>
      </w:tblGrid>
      <w:tr w:rsidR="004127A5" w:rsidRPr="00F66A06" w:rsidTr="00412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4127A5" w:rsidRPr="00F66A06" w:rsidRDefault="004127A5" w:rsidP="000B3D42">
            <w:pPr>
              <w:pStyle w:val="cabecalh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Profissional</w:t>
            </w:r>
          </w:p>
        </w:tc>
        <w:tc>
          <w:tcPr>
            <w:tcW w:w="7260" w:type="dxa"/>
          </w:tcPr>
          <w:p w:rsidR="004127A5" w:rsidRPr="00F66A06" w:rsidRDefault="004127A5" w:rsidP="000B3D42">
            <w:pPr>
              <w:pStyle w:val="cabecalh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Tarefas</w:t>
            </w:r>
          </w:p>
        </w:tc>
      </w:tr>
      <w:tr w:rsidR="004127A5" w:rsidRPr="00F66A06" w:rsidTr="0041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127A5" w:rsidRPr="00F66A06" w:rsidRDefault="004127A5" w:rsidP="000B3D42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Secretário</w:t>
            </w:r>
          </w:p>
          <w:p w:rsidR="004127A5" w:rsidRPr="00F66A06" w:rsidRDefault="004127A5" w:rsidP="000B3D42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Clínico</w:t>
            </w:r>
          </w:p>
        </w:tc>
        <w:tc>
          <w:tcPr>
            <w:tcW w:w="7260" w:type="dxa"/>
          </w:tcPr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Recepção</w:t>
            </w:r>
            <w:proofErr w:type="spellEnd"/>
            <w:r w:rsidRPr="00F66A06">
              <w:rPr>
                <w:rFonts w:cs="Arial"/>
                <w:sz w:val="22"/>
              </w:rPr>
              <w:t xml:space="preserve"> ao utente</w:t>
            </w:r>
          </w:p>
          <w:p w:rsidR="004127A5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Confirmação de dados administrativos: composição do agregado, </w:t>
            </w:r>
          </w:p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Activação</w:t>
            </w:r>
            <w:proofErr w:type="spellEnd"/>
            <w:r w:rsidRPr="00F66A06">
              <w:rPr>
                <w:rFonts w:cs="Arial"/>
                <w:sz w:val="22"/>
              </w:rPr>
              <w:t xml:space="preserve"> do contacto médico ou de enfermagem</w:t>
            </w:r>
            <w:r>
              <w:rPr>
                <w:rFonts w:cs="Arial"/>
                <w:sz w:val="22"/>
              </w:rPr>
              <w:t>;</w:t>
            </w:r>
          </w:p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Gestão das faltas: reconvocação dos utentes</w:t>
            </w:r>
            <w:r>
              <w:rPr>
                <w:rFonts w:cs="Arial"/>
                <w:sz w:val="22"/>
              </w:rPr>
              <w:t>;</w:t>
            </w:r>
          </w:p>
        </w:tc>
      </w:tr>
      <w:tr w:rsidR="004127A5" w:rsidRPr="00F66A06" w:rsidTr="00412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127A5" w:rsidRPr="00F66A06" w:rsidRDefault="004127A5" w:rsidP="000B3D42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Enfermeiro</w:t>
            </w:r>
          </w:p>
        </w:tc>
        <w:tc>
          <w:tcPr>
            <w:tcW w:w="7260" w:type="dxa"/>
          </w:tcPr>
          <w:p w:rsidR="004127A5" w:rsidRPr="00F66A06" w:rsidRDefault="004127A5" w:rsidP="000B3D42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Acolhimento do utente</w:t>
            </w:r>
          </w:p>
          <w:p w:rsidR="004127A5" w:rsidRPr="00F66A06" w:rsidRDefault="004127A5" w:rsidP="000B3D42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Realização da avaliação dos dados biométricos, incluindo TA</w:t>
            </w:r>
          </w:p>
          <w:p w:rsidR="004127A5" w:rsidRPr="00F66A06" w:rsidRDefault="004127A5" w:rsidP="000B3D42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Ensino sobre estilos de vida</w:t>
            </w:r>
          </w:p>
          <w:p w:rsidR="004127A5" w:rsidRPr="00F66A06" w:rsidRDefault="004127A5" w:rsidP="000B3D42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Confirmar adesão à terapêutica</w:t>
            </w:r>
          </w:p>
          <w:p w:rsidR="004127A5" w:rsidRPr="00F66A06" w:rsidRDefault="004127A5" w:rsidP="000B3D42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Confirmação do cumprimento do PNV</w:t>
            </w:r>
          </w:p>
          <w:p w:rsidR="004127A5" w:rsidRPr="00F66A06" w:rsidRDefault="004127A5" w:rsidP="000B3D42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Verificar adesão aos programas de vigilância adequados à faixa etária; motivar para os mesmos.</w:t>
            </w:r>
          </w:p>
          <w:p w:rsidR="004127A5" w:rsidRPr="00F66A06" w:rsidRDefault="004127A5" w:rsidP="000B3D42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Realizar ensinos sobre medidas </w:t>
            </w:r>
            <w:proofErr w:type="spellStart"/>
            <w:r w:rsidRPr="00F66A06">
              <w:rPr>
                <w:rFonts w:cs="Arial"/>
                <w:sz w:val="22"/>
              </w:rPr>
              <w:t>higieno</w:t>
            </w:r>
            <w:proofErr w:type="spellEnd"/>
            <w:r w:rsidRPr="00F66A06">
              <w:rPr>
                <w:rFonts w:cs="Arial"/>
                <w:sz w:val="22"/>
              </w:rPr>
              <w:t>-dietéticas</w:t>
            </w:r>
          </w:p>
        </w:tc>
      </w:tr>
      <w:tr w:rsidR="004127A5" w:rsidRPr="00F66A06" w:rsidTr="00412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127A5" w:rsidRPr="00F66A06" w:rsidRDefault="004127A5" w:rsidP="000B3D42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Médico</w:t>
            </w:r>
          </w:p>
        </w:tc>
        <w:tc>
          <w:tcPr>
            <w:tcW w:w="7260" w:type="dxa"/>
          </w:tcPr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Efectua</w:t>
            </w:r>
            <w:proofErr w:type="spellEnd"/>
            <w:r w:rsidRPr="00F66A06">
              <w:rPr>
                <w:rFonts w:cs="Arial"/>
                <w:sz w:val="22"/>
              </w:rPr>
              <w:t xml:space="preserve"> exame clínico</w:t>
            </w:r>
          </w:p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Preencher adequadamente registo SOAP com os códigos ICPC-2. Registo em texto livre de dados clínicos relevantes</w:t>
            </w:r>
          </w:p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Reforça importância dos ensinos </w:t>
            </w:r>
            <w:proofErr w:type="spellStart"/>
            <w:r w:rsidRPr="00F66A06">
              <w:rPr>
                <w:rFonts w:cs="Arial"/>
                <w:sz w:val="22"/>
              </w:rPr>
              <w:t>efectuados</w:t>
            </w:r>
            <w:proofErr w:type="spellEnd"/>
            <w:r w:rsidRPr="00F66A06">
              <w:rPr>
                <w:rFonts w:cs="Arial"/>
                <w:sz w:val="22"/>
              </w:rPr>
              <w:t xml:space="preserve"> pela equipa de enfermagem</w:t>
            </w:r>
          </w:p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Completa registos informáticos já existentes</w:t>
            </w:r>
          </w:p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Aproveita todos os contactos para </w:t>
            </w:r>
            <w:proofErr w:type="spellStart"/>
            <w:r w:rsidRPr="00F66A06">
              <w:rPr>
                <w:rFonts w:cs="Arial"/>
                <w:sz w:val="22"/>
              </w:rPr>
              <w:t>activar</w:t>
            </w:r>
            <w:proofErr w:type="spellEnd"/>
            <w:r w:rsidRPr="00F66A06">
              <w:rPr>
                <w:rFonts w:cs="Arial"/>
                <w:sz w:val="22"/>
              </w:rPr>
              <w:t xml:space="preserve"> e </w:t>
            </w:r>
            <w:proofErr w:type="spellStart"/>
            <w:r w:rsidRPr="00F66A06">
              <w:rPr>
                <w:rFonts w:cs="Arial"/>
                <w:sz w:val="22"/>
              </w:rPr>
              <w:t>actualizar</w:t>
            </w:r>
            <w:proofErr w:type="spellEnd"/>
            <w:r w:rsidRPr="00F66A06">
              <w:rPr>
                <w:rFonts w:cs="Arial"/>
                <w:sz w:val="22"/>
              </w:rPr>
              <w:t xml:space="preserve"> dados dos vários programas de vigilância se indicados</w:t>
            </w:r>
          </w:p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Promove adesão aos programas de vigilância preconizados pela USF</w:t>
            </w:r>
          </w:p>
          <w:p w:rsidR="004127A5" w:rsidRPr="00F66A06" w:rsidRDefault="004127A5" w:rsidP="000B3D42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Sugere a próxima consulta, deixando-a</w:t>
            </w:r>
            <w:r>
              <w:rPr>
                <w:rFonts w:cs="Arial"/>
                <w:sz w:val="22"/>
              </w:rPr>
              <w:t xml:space="preserve"> sempre agendada</w:t>
            </w:r>
            <w:r w:rsidRPr="00F66A06">
              <w:rPr>
                <w:rFonts w:cs="Arial"/>
                <w:sz w:val="22"/>
              </w:rPr>
              <w:t>.</w:t>
            </w:r>
          </w:p>
        </w:tc>
      </w:tr>
    </w:tbl>
    <w:p w:rsidR="004127A5" w:rsidRPr="00D45A3F" w:rsidRDefault="004127A5" w:rsidP="004127A5">
      <w:pPr>
        <w:pStyle w:val="Ttulo1"/>
      </w:pPr>
      <w:r>
        <w:t>Plano de Cuidados</w:t>
      </w:r>
    </w:p>
    <w:p w:rsidR="004127A5" w:rsidRDefault="004127A5" w:rsidP="004127A5">
      <w:r>
        <w:t xml:space="preserve">Na situação do utente controlado preconiza-se avaliação semestral médica e de enfermagem que, poderão ocorrer ou não em simultâneo, de acordo com o plano individual de cuidados estabelecido para cada utente. Este plano é </w:t>
      </w:r>
      <w:proofErr w:type="spellStart"/>
      <w:r>
        <w:t>actualizado</w:t>
      </w:r>
      <w:proofErr w:type="spellEnd"/>
      <w:r>
        <w:t xml:space="preserve"> em cada contacto com o utente, de acordo com a opinião da equipa de cuidados, </w:t>
      </w:r>
      <w:proofErr w:type="spellStart"/>
      <w:r>
        <w:t>optimizando-se</w:t>
      </w:r>
      <w:proofErr w:type="spellEnd"/>
      <w:r>
        <w:t xml:space="preserve"> o contacto do utente com a unidade.</w:t>
      </w:r>
    </w:p>
    <w:p w:rsidR="004127A5" w:rsidRPr="00F66A06" w:rsidRDefault="004127A5" w:rsidP="00E02BBD"/>
    <w:p w:rsidR="00C96E7D" w:rsidRPr="00F66A06" w:rsidRDefault="00C96E7D" w:rsidP="00E02BBD"/>
    <w:p w:rsidR="000E7D6D" w:rsidRPr="00F66A06" w:rsidRDefault="000E7D6D" w:rsidP="00E02BBD">
      <w:r w:rsidRPr="00F66A06">
        <w:br w:type="page"/>
      </w:r>
    </w:p>
    <w:tbl>
      <w:tblPr>
        <w:tblW w:w="874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101"/>
        <w:gridCol w:w="3869"/>
        <w:gridCol w:w="1494"/>
        <w:gridCol w:w="1276"/>
      </w:tblGrid>
      <w:tr w:rsidR="00C96E7D" w:rsidRPr="00F66A06">
        <w:tc>
          <w:tcPr>
            <w:tcW w:w="8740" w:type="dxa"/>
            <w:gridSpan w:val="4"/>
            <w:tcBorders>
              <w:top w:val="single" w:sz="8" w:space="0" w:color="FFFF00"/>
              <w:left w:val="single" w:sz="8" w:space="0" w:color="FFFF00"/>
              <w:right w:val="single" w:sz="8" w:space="0" w:color="FFFF00"/>
            </w:tcBorders>
            <w:shd w:val="clear" w:color="auto" w:fill="9BBB59"/>
          </w:tcPr>
          <w:p w:rsidR="00C96E7D" w:rsidRPr="00F66A06" w:rsidRDefault="000E7D6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lastRenderedPageBreak/>
              <w:br w:type="page"/>
            </w:r>
            <w:r w:rsidR="00C96E7D" w:rsidRPr="00F66A06">
              <w:rPr>
                <w:rFonts w:cs="Arial"/>
                <w:sz w:val="22"/>
              </w:rPr>
              <w:t>Primeira Consulta/ 1 vez ano</w:t>
            </w:r>
          </w:p>
        </w:tc>
      </w:tr>
      <w:tr w:rsidR="00C96E7D" w:rsidRPr="00F66A06">
        <w:tc>
          <w:tcPr>
            <w:tcW w:w="5970" w:type="dxa"/>
            <w:gridSpan w:val="2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Enfermeiro</w:t>
            </w: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Médico</w:t>
            </w:r>
          </w:p>
        </w:tc>
      </w:tr>
      <w:tr w:rsidR="00C96E7D" w:rsidRPr="00F66A06">
        <w:tc>
          <w:tcPr>
            <w:tcW w:w="8740" w:type="dxa"/>
            <w:gridSpan w:val="4"/>
            <w:tcBorders>
              <w:left w:val="single" w:sz="8" w:space="0" w:color="FFFF00"/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História Clínica e Exame </w:t>
            </w:r>
            <w:proofErr w:type="spellStart"/>
            <w:r w:rsidRPr="00F66A06">
              <w:rPr>
                <w:rFonts w:cs="Arial"/>
                <w:sz w:val="22"/>
              </w:rPr>
              <w:t>Objectivo</w:t>
            </w:r>
            <w:proofErr w:type="spellEnd"/>
          </w:p>
        </w:tc>
      </w:tr>
      <w:tr w:rsidR="00C96E7D" w:rsidRPr="00F66A06">
        <w:tc>
          <w:tcPr>
            <w:tcW w:w="2101" w:type="dxa"/>
            <w:vMerge w:val="restart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Avaliar</w:t>
            </w: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Conhecimentos face à doença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Hábitos tabágicos</w:t>
            </w:r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Sintomas neuropatia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</w:t>
            </w:r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IMC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Perímetro abdominal</w:t>
            </w:r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Auscultação cardíaca e vascular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Avaliação podológica</w:t>
            </w:r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Estado vacinal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8740" w:type="dxa"/>
            <w:gridSpan w:val="4"/>
            <w:tcBorders>
              <w:left w:val="single" w:sz="8" w:space="0" w:color="FFFF00"/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MCDT</w:t>
            </w:r>
          </w:p>
        </w:tc>
      </w:tr>
      <w:tr w:rsidR="00C96E7D" w:rsidRPr="00F66A06">
        <w:tc>
          <w:tcPr>
            <w:tcW w:w="2101" w:type="dxa"/>
            <w:vMerge w:val="restart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HbA1c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Glicemia jejum</w:t>
            </w:r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Creatininémia</w:t>
            </w:r>
            <w:proofErr w:type="spellEnd"/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Microalbuminúria</w:t>
            </w:r>
            <w:proofErr w:type="spellEnd"/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Perfil </w:t>
            </w:r>
            <w:proofErr w:type="spellStart"/>
            <w:r w:rsidRPr="00F66A06">
              <w:rPr>
                <w:rFonts w:cs="Arial"/>
                <w:sz w:val="22"/>
              </w:rPr>
              <w:t>lípidico</w:t>
            </w:r>
            <w:proofErr w:type="spellEnd"/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ECG</w:t>
            </w:r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Rastreio de retinopatia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8740" w:type="dxa"/>
            <w:gridSpan w:val="4"/>
            <w:tcBorders>
              <w:left w:val="single" w:sz="8" w:space="0" w:color="FFFF00"/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Educação para a saúde</w:t>
            </w:r>
          </w:p>
        </w:tc>
      </w:tr>
      <w:tr w:rsidR="00C96E7D" w:rsidRPr="00F66A06">
        <w:tc>
          <w:tcPr>
            <w:tcW w:w="2101" w:type="dxa"/>
            <w:vMerge w:val="restart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Validação de conhecimentos/ ensino</w:t>
            </w: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Vigilância periódica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Auto-vigilância</w:t>
            </w:r>
            <w:proofErr w:type="spellEnd"/>
            <w:r w:rsidRPr="00F66A06">
              <w:rPr>
                <w:rFonts w:cs="Arial"/>
                <w:sz w:val="22"/>
              </w:rPr>
              <w:t xml:space="preserve"> e </w:t>
            </w:r>
            <w:proofErr w:type="spellStart"/>
            <w:r w:rsidRPr="00F66A06">
              <w:rPr>
                <w:rFonts w:cs="Arial"/>
                <w:sz w:val="22"/>
              </w:rPr>
              <w:t>auto-controlo</w:t>
            </w:r>
            <w:proofErr w:type="spellEnd"/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Alimentação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Actividade</w:t>
            </w:r>
            <w:proofErr w:type="spellEnd"/>
            <w:r w:rsidRPr="00F66A06">
              <w:rPr>
                <w:rFonts w:cs="Arial"/>
                <w:sz w:val="22"/>
              </w:rPr>
              <w:t xml:space="preserve"> física e gestão de stress</w:t>
            </w:r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Factores</w:t>
            </w:r>
            <w:proofErr w:type="spellEnd"/>
            <w:r w:rsidRPr="00F66A06">
              <w:rPr>
                <w:rFonts w:cs="Arial"/>
                <w:sz w:val="22"/>
              </w:rPr>
              <w:t xml:space="preserve"> de risco</w:t>
            </w:r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Complicações</w:t>
            </w:r>
          </w:p>
        </w:tc>
        <w:tc>
          <w:tcPr>
            <w:tcW w:w="1494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10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869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Auto-cuidado</w:t>
            </w:r>
            <w:proofErr w:type="spellEnd"/>
          </w:p>
        </w:tc>
        <w:tc>
          <w:tcPr>
            <w:tcW w:w="1494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5970" w:type="dxa"/>
            <w:gridSpan w:val="2"/>
            <w:tcBorders>
              <w:lef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Definição/ negociação dos </w:t>
            </w:r>
            <w:proofErr w:type="spellStart"/>
            <w:r w:rsidRPr="00F66A06">
              <w:rPr>
                <w:rFonts w:cs="Arial"/>
                <w:sz w:val="22"/>
              </w:rPr>
              <w:t>objectivos</w:t>
            </w:r>
            <w:proofErr w:type="spellEnd"/>
          </w:p>
        </w:tc>
        <w:tc>
          <w:tcPr>
            <w:tcW w:w="1494" w:type="dxa"/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5970" w:type="dxa"/>
            <w:gridSpan w:val="2"/>
            <w:tcBorders>
              <w:top w:val="double" w:sz="6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Motivação para adesão ao plano terapêutico</w:t>
            </w:r>
          </w:p>
        </w:tc>
        <w:tc>
          <w:tcPr>
            <w:tcW w:w="1494" w:type="dxa"/>
            <w:tcBorders>
              <w:top w:val="double" w:sz="6" w:space="0" w:color="FFFF00"/>
              <w:bottom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276" w:type="dxa"/>
            <w:tcBorders>
              <w:top w:val="double" w:sz="6" w:space="0" w:color="FFFF00"/>
              <w:bottom w:val="single" w:sz="8" w:space="0" w:color="FFFF00"/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</w:tbl>
    <w:p w:rsidR="00C96E7D" w:rsidRPr="00F66A06" w:rsidRDefault="00C96E7D" w:rsidP="00E02BBD"/>
    <w:p w:rsidR="00C96E7D" w:rsidRPr="00F66A06" w:rsidRDefault="00C96E7D" w:rsidP="00E02BBD"/>
    <w:tbl>
      <w:tblPr>
        <w:tblW w:w="874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371"/>
        <w:gridCol w:w="3271"/>
        <w:gridCol w:w="1695"/>
        <w:gridCol w:w="1403"/>
      </w:tblGrid>
      <w:tr w:rsidR="00C96E7D" w:rsidRPr="00F66A06">
        <w:tc>
          <w:tcPr>
            <w:tcW w:w="8740" w:type="dxa"/>
            <w:gridSpan w:val="4"/>
            <w:tcBorders>
              <w:top w:val="single" w:sz="8" w:space="0" w:color="FFFF00"/>
              <w:left w:val="single" w:sz="8" w:space="0" w:color="FFFF00"/>
              <w:right w:val="single" w:sz="8" w:space="0" w:color="FFFF00"/>
            </w:tcBorders>
            <w:shd w:val="clear" w:color="auto" w:fill="9BBB59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em todas as consultas</w:t>
            </w:r>
          </w:p>
        </w:tc>
      </w:tr>
      <w:tr w:rsidR="00C96E7D" w:rsidRPr="00F66A06">
        <w:tc>
          <w:tcPr>
            <w:tcW w:w="5642" w:type="dxa"/>
            <w:gridSpan w:val="2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695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Enfermeiro</w:t>
            </w:r>
          </w:p>
        </w:tc>
        <w:tc>
          <w:tcPr>
            <w:tcW w:w="140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Médico</w:t>
            </w:r>
          </w:p>
        </w:tc>
      </w:tr>
      <w:tr w:rsidR="00C96E7D" w:rsidRPr="00F66A06">
        <w:tc>
          <w:tcPr>
            <w:tcW w:w="8740" w:type="dxa"/>
            <w:gridSpan w:val="4"/>
            <w:tcBorders>
              <w:left w:val="single" w:sz="8" w:space="0" w:color="FFFF00"/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História Clínica e Exame </w:t>
            </w:r>
            <w:proofErr w:type="spellStart"/>
            <w:r w:rsidRPr="00F66A06">
              <w:rPr>
                <w:rFonts w:cs="Arial"/>
                <w:sz w:val="22"/>
              </w:rPr>
              <w:t>Objectivo</w:t>
            </w:r>
            <w:proofErr w:type="spellEnd"/>
          </w:p>
        </w:tc>
      </w:tr>
      <w:tr w:rsidR="00C96E7D" w:rsidRPr="00F66A06">
        <w:tc>
          <w:tcPr>
            <w:tcW w:w="2371" w:type="dxa"/>
            <w:vMerge w:val="restart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Avaliar</w:t>
            </w:r>
          </w:p>
        </w:tc>
        <w:tc>
          <w:tcPr>
            <w:tcW w:w="3271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Conhecimentos face à doença</w:t>
            </w:r>
          </w:p>
        </w:tc>
        <w:tc>
          <w:tcPr>
            <w:tcW w:w="1695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37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Hábitos tabágicos</w:t>
            </w:r>
          </w:p>
        </w:tc>
        <w:tc>
          <w:tcPr>
            <w:tcW w:w="1695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37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Sintomas neuropatia</w:t>
            </w:r>
          </w:p>
        </w:tc>
        <w:tc>
          <w:tcPr>
            <w:tcW w:w="1695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40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37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</w:t>
            </w:r>
          </w:p>
        </w:tc>
        <w:tc>
          <w:tcPr>
            <w:tcW w:w="1695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37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IMC</w:t>
            </w:r>
          </w:p>
        </w:tc>
        <w:tc>
          <w:tcPr>
            <w:tcW w:w="1695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37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Perímetro abdominal</w:t>
            </w:r>
          </w:p>
        </w:tc>
        <w:tc>
          <w:tcPr>
            <w:tcW w:w="1695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8740" w:type="dxa"/>
            <w:gridSpan w:val="4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MCDT</w:t>
            </w:r>
          </w:p>
        </w:tc>
      </w:tr>
      <w:tr w:rsidR="00C96E7D" w:rsidRPr="00F66A06">
        <w:tc>
          <w:tcPr>
            <w:tcW w:w="2371" w:type="dxa"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HbA1c</w:t>
            </w:r>
          </w:p>
        </w:tc>
        <w:tc>
          <w:tcPr>
            <w:tcW w:w="1695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1403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8740" w:type="dxa"/>
            <w:gridSpan w:val="4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Educação para a saúde</w:t>
            </w:r>
          </w:p>
        </w:tc>
      </w:tr>
      <w:tr w:rsidR="00C96E7D" w:rsidRPr="00F66A06">
        <w:tc>
          <w:tcPr>
            <w:tcW w:w="2371" w:type="dxa"/>
            <w:vMerge w:val="restart"/>
            <w:tcBorders>
              <w:left w:val="single" w:sz="8" w:space="0" w:color="FFFF00"/>
            </w:tcBorders>
            <w:shd w:val="clear" w:color="auto" w:fill="auto"/>
            <w:vAlign w:val="center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Validação de conhecimentos/ ensino</w:t>
            </w:r>
          </w:p>
        </w:tc>
        <w:tc>
          <w:tcPr>
            <w:tcW w:w="3271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Vigilância periódica</w:t>
            </w:r>
          </w:p>
        </w:tc>
        <w:tc>
          <w:tcPr>
            <w:tcW w:w="1695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37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Auto-vigilância</w:t>
            </w:r>
            <w:proofErr w:type="spellEnd"/>
            <w:r w:rsidRPr="00F66A06">
              <w:rPr>
                <w:rFonts w:cs="Arial"/>
                <w:sz w:val="22"/>
              </w:rPr>
              <w:t xml:space="preserve"> e </w:t>
            </w:r>
            <w:proofErr w:type="spellStart"/>
            <w:r w:rsidRPr="00F66A06">
              <w:rPr>
                <w:rFonts w:cs="Arial"/>
                <w:sz w:val="22"/>
              </w:rPr>
              <w:t>auto-controlo</w:t>
            </w:r>
            <w:proofErr w:type="spellEnd"/>
          </w:p>
        </w:tc>
        <w:tc>
          <w:tcPr>
            <w:tcW w:w="1695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37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Alimentação</w:t>
            </w:r>
          </w:p>
        </w:tc>
        <w:tc>
          <w:tcPr>
            <w:tcW w:w="1695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371" w:type="dxa"/>
            <w:vMerge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Actividade</w:t>
            </w:r>
            <w:proofErr w:type="spellEnd"/>
            <w:r w:rsidRPr="00F66A06">
              <w:rPr>
                <w:rFonts w:cs="Arial"/>
                <w:sz w:val="22"/>
              </w:rPr>
              <w:t xml:space="preserve"> física e gestão de stress</w:t>
            </w:r>
          </w:p>
        </w:tc>
        <w:tc>
          <w:tcPr>
            <w:tcW w:w="1695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2371" w:type="dxa"/>
            <w:vMerge/>
            <w:tcBorders>
              <w:lef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</w:p>
        </w:tc>
        <w:tc>
          <w:tcPr>
            <w:tcW w:w="3271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Auto-cuidado</w:t>
            </w:r>
            <w:proofErr w:type="spellEnd"/>
          </w:p>
        </w:tc>
        <w:tc>
          <w:tcPr>
            <w:tcW w:w="1695" w:type="dxa"/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right w:val="single" w:sz="8" w:space="0" w:color="FFFF00"/>
            </w:tcBorders>
            <w:shd w:val="clear" w:color="auto" w:fill="auto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5642" w:type="dxa"/>
            <w:gridSpan w:val="2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Definição/ negociação dos </w:t>
            </w:r>
            <w:proofErr w:type="spellStart"/>
            <w:r w:rsidRPr="00F66A06">
              <w:rPr>
                <w:rFonts w:cs="Arial"/>
                <w:sz w:val="22"/>
              </w:rPr>
              <w:t>objectivos</w:t>
            </w:r>
            <w:proofErr w:type="spellEnd"/>
          </w:p>
        </w:tc>
        <w:tc>
          <w:tcPr>
            <w:tcW w:w="1695" w:type="dxa"/>
            <w:tcBorders>
              <w:top w:val="single" w:sz="8" w:space="0" w:color="FFFF00"/>
              <w:bottom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top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  <w:tr w:rsidR="00C96E7D" w:rsidRPr="00F66A06">
        <w:tc>
          <w:tcPr>
            <w:tcW w:w="5642" w:type="dxa"/>
            <w:gridSpan w:val="2"/>
            <w:tcBorders>
              <w:top w:val="double" w:sz="6" w:space="0" w:color="FFFF00"/>
              <w:left w:val="single" w:sz="8" w:space="0" w:color="FFFF00"/>
              <w:bottom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Motivação para adesão ao plano terapêutico</w:t>
            </w:r>
          </w:p>
        </w:tc>
        <w:tc>
          <w:tcPr>
            <w:tcW w:w="1695" w:type="dxa"/>
            <w:tcBorders>
              <w:top w:val="double" w:sz="6" w:space="0" w:color="FFFF00"/>
              <w:bottom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  <w:tc>
          <w:tcPr>
            <w:tcW w:w="1403" w:type="dxa"/>
            <w:tcBorders>
              <w:top w:val="double" w:sz="6" w:space="0" w:color="FFFF00"/>
              <w:bottom w:val="single" w:sz="8" w:space="0" w:color="FFFF00"/>
              <w:right w:val="single" w:sz="8" w:space="0" w:color="FFFF00"/>
            </w:tcBorders>
            <w:shd w:val="clear" w:color="auto" w:fill="D6E3BC"/>
          </w:tcPr>
          <w:p w:rsidR="00C96E7D" w:rsidRPr="00F66A06" w:rsidRDefault="00C96E7D" w:rsidP="00E02BB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X</w:t>
            </w:r>
          </w:p>
        </w:tc>
      </w:tr>
    </w:tbl>
    <w:p w:rsidR="00C96E7D" w:rsidRPr="00F66A06" w:rsidRDefault="00C96E7D" w:rsidP="00E02BBD"/>
    <w:p w:rsidR="00C96E7D" w:rsidRPr="00F66A06" w:rsidRDefault="00C96E7D" w:rsidP="00E02BBD"/>
    <w:p w:rsidR="00C96E7D" w:rsidRPr="00F66A06" w:rsidRDefault="006E6B96" w:rsidP="00E02BBD">
      <w:pPr>
        <w:pStyle w:val="Ttulo1"/>
      </w:pPr>
      <w:bookmarkStart w:id="69" w:name="__RefHeading__336_205380049"/>
      <w:bookmarkStart w:id="70" w:name="_Toc382865774"/>
      <w:bookmarkStart w:id="71" w:name="_Toc382866053"/>
      <w:bookmarkEnd w:id="69"/>
      <w:r w:rsidRPr="00F66A06">
        <w:br w:type="page"/>
      </w:r>
      <w:bookmarkStart w:id="72" w:name="_Toc422524145"/>
      <w:bookmarkStart w:id="73" w:name="_Toc422525632"/>
      <w:bookmarkStart w:id="74" w:name="_Toc444109694"/>
      <w:r w:rsidR="005C172C" w:rsidRPr="00F66A06">
        <w:lastRenderedPageBreak/>
        <w:t>Fluxograma</w:t>
      </w:r>
      <w:bookmarkEnd w:id="70"/>
      <w:bookmarkEnd w:id="71"/>
      <w:bookmarkEnd w:id="72"/>
      <w:bookmarkEnd w:id="73"/>
      <w:bookmarkEnd w:id="74"/>
    </w:p>
    <w:p w:rsidR="00C96E7D" w:rsidRPr="00F66A06" w:rsidRDefault="004127A5" w:rsidP="00A5787B">
      <w:pPr>
        <w:jc w:val="center"/>
      </w:pPr>
      <w:r w:rsidRPr="00F66A06">
        <w:rPr>
          <w:noProof/>
          <w:lang w:eastAsia="pt-PT"/>
        </w:rPr>
        <w:drawing>
          <wp:inline distT="0" distB="0" distL="0" distR="0">
            <wp:extent cx="3209925" cy="6381750"/>
            <wp:effectExtent l="0" t="0" r="0" b="0"/>
            <wp:docPr id="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381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7D" w:rsidRPr="00F66A06" w:rsidRDefault="00C96E7D" w:rsidP="00E02BBD"/>
    <w:p w:rsidR="00C96E7D" w:rsidRPr="00F66A06" w:rsidRDefault="00C96E7D" w:rsidP="00E02BBD">
      <w:pPr>
        <w:pStyle w:val="Ttulo1"/>
      </w:pPr>
      <w:bookmarkStart w:id="75" w:name="_Toc382865775"/>
      <w:bookmarkStart w:id="76" w:name="_Toc382866054"/>
      <w:bookmarkStart w:id="77" w:name="_Toc422524146"/>
      <w:bookmarkStart w:id="78" w:name="_Toc422525633"/>
      <w:bookmarkStart w:id="79" w:name="_Toc444109695"/>
      <w:r w:rsidRPr="00F66A06">
        <w:t>Bibliografia</w:t>
      </w:r>
      <w:bookmarkEnd w:id="75"/>
      <w:bookmarkEnd w:id="76"/>
      <w:bookmarkEnd w:id="77"/>
      <w:bookmarkEnd w:id="78"/>
      <w:bookmarkEnd w:id="79"/>
    </w:p>
    <w:p w:rsidR="00C96E7D" w:rsidRPr="00F66A06" w:rsidRDefault="00C96E7D" w:rsidP="00E02BBD">
      <w:proofErr w:type="spellStart"/>
      <w:r w:rsidRPr="00F66A06">
        <w:lastRenderedPageBreak/>
        <w:t>Direcção</w:t>
      </w:r>
      <w:proofErr w:type="spellEnd"/>
      <w:r w:rsidRPr="00F66A06">
        <w:t xml:space="preserve"> Geral de Saúde. Circular Normativa N.º 05/PNPCD de 22/03/10: Pé Diabético. DGS, Mar 2010.</w:t>
      </w:r>
    </w:p>
    <w:p w:rsidR="00C96E7D" w:rsidRPr="00F66A06" w:rsidRDefault="00C96E7D" w:rsidP="00E02BBD">
      <w:proofErr w:type="spellStart"/>
      <w:r w:rsidRPr="00F66A06">
        <w:t>Direcção</w:t>
      </w:r>
      <w:proofErr w:type="spellEnd"/>
      <w:r w:rsidRPr="00F66A06">
        <w:t xml:space="preserve"> Geral de Saúde. Circular Normativa N.º 007/2011 de 31/01/2011: Diagnóstico e conduta na Diabetes Gestacional. DGS, Jan 2011.</w:t>
      </w:r>
    </w:p>
    <w:p w:rsidR="00C96E7D" w:rsidRPr="00F66A06" w:rsidRDefault="00C96E7D" w:rsidP="00E02BBD">
      <w:r w:rsidRPr="00F66A06">
        <w:t xml:space="preserve">Diabetes </w:t>
      </w:r>
      <w:proofErr w:type="spellStart"/>
      <w:r w:rsidRPr="00F66A06">
        <w:t>CareJanuary</w:t>
      </w:r>
      <w:proofErr w:type="spellEnd"/>
      <w:r w:rsidRPr="00F66A06">
        <w:t xml:space="preserve"> 2012 vol. 35 no. </w:t>
      </w:r>
      <w:proofErr w:type="spellStart"/>
      <w:r w:rsidRPr="00F66A06">
        <w:t>Supplement</w:t>
      </w:r>
      <w:proofErr w:type="spellEnd"/>
      <w:r w:rsidRPr="00F66A06">
        <w:t xml:space="preserve"> 1 S4-S10</w:t>
      </w:r>
    </w:p>
    <w:bookmarkEnd w:id="6"/>
    <w:p w:rsidR="00C96E7D" w:rsidRPr="00F66A06" w:rsidRDefault="00C96E7D" w:rsidP="00E02BBD"/>
    <w:sectPr w:rsidR="00C96E7D" w:rsidRPr="00F66A06" w:rsidSect="00573E5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8E5" w:rsidRDefault="002F28E5" w:rsidP="00E02BBD">
      <w:r>
        <w:separator/>
      </w:r>
    </w:p>
  </w:endnote>
  <w:endnote w:type="continuationSeparator" w:id="0">
    <w:p w:rsidR="002F28E5" w:rsidRDefault="002F28E5" w:rsidP="00E0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y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CCD" w:rsidRDefault="004127A5" w:rsidP="00A33CCD">
    <w:pPr>
      <w:pStyle w:val="Rodap"/>
      <w:rPr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4086225" cy="447675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04B2" w:rsidRDefault="00A33CCD" w:rsidP="00A33CCD">
    <w:pPr>
      <w:pStyle w:val="Rodap"/>
      <w:jc w:val="right"/>
    </w:pPr>
    <w:r>
      <w:t xml:space="preserve">Página </w:t>
    </w:r>
    <w:r w:rsidR="00BE6666">
      <w:fldChar w:fldCharType="begin"/>
    </w:r>
    <w:r>
      <w:instrText xml:space="preserve"> PAGE </w:instrText>
    </w:r>
    <w:r w:rsidR="00BE6666">
      <w:fldChar w:fldCharType="separate"/>
    </w:r>
    <w:r w:rsidR="00532389">
      <w:rPr>
        <w:noProof/>
      </w:rPr>
      <w:t>2</w:t>
    </w:r>
    <w:r w:rsidR="00BE6666">
      <w:rPr>
        <w:noProof/>
      </w:rPr>
      <w:fldChar w:fldCharType="end"/>
    </w:r>
    <w:r>
      <w:t xml:space="preserve"> de </w:t>
    </w:r>
    <w:r w:rsidR="00154239">
      <w:fldChar w:fldCharType="begin"/>
    </w:r>
    <w:r w:rsidR="00154239">
      <w:instrText xml:space="preserve"> NUMPAGES \*Arabic </w:instrText>
    </w:r>
    <w:r w:rsidR="00154239">
      <w:fldChar w:fldCharType="separate"/>
    </w:r>
    <w:r w:rsidR="00532389">
      <w:rPr>
        <w:noProof/>
      </w:rPr>
      <w:t>15</w:t>
    </w:r>
    <w:r w:rsidR="001542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CCD" w:rsidRDefault="00A33CCD" w:rsidP="00A33CCD">
    <w:pPr>
      <w:pStyle w:val="Rodap"/>
      <w:rPr>
        <w:sz w:val="20"/>
        <w:szCs w:val="20"/>
      </w:rPr>
    </w:pPr>
    <w:r>
      <w:tab/>
    </w:r>
    <w:r w:rsidR="004127A5">
      <w:rPr>
        <w:noProof/>
        <w:lang w:eastAsia="pt-PT"/>
      </w:rPr>
      <w:drawing>
        <wp:inline distT="0" distB="0" distL="0" distR="0">
          <wp:extent cx="4086225" cy="447675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04B2" w:rsidRDefault="00A33CCD" w:rsidP="00A33CCD">
    <w:pPr>
      <w:pStyle w:val="Rodap"/>
      <w:jc w:val="right"/>
    </w:pPr>
    <w:r>
      <w:t xml:space="preserve">Página </w:t>
    </w:r>
    <w:r w:rsidR="00BE6666">
      <w:fldChar w:fldCharType="begin"/>
    </w:r>
    <w:r>
      <w:instrText xml:space="preserve"> PAGE </w:instrText>
    </w:r>
    <w:r w:rsidR="00BE6666">
      <w:fldChar w:fldCharType="separate"/>
    </w:r>
    <w:r w:rsidR="00532389">
      <w:rPr>
        <w:noProof/>
      </w:rPr>
      <w:t>1</w:t>
    </w:r>
    <w:r w:rsidR="00BE6666">
      <w:rPr>
        <w:noProof/>
      </w:rPr>
      <w:fldChar w:fldCharType="end"/>
    </w:r>
    <w:r>
      <w:t xml:space="preserve"> de </w:t>
    </w:r>
    <w:r w:rsidR="00154239">
      <w:fldChar w:fldCharType="begin"/>
    </w:r>
    <w:r w:rsidR="00154239">
      <w:instrText xml:space="preserve"> NUMPAGES \*Arabic </w:instrText>
    </w:r>
    <w:r w:rsidR="00154239">
      <w:fldChar w:fldCharType="separate"/>
    </w:r>
    <w:r w:rsidR="00532389">
      <w:rPr>
        <w:noProof/>
      </w:rPr>
      <w:t>15</w:t>
    </w:r>
    <w:r w:rsidR="001542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8E5" w:rsidRDefault="002F28E5" w:rsidP="00E02BBD">
      <w:r>
        <w:separator/>
      </w:r>
    </w:p>
  </w:footnote>
  <w:footnote w:type="continuationSeparator" w:id="0">
    <w:p w:rsidR="002F28E5" w:rsidRDefault="002F28E5" w:rsidP="00E02BBD">
      <w:r>
        <w:continuationSeparator/>
      </w:r>
    </w:p>
  </w:footnote>
  <w:footnote w:id="1">
    <w:p w:rsidR="00314B13" w:rsidRDefault="00314B13" w:rsidP="00E02BBD">
      <w:pPr>
        <w:pStyle w:val="Textodenotaderodap"/>
      </w:pPr>
      <w:r>
        <w:rPr>
          <w:rStyle w:val="Caracteresdanotaderodap"/>
          <w:rFonts w:ascii="Arial" w:hAnsi="Arial"/>
        </w:rPr>
        <w:footnoteRef/>
      </w:r>
      <w:r>
        <w:tab/>
        <w:t xml:space="preserve"> Na ausência de hiperglicémia inequívoca os critérios 1, 2 e 3 devem ser confirmados através da repetição do teste (preferencialmente o mesmo)</w:t>
      </w:r>
    </w:p>
  </w:footnote>
  <w:footnote w:id="2">
    <w:p w:rsidR="00314B13" w:rsidRDefault="00314B13" w:rsidP="00E02BBD">
      <w:pPr>
        <w:pStyle w:val="Textodenotaderodap"/>
      </w:pPr>
      <w:r>
        <w:rPr>
          <w:rStyle w:val="Caracteresdanotaderodap"/>
          <w:rFonts w:ascii="Arial" w:hAnsi="Arial"/>
        </w:rPr>
        <w:footnoteRef/>
      </w:r>
      <w:r>
        <w:tab/>
        <w:t xml:space="preserve"> O teste de quantificação da HbA1c deve ser realizado num laboratório que utilize o método certificado pela NGSP </w:t>
      </w:r>
      <w:r>
        <w:rPr>
          <w:sz w:val="16"/>
          <w:szCs w:val="16"/>
        </w:rPr>
        <w:t>(NationalGllycohemoglobinStandardizationProgram)</w:t>
      </w:r>
      <w:r>
        <w:t xml:space="preserve"> e estandardizado pelo ensaio do DCCT </w:t>
      </w:r>
      <w:r>
        <w:rPr>
          <w:sz w:val="16"/>
          <w:szCs w:val="16"/>
        </w:rPr>
        <w:t>(Diabetes ControlandComplications Trial).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3528"/>
      <w:gridCol w:w="5116"/>
    </w:tblGrid>
    <w:tr w:rsidR="003321C3" w:rsidRPr="007459EE">
      <w:tc>
        <w:tcPr>
          <w:tcW w:w="3528" w:type="dxa"/>
          <w:shd w:val="clear" w:color="auto" w:fill="auto"/>
        </w:tcPr>
        <w:p w:rsidR="003321C3" w:rsidRPr="00EB67F3" w:rsidRDefault="004127A5" w:rsidP="00E02BBD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5975" cy="78105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shd w:val="clear" w:color="auto" w:fill="auto"/>
          <w:vAlign w:val="center"/>
        </w:tcPr>
        <w:p w:rsidR="003321C3" w:rsidRPr="00D3062B" w:rsidRDefault="003321C3" w:rsidP="00355A55">
          <w:pPr>
            <w:pStyle w:val="titulocabealho"/>
            <w:rPr>
              <w:rFonts w:cs="Arial"/>
              <w:sz w:val="36"/>
              <w:szCs w:val="36"/>
            </w:rPr>
          </w:pPr>
          <w:r w:rsidRPr="00D3062B">
            <w:rPr>
              <w:rFonts w:cs="Arial"/>
              <w:sz w:val="36"/>
              <w:szCs w:val="36"/>
            </w:rPr>
            <w:t xml:space="preserve">Diabetes </w:t>
          </w:r>
          <w:proofErr w:type="spellStart"/>
          <w:r w:rsidRPr="00D3062B">
            <w:rPr>
              <w:rFonts w:cs="Arial"/>
              <w:sz w:val="36"/>
              <w:szCs w:val="36"/>
            </w:rPr>
            <w:t>mellitus</w:t>
          </w:r>
          <w:proofErr w:type="spellEnd"/>
        </w:p>
      </w:tc>
    </w:tr>
  </w:tbl>
  <w:p w:rsidR="00314B13" w:rsidRDefault="00314B13" w:rsidP="00E02B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1247"/>
      <w:gridCol w:w="1701"/>
      <w:gridCol w:w="580"/>
      <w:gridCol w:w="799"/>
      <w:gridCol w:w="4317"/>
      <w:gridCol w:w="10"/>
    </w:tblGrid>
    <w:tr w:rsidR="007004B2" w:rsidRPr="007459EE" w:rsidTr="00814844">
      <w:trPr>
        <w:gridAfter w:val="1"/>
        <w:wAfter w:w="10" w:type="dxa"/>
      </w:trPr>
      <w:tc>
        <w:tcPr>
          <w:tcW w:w="3528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7004B2" w:rsidRPr="00EB67F3" w:rsidRDefault="004127A5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5975" cy="781050"/>
                <wp:effectExtent l="0" t="0" r="0" b="0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7004B2" w:rsidRPr="00D3062B" w:rsidRDefault="007004B2" w:rsidP="007004B2">
          <w:pPr>
            <w:pStyle w:val="titulocabealho"/>
            <w:rPr>
              <w:rFonts w:cs="Arial"/>
              <w:sz w:val="36"/>
              <w:szCs w:val="36"/>
            </w:rPr>
          </w:pPr>
          <w:r w:rsidRPr="00D3062B">
            <w:rPr>
              <w:rFonts w:cs="Arial"/>
              <w:sz w:val="36"/>
              <w:szCs w:val="36"/>
            </w:rPr>
            <w:t xml:space="preserve">Diabetes </w:t>
          </w:r>
          <w:proofErr w:type="spellStart"/>
          <w:r w:rsidRPr="00D3062B">
            <w:rPr>
              <w:rFonts w:cs="Arial"/>
              <w:sz w:val="36"/>
              <w:szCs w:val="36"/>
            </w:rPr>
            <w:t>mellitus</w:t>
          </w:r>
          <w:proofErr w:type="spellEnd"/>
        </w:p>
      </w:tc>
    </w:tr>
    <w:tr w:rsidR="007004B2" w:rsidRPr="007459EE" w:rsidTr="00814844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7004B2" w:rsidRPr="00EB67F3" w:rsidRDefault="00532389" w:rsidP="007004B2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Versão: 2.3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004B2" w:rsidRPr="00EB67F3" w:rsidRDefault="003A742D" w:rsidP="007004B2">
          <w:pPr>
            <w:pStyle w:val="cabecalho"/>
            <w:rPr>
              <w:rFonts w:cs="Arial"/>
              <w:sz w:val="22"/>
            </w:rPr>
          </w:pPr>
          <w:r>
            <w:rPr>
              <w:sz w:val="22"/>
            </w:rPr>
            <w:t>Gestores</w:t>
          </w:r>
          <w:r w:rsidR="007004B2" w:rsidRPr="00EB67F3">
            <w:rPr>
              <w:rFonts w:cs="Arial"/>
              <w:sz w:val="22"/>
            </w:rPr>
            <w:t xml:space="preserve">: </w:t>
          </w:r>
          <w:proofErr w:type="spellStart"/>
          <w:r w:rsidR="00154239">
            <w:rPr>
              <w:rFonts w:cs="Arial"/>
              <w:sz w:val="22"/>
            </w:rPr>
            <w:t>Drª</w:t>
          </w:r>
          <w:proofErr w:type="spellEnd"/>
          <w:r w:rsidR="00154239">
            <w:rPr>
              <w:rFonts w:cs="Arial"/>
              <w:sz w:val="22"/>
            </w:rPr>
            <w:t xml:space="preserve"> </w:t>
          </w:r>
          <w:r w:rsidR="007004B2" w:rsidRPr="00EB67F3">
            <w:rPr>
              <w:rFonts w:cs="Arial"/>
              <w:sz w:val="22"/>
            </w:rPr>
            <w:t>Martina</w:t>
          </w:r>
          <w:r w:rsidR="00FF107E">
            <w:rPr>
              <w:rFonts w:cs="Arial"/>
              <w:sz w:val="22"/>
            </w:rPr>
            <w:t xml:space="preserve"> </w:t>
          </w:r>
          <w:proofErr w:type="spellStart"/>
          <w:r w:rsidR="007004B2" w:rsidRPr="00EB67F3">
            <w:rPr>
              <w:rFonts w:cs="Arial"/>
              <w:sz w:val="22"/>
            </w:rPr>
            <w:t>Husgen</w:t>
          </w:r>
          <w:proofErr w:type="spellEnd"/>
          <w:r w:rsidR="007004B2" w:rsidRPr="00EB67F3">
            <w:rPr>
              <w:rFonts w:cs="Arial"/>
              <w:sz w:val="22"/>
            </w:rPr>
            <w:t xml:space="preserve">; </w:t>
          </w:r>
          <w:proofErr w:type="spellStart"/>
          <w:r w:rsidR="00154239">
            <w:rPr>
              <w:rFonts w:cs="Arial"/>
              <w:sz w:val="22"/>
            </w:rPr>
            <w:t>Enfª</w:t>
          </w:r>
          <w:proofErr w:type="spellEnd"/>
          <w:r w:rsidR="00154239">
            <w:rPr>
              <w:rFonts w:cs="Arial"/>
              <w:sz w:val="22"/>
            </w:rPr>
            <w:t xml:space="preserve"> </w:t>
          </w:r>
          <w:r w:rsidR="00F546D0">
            <w:rPr>
              <w:rFonts w:cs="Arial"/>
              <w:sz w:val="22"/>
            </w:rPr>
            <w:t>Sandra Silva</w:t>
          </w:r>
          <w:r w:rsidR="007004B2" w:rsidRPr="00EB67F3">
            <w:rPr>
              <w:rFonts w:cs="Arial"/>
              <w:sz w:val="22"/>
            </w:rPr>
            <w:t xml:space="preserve">; </w:t>
          </w:r>
          <w:r w:rsidR="00154239">
            <w:rPr>
              <w:rFonts w:cs="Arial"/>
              <w:sz w:val="22"/>
            </w:rPr>
            <w:t xml:space="preserve">SC </w:t>
          </w:r>
          <w:r w:rsidR="00D96616">
            <w:rPr>
              <w:rFonts w:cs="Arial"/>
              <w:sz w:val="22"/>
            </w:rPr>
            <w:t>Gabriela Barbosa</w:t>
          </w:r>
        </w:p>
      </w:tc>
    </w:tr>
    <w:tr w:rsidR="007004B2" w:rsidRPr="007459EE" w:rsidTr="00814844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7004B2" w:rsidRPr="00EB67F3" w:rsidRDefault="007004B2" w:rsidP="002825C3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elaboração: </w:t>
          </w:r>
          <w:r w:rsidR="002825C3">
            <w:rPr>
              <w:rFonts w:cs="Arial"/>
              <w:sz w:val="22"/>
            </w:rPr>
            <w:t>06/01/2018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004B2" w:rsidRPr="00EB67F3" w:rsidRDefault="00F16607" w:rsidP="00A95782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Data de validade: 31/12/2019</w:t>
          </w:r>
        </w:p>
      </w:tc>
    </w:tr>
    <w:tr w:rsidR="007004B2" w:rsidRPr="007459EE" w:rsidTr="00814844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004B2" w:rsidRPr="00EB67F3" w:rsidRDefault="007004B2" w:rsidP="00A9578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aprovação em C.G.: </w:t>
          </w:r>
          <w:r w:rsidR="00154239" w:rsidRPr="00154239">
            <w:rPr>
              <w:rFonts w:cs="Arial"/>
              <w:sz w:val="22"/>
            </w:rPr>
            <w:t>17/05/2019</w:t>
          </w:r>
        </w:p>
      </w:tc>
    </w:tr>
    <w:tr w:rsidR="007004B2" w:rsidRPr="007459EE" w:rsidTr="00814844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7004B2" w:rsidRPr="00EB67F3" w:rsidRDefault="007004B2" w:rsidP="007004B2">
          <w:pPr>
            <w:pStyle w:val="cabecalho"/>
            <w:rPr>
              <w:rFonts w:cs="Arial"/>
              <w:sz w:val="22"/>
            </w:rPr>
          </w:pPr>
        </w:p>
        <w:p w:rsidR="007004B2" w:rsidRPr="00EB67F3" w:rsidRDefault="007004B2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Histórico de revisões</w:t>
          </w:r>
        </w:p>
      </w:tc>
    </w:tr>
    <w:tr w:rsidR="001959A6" w:rsidRPr="007459EE" w:rsidTr="00C255A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Versão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Data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Notas</w:t>
          </w:r>
        </w:p>
      </w:tc>
    </w:tr>
    <w:tr w:rsidR="001959A6" w:rsidRPr="007459EE" w:rsidTr="00C255A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04/03/2014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Melhoria do procedimento</w:t>
          </w:r>
        </w:p>
      </w:tc>
    </w:tr>
    <w:tr w:rsidR="001959A6" w:rsidRPr="007459EE" w:rsidTr="00C255A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2.1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20/08/2014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proofErr w:type="spellStart"/>
          <w:r w:rsidRPr="00EB67F3">
            <w:rPr>
              <w:rFonts w:cs="Arial"/>
              <w:sz w:val="22"/>
            </w:rPr>
            <w:t>Actualização</w:t>
          </w:r>
          <w:proofErr w:type="spellEnd"/>
          <w:r w:rsidRPr="00EB67F3">
            <w:rPr>
              <w:rFonts w:cs="Arial"/>
              <w:sz w:val="22"/>
            </w:rPr>
            <w:t xml:space="preserve"> do cabeçalho</w:t>
          </w:r>
        </w:p>
      </w:tc>
    </w:tr>
    <w:tr w:rsidR="001959A6" w:rsidRPr="007459EE" w:rsidTr="00C255A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2.2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06/01/2018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59A6" w:rsidRPr="00EB67F3" w:rsidRDefault="001959A6" w:rsidP="007004B2">
          <w:pPr>
            <w:pStyle w:val="cabecalho"/>
            <w:rPr>
              <w:rFonts w:cs="Arial"/>
              <w:sz w:val="22"/>
            </w:rPr>
          </w:pPr>
          <w:proofErr w:type="spellStart"/>
          <w:r>
            <w:rPr>
              <w:rFonts w:cs="Arial"/>
              <w:sz w:val="22"/>
            </w:rPr>
            <w:t>Actualização</w:t>
          </w:r>
          <w:proofErr w:type="spellEnd"/>
        </w:p>
      </w:tc>
    </w:tr>
    <w:tr w:rsidR="00532389" w:rsidRPr="007459EE" w:rsidTr="00C255A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32389" w:rsidRDefault="00532389" w:rsidP="007004B2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2.3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32389" w:rsidRDefault="00532389" w:rsidP="007004B2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03/05/2019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32389" w:rsidRDefault="00532389" w:rsidP="007004B2">
          <w:pPr>
            <w:pStyle w:val="cabecalho"/>
            <w:rPr>
              <w:rFonts w:cs="Arial"/>
              <w:sz w:val="22"/>
            </w:rPr>
          </w:pPr>
          <w:proofErr w:type="spellStart"/>
          <w:r>
            <w:rPr>
              <w:rFonts w:cs="Arial"/>
              <w:sz w:val="22"/>
            </w:rPr>
            <w:t>Correcções</w:t>
          </w:r>
          <w:proofErr w:type="spellEnd"/>
        </w:p>
      </w:tc>
    </w:tr>
  </w:tbl>
  <w:p w:rsidR="007004B2" w:rsidRDefault="007004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</w:abstractNum>
  <w:abstractNum w:abstractNumId="3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singleLevel"/>
    <w:tmpl w:val="00000008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A"/>
    <w:multiLevelType w:val="multi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singleLevel"/>
    <w:tmpl w:val="0000000E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F"/>
    <w:multiLevelType w:val="singleLevel"/>
    <w:tmpl w:val="0000000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13" w15:restartNumberingAfterBreak="0">
    <w:nsid w:val="00000010"/>
    <w:multiLevelType w:val="singleLevel"/>
    <w:tmpl w:val="0000001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 w15:restartNumberingAfterBreak="0">
    <w:nsid w:val="019276FA"/>
    <w:multiLevelType w:val="hybridMultilevel"/>
    <w:tmpl w:val="8DC2C71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022C0F5F"/>
    <w:multiLevelType w:val="hybridMultilevel"/>
    <w:tmpl w:val="1C0C395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058D203F"/>
    <w:multiLevelType w:val="hybridMultilevel"/>
    <w:tmpl w:val="B5C036F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0659234E"/>
    <w:multiLevelType w:val="hybridMultilevel"/>
    <w:tmpl w:val="23A0FB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06CC66E6"/>
    <w:multiLevelType w:val="hybridMultilevel"/>
    <w:tmpl w:val="A7E45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08EE506B"/>
    <w:multiLevelType w:val="hybridMultilevel"/>
    <w:tmpl w:val="D116EB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0CD918CA"/>
    <w:multiLevelType w:val="hybridMultilevel"/>
    <w:tmpl w:val="6958B9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0F270C00"/>
    <w:multiLevelType w:val="hybridMultilevel"/>
    <w:tmpl w:val="08389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71B0F"/>
    <w:multiLevelType w:val="hybridMultilevel"/>
    <w:tmpl w:val="DB420D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3363A0B"/>
    <w:multiLevelType w:val="hybridMultilevel"/>
    <w:tmpl w:val="C99050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139443C7"/>
    <w:multiLevelType w:val="hybridMultilevel"/>
    <w:tmpl w:val="C138347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15E077EB"/>
    <w:multiLevelType w:val="hybridMultilevel"/>
    <w:tmpl w:val="C64623EC"/>
    <w:lvl w:ilvl="0" w:tplc="98405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1A567E03"/>
    <w:multiLevelType w:val="hybridMultilevel"/>
    <w:tmpl w:val="2CBC7F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0B74836"/>
    <w:multiLevelType w:val="hybridMultilevel"/>
    <w:tmpl w:val="169E1A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43B29C9"/>
    <w:multiLevelType w:val="hybridMultilevel"/>
    <w:tmpl w:val="672C68A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92D4E14"/>
    <w:multiLevelType w:val="hybridMultilevel"/>
    <w:tmpl w:val="4C3270B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2DF645B"/>
    <w:multiLevelType w:val="hybridMultilevel"/>
    <w:tmpl w:val="64E892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105F95"/>
    <w:multiLevelType w:val="hybridMultilevel"/>
    <w:tmpl w:val="679E9E1C"/>
    <w:lvl w:ilvl="0" w:tplc="EC82D99A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B0F51"/>
    <w:multiLevelType w:val="hybridMultilevel"/>
    <w:tmpl w:val="AD7C05F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BB431E2"/>
    <w:multiLevelType w:val="hybridMultilevel"/>
    <w:tmpl w:val="D52C84A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BDD4C91"/>
    <w:multiLevelType w:val="hybridMultilevel"/>
    <w:tmpl w:val="1FCEA5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F8929FF"/>
    <w:multiLevelType w:val="hybridMultilevel"/>
    <w:tmpl w:val="BA92FA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FEF7361"/>
    <w:multiLevelType w:val="hybridMultilevel"/>
    <w:tmpl w:val="5394BA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440D6473"/>
    <w:multiLevelType w:val="hybridMultilevel"/>
    <w:tmpl w:val="6F72FAA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554738D"/>
    <w:multiLevelType w:val="hybridMultilevel"/>
    <w:tmpl w:val="59801A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5A177D5"/>
    <w:multiLevelType w:val="hybridMultilevel"/>
    <w:tmpl w:val="072C83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8FB079C"/>
    <w:multiLevelType w:val="hybridMultilevel"/>
    <w:tmpl w:val="4886D2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AF85DF2"/>
    <w:multiLevelType w:val="hybridMultilevel"/>
    <w:tmpl w:val="B38CA21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D35387A"/>
    <w:multiLevelType w:val="hybridMultilevel"/>
    <w:tmpl w:val="9E0A50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4E846523"/>
    <w:multiLevelType w:val="hybridMultilevel"/>
    <w:tmpl w:val="627C9B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1E343FF"/>
    <w:multiLevelType w:val="hybridMultilevel"/>
    <w:tmpl w:val="B7C4833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3E55258"/>
    <w:multiLevelType w:val="hybridMultilevel"/>
    <w:tmpl w:val="8868A7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BE17FCA"/>
    <w:multiLevelType w:val="hybridMultilevel"/>
    <w:tmpl w:val="63AE8772"/>
    <w:lvl w:ilvl="0" w:tplc="BC8A9C6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60D76D41"/>
    <w:multiLevelType w:val="hybridMultilevel"/>
    <w:tmpl w:val="619C3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294092E"/>
    <w:multiLevelType w:val="hybridMultilevel"/>
    <w:tmpl w:val="CE16DA2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38D6420"/>
    <w:multiLevelType w:val="hybridMultilevel"/>
    <w:tmpl w:val="BA6A01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9C87474"/>
    <w:multiLevelType w:val="hybridMultilevel"/>
    <w:tmpl w:val="BC708F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DA11380"/>
    <w:multiLevelType w:val="hybridMultilevel"/>
    <w:tmpl w:val="705E69B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EF33674"/>
    <w:multiLevelType w:val="hybridMultilevel"/>
    <w:tmpl w:val="841227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F1265E7"/>
    <w:multiLevelType w:val="hybridMultilevel"/>
    <w:tmpl w:val="2102A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00365C3"/>
    <w:multiLevelType w:val="hybridMultilevel"/>
    <w:tmpl w:val="7A28CE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1B3384A"/>
    <w:multiLevelType w:val="hybridMultilevel"/>
    <w:tmpl w:val="72D018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7F4016A9"/>
    <w:multiLevelType w:val="hybridMultilevel"/>
    <w:tmpl w:val="F4420DCE"/>
    <w:lvl w:ilvl="0" w:tplc="099AD148">
      <w:start w:val="1"/>
      <w:numFmt w:val="decimal"/>
      <w:pStyle w:val="headings"/>
      <w:lvlText w:val="%1"/>
      <w:lvlJc w:val="left"/>
      <w:pPr>
        <w:ind w:left="644" w:hanging="360"/>
      </w:pPr>
      <w:rPr>
        <w:b w:val="0"/>
        <w:color w:val="auto"/>
        <w:sz w:val="24"/>
        <w:szCs w:val="24"/>
      </w:rPr>
    </w:lvl>
    <w:lvl w:ilvl="1" w:tplc="45F889C6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57"/>
  </w:num>
  <w:num w:numId="3">
    <w:abstractNumId w:val="25"/>
  </w:num>
  <w:num w:numId="4">
    <w:abstractNumId w:val="37"/>
  </w:num>
  <w:num w:numId="5">
    <w:abstractNumId w:val="35"/>
  </w:num>
  <w:num w:numId="6">
    <w:abstractNumId w:val="28"/>
  </w:num>
  <w:num w:numId="7">
    <w:abstractNumId w:val="19"/>
  </w:num>
  <w:num w:numId="8">
    <w:abstractNumId w:val="54"/>
  </w:num>
  <w:num w:numId="9">
    <w:abstractNumId w:val="31"/>
  </w:num>
  <w:num w:numId="10">
    <w:abstractNumId w:val="56"/>
  </w:num>
  <w:num w:numId="11">
    <w:abstractNumId w:val="40"/>
  </w:num>
  <w:num w:numId="12">
    <w:abstractNumId w:val="44"/>
  </w:num>
  <w:num w:numId="13">
    <w:abstractNumId w:val="22"/>
  </w:num>
  <w:num w:numId="14">
    <w:abstractNumId w:val="21"/>
  </w:num>
  <w:num w:numId="15">
    <w:abstractNumId w:val="16"/>
  </w:num>
  <w:num w:numId="16">
    <w:abstractNumId w:val="27"/>
  </w:num>
  <w:num w:numId="17">
    <w:abstractNumId w:val="23"/>
  </w:num>
  <w:num w:numId="18">
    <w:abstractNumId w:val="36"/>
  </w:num>
  <w:num w:numId="19">
    <w:abstractNumId w:val="30"/>
  </w:num>
  <w:num w:numId="20">
    <w:abstractNumId w:val="17"/>
  </w:num>
  <w:num w:numId="21">
    <w:abstractNumId w:val="18"/>
  </w:num>
  <w:num w:numId="22">
    <w:abstractNumId w:val="55"/>
  </w:num>
  <w:num w:numId="23">
    <w:abstractNumId w:val="53"/>
  </w:num>
  <w:num w:numId="24">
    <w:abstractNumId w:val="46"/>
  </w:num>
  <w:num w:numId="25">
    <w:abstractNumId w:val="20"/>
  </w:num>
  <w:num w:numId="26">
    <w:abstractNumId w:val="39"/>
  </w:num>
  <w:num w:numId="27">
    <w:abstractNumId w:val="15"/>
  </w:num>
  <w:num w:numId="28">
    <w:abstractNumId w:val="29"/>
  </w:num>
  <w:num w:numId="29">
    <w:abstractNumId w:val="52"/>
  </w:num>
  <w:num w:numId="30">
    <w:abstractNumId w:val="49"/>
  </w:num>
  <w:num w:numId="31">
    <w:abstractNumId w:val="45"/>
  </w:num>
  <w:num w:numId="32">
    <w:abstractNumId w:val="41"/>
  </w:num>
  <w:num w:numId="33">
    <w:abstractNumId w:val="43"/>
  </w:num>
  <w:num w:numId="34">
    <w:abstractNumId w:val="42"/>
  </w:num>
  <w:num w:numId="35">
    <w:abstractNumId w:val="50"/>
  </w:num>
  <w:num w:numId="36">
    <w:abstractNumId w:val="24"/>
  </w:num>
  <w:num w:numId="37">
    <w:abstractNumId w:val="33"/>
  </w:num>
  <w:num w:numId="38">
    <w:abstractNumId w:val="47"/>
  </w:num>
  <w:num w:numId="39">
    <w:abstractNumId w:val="48"/>
  </w:num>
  <w:num w:numId="40">
    <w:abstractNumId w:val="26"/>
  </w:num>
  <w:num w:numId="41">
    <w:abstractNumId w:val="38"/>
  </w:num>
  <w:num w:numId="42">
    <w:abstractNumId w:val="51"/>
  </w:num>
  <w:num w:numId="43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F3"/>
    <w:rsid w:val="000025E0"/>
    <w:rsid w:val="00002BC0"/>
    <w:rsid w:val="000159C7"/>
    <w:rsid w:val="00017E02"/>
    <w:rsid w:val="000248D9"/>
    <w:rsid w:val="00025E72"/>
    <w:rsid w:val="0003547F"/>
    <w:rsid w:val="00035D7E"/>
    <w:rsid w:val="00052ED2"/>
    <w:rsid w:val="0005439F"/>
    <w:rsid w:val="000562E2"/>
    <w:rsid w:val="00061298"/>
    <w:rsid w:val="00062F48"/>
    <w:rsid w:val="000653F1"/>
    <w:rsid w:val="00067941"/>
    <w:rsid w:val="00075639"/>
    <w:rsid w:val="00076068"/>
    <w:rsid w:val="00076D57"/>
    <w:rsid w:val="0007758A"/>
    <w:rsid w:val="00080E98"/>
    <w:rsid w:val="00081CFE"/>
    <w:rsid w:val="00083A78"/>
    <w:rsid w:val="0009529D"/>
    <w:rsid w:val="000A180D"/>
    <w:rsid w:val="000A7656"/>
    <w:rsid w:val="000B256D"/>
    <w:rsid w:val="000B2B1F"/>
    <w:rsid w:val="000B4588"/>
    <w:rsid w:val="000C0653"/>
    <w:rsid w:val="000C4FE9"/>
    <w:rsid w:val="000D7CF8"/>
    <w:rsid w:val="000E0414"/>
    <w:rsid w:val="000E12CB"/>
    <w:rsid w:val="000E2684"/>
    <w:rsid w:val="000E45B0"/>
    <w:rsid w:val="000E7D6D"/>
    <w:rsid w:val="000F171D"/>
    <w:rsid w:val="001018C5"/>
    <w:rsid w:val="0011087C"/>
    <w:rsid w:val="001355AB"/>
    <w:rsid w:val="001355B9"/>
    <w:rsid w:val="00143EE0"/>
    <w:rsid w:val="00145C4C"/>
    <w:rsid w:val="0015135D"/>
    <w:rsid w:val="00152A7F"/>
    <w:rsid w:val="00154239"/>
    <w:rsid w:val="0016084C"/>
    <w:rsid w:val="00163968"/>
    <w:rsid w:val="0016502B"/>
    <w:rsid w:val="0017239F"/>
    <w:rsid w:val="00173C91"/>
    <w:rsid w:val="00180AB2"/>
    <w:rsid w:val="00180BBA"/>
    <w:rsid w:val="0018142C"/>
    <w:rsid w:val="001849DB"/>
    <w:rsid w:val="001872F8"/>
    <w:rsid w:val="001902BE"/>
    <w:rsid w:val="00190733"/>
    <w:rsid w:val="00192AA0"/>
    <w:rsid w:val="001959A6"/>
    <w:rsid w:val="00195C57"/>
    <w:rsid w:val="001A17C4"/>
    <w:rsid w:val="001A4832"/>
    <w:rsid w:val="001A70BB"/>
    <w:rsid w:val="001B02AB"/>
    <w:rsid w:val="001C1CE7"/>
    <w:rsid w:val="001C45E5"/>
    <w:rsid w:val="001C6C79"/>
    <w:rsid w:val="001D34E2"/>
    <w:rsid w:val="001D46E1"/>
    <w:rsid w:val="001D5F29"/>
    <w:rsid w:val="001E1C35"/>
    <w:rsid w:val="001E5E39"/>
    <w:rsid w:val="001E6462"/>
    <w:rsid w:val="00202EB3"/>
    <w:rsid w:val="00207DBF"/>
    <w:rsid w:val="00226695"/>
    <w:rsid w:val="002273CE"/>
    <w:rsid w:val="002359D8"/>
    <w:rsid w:val="00235B64"/>
    <w:rsid w:val="00236588"/>
    <w:rsid w:val="00236F7A"/>
    <w:rsid w:val="002432AF"/>
    <w:rsid w:val="00243323"/>
    <w:rsid w:val="00246EB1"/>
    <w:rsid w:val="00252129"/>
    <w:rsid w:val="0025504F"/>
    <w:rsid w:val="00261781"/>
    <w:rsid w:val="002617B3"/>
    <w:rsid w:val="00267336"/>
    <w:rsid w:val="00270DCA"/>
    <w:rsid w:val="00281A07"/>
    <w:rsid w:val="002825C3"/>
    <w:rsid w:val="0028532E"/>
    <w:rsid w:val="0028730C"/>
    <w:rsid w:val="0029138B"/>
    <w:rsid w:val="00293028"/>
    <w:rsid w:val="00293E5F"/>
    <w:rsid w:val="00293F4F"/>
    <w:rsid w:val="00294CE8"/>
    <w:rsid w:val="002A476C"/>
    <w:rsid w:val="002B2C9B"/>
    <w:rsid w:val="002B5850"/>
    <w:rsid w:val="002C2B8A"/>
    <w:rsid w:val="002C54CE"/>
    <w:rsid w:val="002C6C9E"/>
    <w:rsid w:val="002C6D94"/>
    <w:rsid w:val="002D3063"/>
    <w:rsid w:val="002E0BFB"/>
    <w:rsid w:val="002E0E8C"/>
    <w:rsid w:val="002E569D"/>
    <w:rsid w:val="002F1AA3"/>
    <w:rsid w:val="002F28E5"/>
    <w:rsid w:val="002F5EB3"/>
    <w:rsid w:val="00300D92"/>
    <w:rsid w:val="00302BD5"/>
    <w:rsid w:val="00305A35"/>
    <w:rsid w:val="0030742B"/>
    <w:rsid w:val="00314B13"/>
    <w:rsid w:val="003213C8"/>
    <w:rsid w:val="00321DA2"/>
    <w:rsid w:val="00321E4F"/>
    <w:rsid w:val="00325974"/>
    <w:rsid w:val="003321C3"/>
    <w:rsid w:val="00336488"/>
    <w:rsid w:val="0034240C"/>
    <w:rsid w:val="00351FA0"/>
    <w:rsid w:val="0035318B"/>
    <w:rsid w:val="003535A4"/>
    <w:rsid w:val="00353D0B"/>
    <w:rsid w:val="003547A0"/>
    <w:rsid w:val="00355A55"/>
    <w:rsid w:val="00356109"/>
    <w:rsid w:val="00364FB6"/>
    <w:rsid w:val="003825A7"/>
    <w:rsid w:val="00383F35"/>
    <w:rsid w:val="00385A3E"/>
    <w:rsid w:val="003936CD"/>
    <w:rsid w:val="00394960"/>
    <w:rsid w:val="003A2ED7"/>
    <w:rsid w:val="003A34EB"/>
    <w:rsid w:val="003A3B24"/>
    <w:rsid w:val="003A42CE"/>
    <w:rsid w:val="003A6B77"/>
    <w:rsid w:val="003A742D"/>
    <w:rsid w:val="003A75A9"/>
    <w:rsid w:val="003B064B"/>
    <w:rsid w:val="003B26A6"/>
    <w:rsid w:val="003B5590"/>
    <w:rsid w:val="003C01DE"/>
    <w:rsid w:val="003C0E0D"/>
    <w:rsid w:val="003C33FD"/>
    <w:rsid w:val="003C4659"/>
    <w:rsid w:val="003D2BB2"/>
    <w:rsid w:val="003D2EF7"/>
    <w:rsid w:val="003D4FF3"/>
    <w:rsid w:val="003D6CD5"/>
    <w:rsid w:val="003E074B"/>
    <w:rsid w:val="003E14A6"/>
    <w:rsid w:val="004127A5"/>
    <w:rsid w:val="00417925"/>
    <w:rsid w:val="004224EC"/>
    <w:rsid w:val="00432CAF"/>
    <w:rsid w:val="00434037"/>
    <w:rsid w:val="004342E6"/>
    <w:rsid w:val="00437282"/>
    <w:rsid w:val="00441595"/>
    <w:rsid w:val="0044475E"/>
    <w:rsid w:val="0045737F"/>
    <w:rsid w:val="00467039"/>
    <w:rsid w:val="0047006E"/>
    <w:rsid w:val="004736FE"/>
    <w:rsid w:val="00473748"/>
    <w:rsid w:val="00474275"/>
    <w:rsid w:val="00474B8D"/>
    <w:rsid w:val="0048091C"/>
    <w:rsid w:val="004867E4"/>
    <w:rsid w:val="00492D1A"/>
    <w:rsid w:val="004937D6"/>
    <w:rsid w:val="004956A6"/>
    <w:rsid w:val="00495C9B"/>
    <w:rsid w:val="004B7233"/>
    <w:rsid w:val="004C18D8"/>
    <w:rsid w:val="004C2C6B"/>
    <w:rsid w:val="004D04E5"/>
    <w:rsid w:val="004D1663"/>
    <w:rsid w:val="004D7081"/>
    <w:rsid w:val="004E4651"/>
    <w:rsid w:val="004F1E3E"/>
    <w:rsid w:val="004F4BDD"/>
    <w:rsid w:val="00506EE3"/>
    <w:rsid w:val="00512C6C"/>
    <w:rsid w:val="00521C1F"/>
    <w:rsid w:val="005228C7"/>
    <w:rsid w:val="00523609"/>
    <w:rsid w:val="00525A74"/>
    <w:rsid w:val="00526EC6"/>
    <w:rsid w:val="00531A0B"/>
    <w:rsid w:val="00532389"/>
    <w:rsid w:val="00534327"/>
    <w:rsid w:val="005373C9"/>
    <w:rsid w:val="00542841"/>
    <w:rsid w:val="0054567B"/>
    <w:rsid w:val="00553AD3"/>
    <w:rsid w:val="00555446"/>
    <w:rsid w:val="0055672D"/>
    <w:rsid w:val="00570D79"/>
    <w:rsid w:val="00573E58"/>
    <w:rsid w:val="00576D8B"/>
    <w:rsid w:val="00585F1D"/>
    <w:rsid w:val="005874D8"/>
    <w:rsid w:val="00587725"/>
    <w:rsid w:val="0059503D"/>
    <w:rsid w:val="005A7AD6"/>
    <w:rsid w:val="005B08A6"/>
    <w:rsid w:val="005C172C"/>
    <w:rsid w:val="005C3340"/>
    <w:rsid w:val="005C5547"/>
    <w:rsid w:val="005D3075"/>
    <w:rsid w:val="005D716F"/>
    <w:rsid w:val="005E0333"/>
    <w:rsid w:val="005E1E2C"/>
    <w:rsid w:val="005E4B6A"/>
    <w:rsid w:val="005F494A"/>
    <w:rsid w:val="005F6442"/>
    <w:rsid w:val="005F67FD"/>
    <w:rsid w:val="005F6F72"/>
    <w:rsid w:val="005F77BE"/>
    <w:rsid w:val="006020F7"/>
    <w:rsid w:val="00605F1A"/>
    <w:rsid w:val="0060689E"/>
    <w:rsid w:val="00610E73"/>
    <w:rsid w:val="00613D51"/>
    <w:rsid w:val="0061533F"/>
    <w:rsid w:val="006173A1"/>
    <w:rsid w:val="00623C29"/>
    <w:rsid w:val="006257DF"/>
    <w:rsid w:val="006311E7"/>
    <w:rsid w:val="00632C80"/>
    <w:rsid w:val="00637B57"/>
    <w:rsid w:val="006454D6"/>
    <w:rsid w:val="00646D74"/>
    <w:rsid w:val="00676496"/>
    <w:rsid w:val="00677A82"/>
    <w:rsid w:val="00683AAB"/>
    <w:rsid w:val="006907B8"/>
    <w:rsid w:val="00695C07"/>
    <w:rsid w:val="00696D44"/>
    <w:rsid w:val="0069765F"/>
    <w:rsid w:val="006A762A"/>
    <w:rsid w:val="006A7BD6"/>
    <w:rsid w:val="006B2281"/>
    <w:rsid w:val="006B34FE"/>
    <w:rsid w:val="006B4AC4"/>
    <w:rsid w:val="006B5326"/>
    <w:rsid w:val="006D0555"/>
    <w:rsid w:val="006D3CED"/>
    <w:rsid w:val="006E0E19"/>
    <w:rsid w:val="006E37AF"/>
    <w:rsid w:val="006E6B96"/>
    <w:rsid w:val="006F1DF7"/>
    <w:rsid w:val="006F4554"/>
    <w:rsid w:val="006F79AB"/>
    <w:rsid w:val="007004B2"/>
    <w:rsid w:val="00704AB1"/>
    <w:rsid w:val="007169BE"/>
    <w:rsid w:val="00720CA2"/>
    <w:rsid w:val="00735945"/>
    <w:rsid w:val="00740847"/>
    <w:rsid w:val="00740992"/>
    <w:rsid w:val="00740EBA"/>
    <w:rsid w:val="00741312"/>
    <w:rsid w:val="007459EE"/>
    <w:rsid w:val="007509C9"/>
    <w:rsid w:val="00752999"/>
    <w:rsid w:val="00753AE0"/>
    <w:rsid w:val="00756111"/>
    <w:rsid w:val="00760DAD"/>
    <w:rsid w:val="00764D67"/>
    <w:rsid w:val="00772D16"/>
    <w:rsid w:val="0077551E"/>
    <w:rsid w:val="0077679A"/>
    <w:rsid w:val="00790206"/>
    <w:rsid w:val="00792BE1"/>
    <w:rsid w:val="007972CB"/>
    <w:rsid w:val="007A52EB"/>
    <w:rsid w:val="007B44F9"/>
    <w:rsid w:val="007B7CD0"/>
    <w:rsid w:val="007C4986"/>
    <w:rsid w:val="007E0023"/>
    <w:rsid w:val="007E0412"/>
    <w:rsid w:val="007E76BF"/>
    <w:rsid w:val="007E78A7"/>
    <w:rsid w:val="0080198B"/>
    <w:rsid w:val="00812431"/>
    <w:rsid w:val="00814844"/>
    <w:rsid w:val="00823916"/>
    <w:rsid w:val="00834626"/>
    <w:rsid w:val="00837E1C"/>
    <w:rsid w:val="00850161"/>
    <w:rsid w:val="00850178"/>
    <w:rsid w:val="00850788"/>
    <w:rsid w:val="00854E7F"/>
    <w:rsid w:val="0085645F"/>
    <w:rsid w:val="00863F2E"/>
    <w:rsid w:val="008677BA"/>
    <w:rsid w:val="008751C6"/>
    <w:rsid w:val="0088679F"/>
    <w:rsid w:val="008932CF"/>
    <w:rsid w:val="008A1324"/>
    <w:rsid w:val="008B675F"/>
    <w:rsid w:val="008C0C81"/>
    <w:rsid w:val="008C5BEF"/>
    <w:rsid w:val="008C5D0E"/>
    <w:rsid w:val="008C64A3"/>
    <w:rsid w:val="008D40B2"/>
    <w:rsid w:val="008E0F82"/>
    <w:rsid w:val="008E59FE"/>
    <w:rsid w:val="008E67F7"/>
    <w:rsid w:val="008F0628"/>
    <w:rsid w:val="008F2C48"/>
    <w:rsid w:val="00902522"/>
    <w:rsid w:val="00905224"/>
    <w:rsid w:val="00917465"/>
    <w:rsid w:val="0092523C"/>
    <w:rsid w:val="00926F77"/>
    <w:rsid w:val="00927927"/>
    <w:rsid w:val="00931F1F"/>
    <w:rsid w:val="009365A0"/>
    <w:rsid w:val="009402AD"/>
    <w:rsid w:val="00951E60"/>
    <w:rsid w:val="00955E6E"/>
    <w:rsid w:val="0096164D"/>
    <w:rsid w:val="00962A6B"/>
    <w:rsid w:val="00964013"/>
    <w:rsid w:val="009749F4"/>
    <w:rsid w:val="009774C0"/>
    <w:rsid w:val="0098367D"/>
    <w:rsid w:val="00983D20"/>
    <w:rsid w:val="009858B0"/>
    <w:rsid w:val="00991270"/>
    <w:rsid w:val="009961FE"/>
    <w:rsid w:val="009968A6"/>
    <w:rsid w:val="009B153A"/>
    <w:rsid w:val="009B1AE9"/>
    <w:rsid w:val="009B2EA5"/>
    <w:rsid w:val="009C5E61"/>
    <w:rsid w:val="009C7073"/>
    <w:rsid w:val="009D27D1"/>
    <w:rsid w:val="009D7AD9"/>
    <w:rsid w:val="009E25A6"/>
    <w:rsid w:val="009E5CD3"/>
    <w:rsid w:val="00A04993"/>
    <w:rsid w:val="00A077CF"/>
    <w:rsid w:val="00A122BF"/>
    <w:rsid w:val="00A12718"/>
    <w:rsid w:val="00A142CD"/>
    <w:rsid w:val="00A24049"/>
    <w:rsid w:val="00A31A8A"/>
    <w:rsid w:val="00A33CCD"/>
    <w:rsid w:val="00A3650D"/>
    <w:rsid w:val="00A468D9"/>
    <w:rsid w:val="00A56C0B"/>
    <w:rsid w:val="00A5787B"/>
    <w:rsid w:val="00A668F5"/>
    <w:rsid w:val="00A66BBE"/>
    <w:rsid w:val="00A70A08"/>
    <w:rsid w:val="00A72742"/>
    <w:rsid w:val="00A74C95"/>
    <w:rsid w:val="00A83269"/>
    <w:rsid w:val="00A84FC7"/>
    <w:rsid w:val="00A90FE7"/>
    <w:rsid w:val="00A93B53"/>
    <w:rsid w:val="00A93DF9"/>
    <w:rsid w:val="00A95782"/>
    <w:rsid w:val="00AA221E"/>
    <w:rsid w:val="00AA2DD1"/>
    <w:rsid w:val="00AA7097"/>
    <w:rsid w:val="00AB3AFF"/>
    <w:rsid w:val="00AC26AB"/>
    <w:rsid w:val="00AC4887"/>
    <w:rsid w:val="00AC7FB5"/>
    <w:rsid w:val="00AD4C1B"/>
    <w:rsid w:val="00AD6847"/>
    <w:rsid w:val="00AE7355"/>
    <w:rsid w:val="00AE780A"/>
    <w:rsid w:val="00AF59E9"/>
    <w:rsid w:val="00AF5B02"/>
    <w:rsid w:val="00AF6C49"/>
    <w:rsid w:val="00B03254"/>
    <w:rsid w:val="00B06DB3"/>
    <w:rsid w:val="00B14690"/>
    <w:rsid w:val="00B1486B"/>
    <w:rsid w:val="00B30345"/>
    <w:rsid w:val="00B31F2E"/>
    <w:rsid w:val="00B34913"/>
    <w:rsid w:val="00B369D3"/>
    <w:rsid w:val="00B36B4D"/>
    <w:rsid w:val="00B420B9"/>
    <w:rsid w:val="00B45A55"/>
    <w:rsid w:val="00B54760"/>
    <w:rsid w:val="00B6463F"/>
    <w:rsid w:val="00B74675"/>
    <w:rsid w:val="00B75095"/>
    <w:rsid w:val="00B83886"/>
    <w:rsid w:val="00B915D4"/>
    <w:rsid w:val="00B91D11"/>
    <w:rsid w:val="00B934CA"/>
    <w:rsid w:val="00BA46B5"/>
    <w:rsid w:val="00BB0E01"/>
    <w:rsid w:val="00BB2D06"/>
    <w:rsid w:val="00BB54E9"/>
    <w:rsid w:val="00BB5F35"/>
    <w:rsid w:val="00BB7B89"/>
    <w:rsid w:val="00BC26D2"/>
    <w:rsid w:val="00BC402B"/>
    <w:rsid w:val="00BC7E78"/>
    <w:rsid w:val="00BE48EA"/>
    <w:rsid w:val="00BE4E4B"/>
    <w:rsid w:val="00BE6666"/>
    <w:rsid w:val="00BE7679"/>
    <w:rsid w:val="00BF611F"/>
    <w:rsid w:val="00C01BE3"/>
    <w:rsid w:val="00C167E9"/>
    <w:rsid w:val="00C16DD9"/>
    <w:rsid w:val="00C20116"/>
    <w:rsid w:val="00C20385"/>
    <w:rsid w:val="00C206C5"/>
    <w:rsid w:val="00C208E6"/>
    <w:rsid w:val="00C255A3"/>
    <w:rsid w:val="00C30C31"/>
    <w:rsid w:val="00C31FAE"/>
    <w:rsid w:val="00C52B81"/>
    <w:rsid w:val="00C53E34"/>
    <w:rsid w:val="00C60A03"/>
    <w:rsid w:val="00C62844"/>
    <w:rsid w:val="00C665AA"/>
    <w:rsid w:val="00C71743"/>
    <w:rsid w:val="00C74A40"/>
    <w:rsid w:val="00C836C8"/>
    <w:rsid w:val="00C84CC9"/>
    <w:rsid w:val="00C854D5"/>
    <w:rsid w:val="00C92D45"/>
    <w:rsid w:val="00C94D03"/>
    <w:rsid w:val="00C959B2"/>
    <w:rsid w:val="00C95C2F"/>
    <w:rsid w:val="00C96E7D"/>
    <w:rsid w:val="00CA2369"/>
    <w:rsid w:val="00CA2FC0"/>
    <w:rsid w:val="00CA3140"/>
    <w:rsid w:val="00CB0098"/>
    <w:rsid w:val="00CB09F7"/>
    <w:rsid w:val="00CB21C1"/>
    <w:rsid w:val="00CB6344"/>
    <w:rsid w:val="00CB643E"/>
    <w:rsid w:val="00CC35A1"/>
    <w:rsid w:val="00CD1850"/>
    <w:rsid w:val="00CD5A01"/>
    <w:rsid w:val="00CD75CD"/>
    <w:rsid w:val="00CD7D6D"/>
    <w:rsid w:val="00CE41B4"/>
    <w:rsid w:val="00CE7BA8"/>
    <w:rsid w:val="00CF2B79"/>
    <w:rsid w:val="00CF68CC"/>
    <w:rsid w:val="00D06D36"/>
    <w:rsid w:val="00D10AF6"/>
    <w:rsid w:val="00D11476"/>
    <w:rsid w:val="00D149A3"/>
    <w:rsid w:val="00D20B57"/>
    <w:rsid w:val="00D254E1"/>
    <w:rsid w:val="00D25730"/>
    <w:rsid w:val="00D277EA"/>
    <w:rsid w:val="00D27FB0"/>
    <w:rsid w:val="00D3062B"/>
    <w:rsid w:val="00D30C2B"/>
    <w:rsid w:val="00D31D3C"/>
    <w:rsid w:val="00D37B89"/>
    <w:rsid w:val="00D43B22"/>
    <w:rsid w:val="00D477AA"/>
    <w:rsid w:val="00D52E55"/>
    <w:rsid w:val="00D548B6"/>
    <w:rsid w:val="00D556E0"/>
    <w:rsid w:val="00D609E7"/>
    <w:rsid w:val="00D62913"/>
    <w:rsid w:val="00D747D3"/>
    <w:rsid w:val="00D75B96"/>
    <w:rsid w:val="00D866FB"/>
    <w:rsid w:val="00D86831"/>
    <w:rsid w:val="00D96616"/>
    <w:rsid w:val="00DA02A3"/>
    <w:rsid w:val="00DB388B"/>
    <w:rsid w:val="00DC7BD1"/>
    <w:rsid w:val="00DD135C"/>
    <w:rsid w:val="00DD2257"/>
    <w:rsid w:val="00DD652C"/>
    <w:rsid w:val="00DE1062"/>
    <w:rsid w:val="00DF097E"/>
    <w:rsid w:val="00E02BBD"/>
    <w:rsid w:val="00E0323D"/>
    <w:rsid w:val="00E03824"/>
    <w:rsid w:val="00E0453B"/>
    <w:rsid w:val="00E15F70"/>
    <w:rsid w:val="00E24835"/>
    <w:rsid w:val="00E40797"/>
    <w:rsid w:val="00E40AEB"/>
    <w:rsid w:val="00E40D11"/>
    <w:rsid w:val="00E420DA"/>
    <w:rsid w:val="00E434D5"/>
    <w:rsid w:val="00E6176C"/>
    <w:rsid w:val="00E73C92"/>
    <w:rsid w:val="00E91662"/>
    <w:rsid w:val="00E91B77"/>
    <w:rsid w:val="00E93D4C"/>
    <w:rsid w:val="00EB4293"/>
    <w:rsid w:val="00EB67F3"/>
    <w:rsid w:val="00EB712E"/>
    <w:rsid w:val="00EC4E75"/>
    <w:rsid w:val="00ED04D2"/>
    <w:rsid w:val="00ED7480"/>
    <w:rsid w:val="00EE022E"/>
    <w:rsid w:val="00EE15D0"/>
    <w:rsid w:val="00F007BE"/>
    <w:rsid w:val="00F02887"/>
    <w:rsid w:val="00F07223"/>
    <w:rsid w:val="00F101D2"/>
    <w:rsid w:val="00F12F20"/>
    <w:rsid w:val="00F16607"/>
    <w:rsid w:val="00F234F9"/>
    <w:rsid w:val="00F30A98"/>
    <w:rsid w:val="00F33A72"/>
    <w:rsid w:val="00F41F9B"/>
    <w:rsid w:val="00F4573A"/>
    <w:rsid w:val="00F457E0"/>
    <w:rsid w:val="00F46894"/>
    <w:rsid w:val="00F52334"/>
    <w:rsid w:val="00F52369"/>
    <w:rsid w:val="00F53C8E"/>
    <w:rsid w:val="00F53DF3"/>
    <w:rsid w:val="00F546D0"/>
    <w:rsid w:val="00F60720"/>
    <w:rsid w:val="00F63001"/>
    <w:rsid w:val="00F651E9"/>
    <w:rsid w:val="00F66A06"/>
    <w:rsid w:val="00F756B8"/>
    <w:rsid w:val="00F77263"/>
    <w:rsid w:val="00F87F1C"/>
    <w:rsid w:val="00FA51B7"/>
    <w:rsid w:val="00FB0359"/>
    <w:rsid w:val="00FB1428"/>
    <w:rsid w:val="00FB1512"/>
    <w:rsid w:val="00FB700A"/>
    <w:rsid w:val="00FE1FC6"/>
    <w:rsid w:val="00FF107E"/>
    <w:rsid w:val="00FF2748"/>
    <w:rsid w:val="00FF3B86"/>
    <w:rsid w:val="00FF4A63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,"/>
  <w:listSeparator w:val=";"/>
  <w14:docId w14:val="075415F6"/>
  <w15:docId w15:val="{3888ACBC-60E6-44D1-B47E-0946ABFA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BD"/>
    <w:pPr>
      <w:autoSpaceDE w:val="0"/>
      <w:autoSpaceDN w:val="0"/>
      <w:adjustRightInd w:val="0"/>
      <w:spacing w:after="80" w:line="300" w:lineRule="auto"/>
      <w:ind w:firstLine="567"/>
      <w:jc w:val="both"/>
    </w:pPr>
    <w:rPr>
      <w:rFonts w:ascii="Garamond" w:hAnsi="Garamond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1"/>
    <w:autoRedefine/>
    <w:uiPriority w:val="9"/>
    <w:qFormat/>
    <w:rsid w:val="00E02BBD"/>
    <w:pPr>
      <w:pBdr>
        <w:bottom w:val="thinThickSmallGap" w:sz="12" w:space="1" w:color="943634"/>
      </w:pBdr>
      <w:spacing w:before="400" w:after="240"/>
      <w:ind w:firstLine="0"/>
      <w:jc w:val="center"/>
      <w:outlineLvl w:val="0"/>
    </w:pPr>
    <w:rPr>
      <w:rFonts w:cs="Times New Roman"/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qFormat/>
    <w:rsid w:val="00740EBA"/>
    <w:pPr>
      <w:pBdr>
        <w:bottom w:val="single" w:sz="4" w:space="1" w:color="622423"/>
      </w:pBdr>
      <w:tabs>
        <w:tab w:val="left" w:pos="1680"/>
        <w:tab w:val="center" w:pos="4252"/>
      </w:tabs>
      <w:spacing w:before="400"/>
      <w:ind w:firstLine="0"/>
      <w:jc w:val="center"/>
      <w:outlineLvl w:val="1"/>
    </w:pPr>
    <w:rPr>
      <w:rFonts w:cs="Times New Roman"/>
      <w:caps/>
      <w:color w:val="632423"/>
      <w:spacing w:val="15"/>
    </w:rPr>
  </w:style>
  <w:style w:type="paragraph" w:styleId="Ttulo3">
    <w:name w:val="heading 3"/>
    <w:basedOn w:val="Normal"/>
    <w:next w:val="Normal"/>
    <w:link w:val="Ttulo3Carter"/>
    <w:autoRedefine/>
    <w:uiPriority w:val="9"/>
    <w:qFormat/>
    <w:rsid w:val="00E02BBD"/>
    <w:pPr>
      <w:pBdr>
        <w:top w:val="dotted" w:sz="4" w:space="1" w:color="622423"/>
        <w:bottom w:val="dotted" w:sz="4" w:space="1" w:color="622423"/>
      </w:pBdr>
      <w:spacing w:before="300" w:after="240"/>
      <w:ind w:firstLine="0"/>
      <w:jc w:val="center"/>
      <w:outlineLvl w:val="2"/>
    </w:pPr>
    <w:rPr>
      <w:rFonts w:cs="Times New Roman"/>
      <w:caps/>
      <w:color w:val="622423"/>
    </w:rPr>
  </w:style>
  <w:style w:type="paragraph" w:styleId="Ttulo4">
    <w:name w:val="heading 4"/>
    <w:basedOn w:val="Normal"/>
    <w:next w:val="Normal"/>
    <w:link w:val="Ttulo4Carter"/>
    <w:uiPriority w:val="9"/>
    <w:qFormat/>
    <w:rsid w:val="00C92D45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qFormat/>
    <w:rsid w:val="00C92D45"/>
    <w:pPr>
      <w:spacing w:before="320" w:after="120"/>
      <w:jc w:val="center"/>
      <w:outlineLvl w:val="4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qFormat/>
    <w:rsid w:val="00C92D45"/>
    <w:pPr>
      <w:spacing w:after="120"/>
      <w:jc w:val="center"/>
      <w:outlineLvl w:val="5"/>
    </w:pPr>
    <w:rPr>
      <w:rFonts w:ascii="Cambria" w:hAnsi="Cambria" w:cs="Times New Roman"/>
      <w:caps/>
      <w:color w:val="943634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qFormat/>
    <w:rsid w:val="00C92D45"/>
    <w:pPr>
      <w:spacing w:after="120"/>
      <w:jc w:val="center"/>
      <w:outlineLvl w:val="6"/>
    </w:pPr>
    <w:rPr>
      <w:rFonts w:ascii="Cambria" w:hAnsi="Cambria" w:cs="Times New Roman"/>
      <w:i/>
      <w:iCs/>
      <w:caps/>
      <w:color w:val="943634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qFormat/>
    <w:rsid w:val="00C92D45"/>
    <w:pPr>
      <w:spacing w:after="120"/>
      <w:jc w:val="center"/>
      <w:outlineLvl w:val="7"/>
    </w:pPr>
    <w:rPr>
      <w:rFonts w:ascii="Cambria" w:hAnsi="Cambria" w:cs="Times New Roman"/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qFormat/>
    <w:rsid w:val="00C92D45"/>
    <w:pPr>
      <w:spacing w:after="120"/>
      <w:jc w:val="center"/>
      <w:outlineLvl w:val="8"/>
    </w:pPr>
    <w:rPr>
      <w:rFonts w:ascii="Cambria" w:hAnsi="Cambria" w:cs="Times New Roman"/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3E14A6"/>
  </w:style>
  <w:style w:type="paragraph" w:customStyle="1" w:styleId="Ttulo10">
    <w:name w:val="Título1"/>
    <w:basedOn w:val="Normal"/>
    <w:next w:val="Corpodetexto"/>
    <w:rsid w:val="003E14A6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odetexto">
    <w:name w:val="Body Text"/>
    <w:basedOn w:val="Normal"/>
    <w:rsid w:val="003E14A6"/>
    <w:pPr>
      <w:spacing w:after="120"/>
    </w:pPr>
  </w:style>
  <w:style w:type="paragraph" w:styleId="Lista">
    <w:name w:val="List"/>
    <w:basedOn w:val="Corpodetexto"/>
    <w:rsid w:val="003E14A6"/>
    <w:rPr>
      <w:rFonts w:cs="Mangal"/>
    </w:rPr>
  </w:style>
  <w:style w:type="paragraph" w:styleId="Legenda">
    <w:name w:val="caption"/>
    <w:basedOn w:val="Normal"/>
    <w:next w:val="Normal"/>
    <w:uiPriority w:val="35"/>
    <w:qFormat/>
    <w:rsid w:val="00C92D45"/>
    <w:rPr>
      <w:caps/>
      <w:spacing w:val="10"/>
      <w:sz w:val="18"/>
      <w:szCs w:val="18"/>
    </w:rPr>
  </w:style>
  <w:style w:type="paragraph" w:customStyle="1" w:styleId="ndice">
    <w:name w:val="Índice"/>
    <w:basedOn w:val="Normal"/>
    <w:rsid w:val="003E14A6"/>
    <w:pPr>
      <w:suppressLineNumbers/>
    </w:pPr>
    <w:rPr>
      <w:rFonts w:cs="Mangal"/>
    </w:rPr>
  </w:style>
  <w:style w:type="paragraph" w:styleId="Cabealho">
    <w:name w:val="header"/>
    <w:basedOn w:val="Normal"/>
    <w:rsid w:val="003E14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E14A6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E14A6"/>
    <w:pPr>
      <w:suppressLineNumbers/>
    </w:pPr>
  </w:style>
  <w:style w:type="paragraph" w:customStyle="1" w:styleId="Ttulodatabela">
    <w:name w:val="Título da tabela"/>
    <w:basedOn w:val="Contedodatabela"/>
    <w:rsid w:val="003E14A6"/>
    <w:pPr>
      <w:jc w:val="center"/>
    </w:pPr>
    <w:rPr>
      <w:b/>
      <w:bCs/>
    </w:rPr>
  </w:style>
  <w:style w:type="paragraph" w:customStyle="1" w:styleId="ListParagraph2">
    <w:name w:val="List Paragraph2"/>
    <w:basedOn w:val="Normal"/>
    <w:rsid w:val="00BB54E9"/>
    <w:pPr>
      <w:spacing w:line="276" w:lineRule="auto"/>
      <w:ind w:left="708"/>
    </w:pPr>
    <w:rPr>
      <w:rFonts w:ascii="Calibri" w:hAnsi="Calibri"/>
    </w:rPr>
  </w:style>
  <w:style w:type="paragraph" w:customStyle="1" w:styleId="NoSpacing1">
    <w:name w:val="No Spacing1"/>
    <w:link w:val="NoSpacingChar"/>
    <w:rsid w:val="00BB54E9"/>
    <w:pPr>
      <w:spacing w:after="200" w:line="252" w:lineRule="auto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1"/>
    <w:locked/>
    <w:rsid w:val="00BB54E9"/>
    <w:rPr>
      <w:rFonts w:ascii="Calibri" w:eastAsia="Calibri" w:hAnsi="Calibri"/>
      <w:sz w:val="22"/>
      <w:szCs w:val="22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C92D45"/>
    <w:pPr>
      <w:ind w:left="720"/>
      <w:contextualSpacing/>
    </w:pPr>
  </w:style>
  <w:style w:type="paragraph" w:customStyle="1" w:styleId="Default">
    <w:name w:val="Default"/>
    <w:rsid w:val="00521C1F"/>
    <w:pPr>
      <w:autoSpaceDE w:val="0"/>
      <w:autoSpaceDN w:val="0"/>
      <w:adjustRightInd w:val="0"/>
      <w:spacing w:after="200" w:line="252" w:lineRule="auto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4D1663"/>
    <w:pPr>
      <w:spacing w:before="100" w:beforeAutospacing="1" w:after="100" w:afterAutospacing="1"/>
    </w:pPr>
  </w:style>
  <w:style w:type="character" w:styleId="Hiperligao">
    <w:name w:val="Hyperlink"/>
    <w:uiPriority w:val="99"/>
    <w:rsid w:val="00A83269"/>
    <w:rPr>
      <w:color w:val="0000FF"/>
      <w:u w:val="single"/>
    </w:rPr>
  </w:style>
  <w:style w:type="character" w:customStyle="1" w:styleId="gctitulo">
    <w:name w:val="gctitulo"/>
    <w:rsid w:val="00A83269"/>
  </w:style>
  <w:style w:type="character" w:styleId="Forte">
    <w:name w:val="Strong"/>
    <w:uiPriority w:val="22"/>
    <w:qFormat/>
    <w:rsid w:val="00C92D45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C92D45"/>
    <w:rPr>
      <w:caps/>
      <w:spacing w:val="5"/>
      <w:sz w:val="20"/>
      <w:szCs w:val="20"/>
    </w:rPr>
  </w:style>
  <w:style w:type="character" w:customStyle="1" w:styleId="Cabealho1Carcter1">
    <w:name w:val="Cabeçalho 1 Carácter1"/>
    <w:uiPriority w:val="9"/>
    <w:rsid w:val="004C2C6B"/>
    <w:rPr>
      <w:rFonts w:ascii="Cambria" w:eastAsia="Times New Roman" w:hAnsi="Cambria" w:cs="Times New Roman"/>
      <w:color w:val="365F91"/>
      <w:sz w:val="32"/>
      <w:szCs w:val="32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E02BBD"/>
    <w:pPr>
      <w:pBdr>
        <w:top w:val="dotted" w:sz="2" w:space="1" w:color="632423"/>
        <w:bottom w:val="dotted" w:sz="2" w:space="6" w:color="632423"/>
      </w:pBdr>
      <w:spacing w:before="500" w:after="300" w:line="240" w:lineRule="auto"/>
      <w:ind w:firstLine="0"/>
      <w:jc w:val="center"/>
    </w:pPr>
    <w:rPr>
      <w:rFonts w:cs="Times New Roman"/>
      <w:caps/>
      <w:color w:val="632423"/>
      <w:spacing w:val="50"/>
      <w:sz w:val="44"/>
      <w:szCs w:val="44"/>
    </w:rPr>
  </w:style>
  <w:style w:type="character" w:customStyle="1" w:styleId="TtuloCarcter1">
    <w:name w:val="Título Carácter1"/>
    <w:uiPriority w:val="10"/>
    <w:rsid w:val="004C2C6B"/>
    <w:rPr>
      <w:rFonts w:ascii="Cambria" w:eastAsia="Times New Roman" w:hAnsi="Cambria" w:cs="Times New Roman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D45"/>
    <w:pPr>
      <w:spacing w:after="560" w:line="240" w:lineRule="auto"/>
      <w:jc w:val="center"/>
    </w:pPr>
    <w:rPr>
      <w:rFonts w:ascii="Cambria" w:hAnsi="Cambria" w:cs="Times New Roman"/>
      <w:caps/>
      <w:spacing w:val="20"/>
      <w:sz w:val="18"/>
      <w:szCs w:val="18"/>
    </w:rPr>
  </w:style>
  <w:style w:type="character" w:customStyle="1" w:styleId="SubttuloCarcter1">
    <w:name w:val="Subtítulo Carácter1"/>
    <w:uiPriority w:val="11"/>
    <w:rsid w:val="004C2C6B"/>
    <w:rPr>
      <w:color w:val="5A5A5A"/>
      <w:spacing w:val="15"/>
    </w:rPr>
  </w:style>
  <w:style w:type="paragraph" w:customStyle="1" w:styleId="titulo2">
    <w:name w:val="titulo 2"/>
    <w:basedOn w:val="Subttulo"/>
    <w:link w:val="titulo2Carter"/>
    <w:rsid w:val="00B34913"/>
    <w:pPr>
      <w:numPr>
        <w:numId w:val="1"/>
      </w:numPr>
      <w:ind w:left="1423" w:hanging="357"/>
    </w:pPr>
    <w:rPr>
      <w:rFonts w:ascii="Garamond" w:hAnsi="Garamond"/>
      <w:color w:val="5A5A5A"/>
    </w:rPr>
  </w:style>
  <w:style w:type="paragraph" w:customStyle="1" w:styleId="headings">
    <w:name w:val="headings"/>
    <w:basedOn w:val="Normal"/>
    <w:link w:val="headingsCarter"/>
    <w:autoRedefine/>
    <w:rsid w:val="000F171D"/>
    <w:pPr>
      <w:numPr>
        <w:numId w:val="2"/>
      </w:numPr>
      <w:ind w:left="360"/>
    </w:pPr>
    <w:rPr>
      <w:rFonts w:ascii="Arial" w:hAnsi="Arial" w:cs="Times New Roman"/>
      <w:caps/>
      <w:color w:val="000000"/>
    </w:rPr>
  </w:style>
  <w:style w:type="character" w:customStyle="1" w:styleId="titulo2Carter">
    <w:name w:val="titulo 2 Caráter"/>
    <w:link w:val="titulo2"/>
    <w:rsid w:val="00B34913"/>
    <w:rPr>
      <w:rFonts w:ascii="Garamond" w:hAnsi="Garamond" w:cs="Arial"/>
      <w:caps/>
      <w:color w:val="5A5A5A"/>
      <w:spacing w:val="20"/>
      <w:sz w:val="18"/>
      <w:szCs w:val="18"/>
      <w:lang w:val="pt-PT"/>
    </w:rPr>
  </w:style>
  <w:style w:type="character" w:customStyle="1" w:styleId="WW8Num12z0">
    <w:name w:val="WW8Num12z0"/>
    <w:rsid w:val="00926F77"/>
    <w:rPr>
      <w:rFonts w:cs="Times New Roman"/>
    </w:rPr>
  </w:style>
  <w:style w:type="character" w:customStyle="1" w:styleId="headingsCarter">
    <w:name w:val="headings Caráter"/>
    <w:link w:val="headings"/>
    <w:rsid w:val="000F171D"/>
    <w:rPr>
      <w:rFonts w:ascii="Arial" w:hAnsi="Arial"/>
      <w:caps/>
      <w:color w:val="000000"/>
      <w:sz w:val="24"/>
      <w:szCs w:val="24"/>
    </w:rPr>
  </w:style>
  <w:style w:type="character" w:customStyle="1" w:styleId="Ttulo3Carter">
    <w:name w:val="Título 3 Caráter"/>
    <w:link w:val="Ttulo3"/>
    <w:uiPriority w:val="9"/>
    <w:rsid w:val="00E02BBD"/>
    <w:rPr>
      <w:rFonts w:ascii="Garamond" w:hAnsi="Garamond" w:cs="Arial"/>
      <w:caps/>
      <w:color w:val="622423"/>
      <w:sz w:val="24"/>
      <w:szCs w:val="24"/>
    </w:rPr>
  </w:style>
  <w:style w:type="paragraph" w:customStyle="1" w:styleId="ListParagraph1">
    <w:name w:val="List Paragraph1"/>
    <w:basedOn w:val="Normal"/>
    <w:rsid w:val="00D31D3C"/>
    <w:pPr>
      <w:spacing w:line="276" w:lineRule="auto"/>
      <w:ind w:left="720"/>
    </w:pPr>
    <w:rPr>
      <w:rFonts w:ascii="Calibri" w:hAnsi="Calibri" w:cs="Calibri"/>
    </w:rPr>
  </w:style>
  <w:style w:type="paragraph" w:customStyle="1" w:styleId="Normal1">
    <w:name w:val="Normal1"/>
    <w:rsid w:val="00D31D3C"/>
    <w:pPr>
      <w:suppressAutoHyphens/>
      <w:autoSpaceDE w:val="0"/>
      <w:spacing w:after="200" w:line="252" w:lineRule="auto"/>
    </w:pPr>
    <w:rPr>
      <w:rFonts w:ascii="Arial" w:hAnsi="Arial" w:cs="Arial"/>
      <w:color w:val="000000"/>
      <w:sz w:val="24"/>
      <w:szCs w:val="24"/>
      <w:lang w:eastAsia="zh-CN"/>
    </w:rPr>
  </w:style>
  <w:style w:type="paragraph" w:styleId="ndice1">
    <w:name w:val="toc 1"/>
    <w:basedOn w:val="Normal"/>
    <w:next w:val="Normal"/>
    <w:autoRedefine/>
    <w:uiPriority w:val="39"/>
    <w:rsid w:val="006A762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6A762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ndice2">
    <w:name w:val="toc 2"/>
    <w:basedOn w:val="Normal"/>
    <w:next w:val="Normal"/>
    <w:uiPriority w:val="39"/>
    <w:rsid w:val="006A762A"/>
    <w:pPr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character" w:customStyle="1" w:styleId="TtuloCarter">
    <w:name w:val="Título Caráter"/>
    <w:link w:val="Ttulo"/>
    <w:uiPriority w:val="10"/>
    <w:rsid w:val="00E02BBD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SubttuloCarter">
    <w:name w:val="Subtítulo Caráter"/>
    <w:link w:val="Subttulo"/>
    <w:uiPriority w:val="11"/>
    <w:rsid w:val="00C92D45"/>
    <w:rPr>
      <w:caps/>
      <w:spacing w:val="20"/>
      <w:sz w:val="18"/>
      <w:szCs w:val="18"/>
    </w:rPr>
  </w:style>
  <w:style w:type="character" w:customStyle="1" w:styleId="Cabealho2Carcter1">
    <w:name w:val="Cabeçalho 2 Carácter1"/>
    <w:uiPriority w:val="9"/>
    <w:rsid w:val="004C2C6B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Ttulo1Carter1">
    <w:name w:val="Título 1 Caráter1"/>
    <w:link w:val="Ttulo1"/>
    <w:uiPriority w:val="9"/>
    <w:rsid w:val="00E02BBD"/>
    <w:rPr>
      <w:rFonts w:ascii="Garamond" w:hAnsi="Garamond" w:cs="Arial"/>
      <w:caps/>
      <w:color w:val="632423"/>
      <w:spacing w:val="20"/>
      <w:sz w:val="28"/>
      <w:szCs w:val="28"/>
    </w:rPr>
  </w:style>
  <w:style w:type="character" w:customStyle="1" w:styleId="Ttulo2Carter">
    <w:name w:val="Título 2 Caráter"/>
    <w:link w:val="Ttulo2"/>
    <w:uiPriority w:val="9"/>
    <w:rsid w:val="00740EBA"/>
    <w:rPr>
      <w:rFonts w:ascii="Garamond" w:hAnsi="Garamond" w:cs="Arial"/>
      <w:caps/>
      <w:color w:val="632423"/>
      <w:spacing w:val="15"/>
      <w:sz w:val="24"/>
      <w:szCs w:val="24"/>
      <w:lang w:eastAsia="en-US"/>
    </w:rPr>
  </w:style>
  <w:style w:type="character" w:customStyle="1" w:styleId="Caracteresdanotaderodap">
    <w:name w:val="Caracteres da nota de rodapé"/>
    <w:rsid w:val="00C96E7D"/>
    <w:rPr>
      <w:vertAlign w:val="superscript"/>
    </w:rPr>
  </w:style>
  <w:style w:type="character" w:customStyle="1" w:styleId="Ttulo1Carcter">
    <w:name w:val="Título 1 Carácter"/>
    <w:rsid w:val="00C96E7D"/>
    <w:rPr>
      <w:rFonts w:ascii="Arial" w:hAnsi="Arial" w:cs="Arial"/>
      <w:b/>
      <w:bCs/>
      <w:kern w:val="1"/>
      <w:sz w:val="32"/>
      <w:szCs w:val="32"/>
      <w:lang w:val="pt-PT" w:bidi="ar-SA"/>
    </w:rPr>
  </w:style>
  <w:style w:type="character" w:customStyle="1" w:styleId="Ligaodendice">
    <w:name w:val="Ligação de índice"/>
    <w:rsid w:val="00C96E7D"/>
  </w:style>
  <w:style w:type="paragraph" w:styleId="Textodenotaderodap">
    <w:name w:val="footnote text"/>
    <w:basedOn w:val="Normal"/>
    <w:link w:val="TextodenotaderodapCarter"/>
    <w:rsid w:val="00C96E7D"/>
    <w:pPr>
      <w:spacing w:line="240" w:lineRule="auto"/>
    </w:pPr>
    <w:rPr>
      <w:rFonts w:ascii="Cambria" w:hAnsi="Cambria" w:cs="Times New Roman"/>
      <w:sz w:val="20"/>
      <w:szCs w:val="20"/>
      <w:lang w:eastAsia="zh-CN"/>
    </w:rPr>
  </w:style>
  <w:style w:type="character" w:customStyle="1" w:styleId="TextodenotaderodapCarter">
    <w:name w:val="Texto de nota de rodapé Caráter"/>
    <w:link w:val="Textodenotaderodap"/>
    <w:rsid w:val="00C96E7D"/>
    <w:rPr>
      <w:lang w:eastAsia="zh-CN"/>
    </w:rPr>
  </w:style>
  <w:style w:type="paragraph" w:customStyle="1" w:styleId="Cabealhodondice1">
    <w:name w:val="Cabeçalho do Índice1"/>
    <w:basedOn w:val="Ttulo1"/>
    <w:next w:val="Normal"/>
    <w:uiPriority w:val="39"/>
    <w:rsid w:val="002A476C"/>
    <w:pPr>
      <w:outlineLvl w:val="9"/>
    </w:pPr>
    <w:rPr>
      <w:rFonts w:ascii="Calibri Light" w:hAnsi="Calibri Light"/>
      <w:b/>
      <w:bCs/>
      <w:color w:val="2E74B5"/>
    </w:rPr>
  </w:style>
  <w:style w:type="paragraph" w:styleId="ndice4">
    <w:name w:val="toc 4"/>
    <w:basedOn w:val="Normal"/>
    <w:next w:val="Normal"/>
    <w:autoRedefine/>
    <w:uiPriority w:val="39"/>
    <w:unhideWhenUsed/>
    <w:rsid w:val="002A476C"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2A476C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2A476C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2A476C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2A476C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2A476C"/>
    <w:pPr>
      <w:spacing w:after="0"/>
      <w:ind w:left="1920"/>
      <w:jc w:val="left"/>
    </w:pPr>
    <w:rPr>
      <w:rFonts w:ascii="Calibri" w:hAnsi="Calibri"/>
      <w:sz w:val="18"/>
      <w:szCs w:val="18"/>
    </w:rPr>
  </w:style>
  <w:style w:type="table" w:styleId="TabelacomGrelha">
    <w:name w:val="Table Grid"/>
    <w:basedOn w:val="Tabelanormal"/>
    <w:rsid w:val="00C8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92D45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F77BE"/>
    <w:pPr>
      <w:spacing w:line="240" w:lineRule="auto"/>
    </w:pPr>
    <w:rPr>
      <w:rFonts w:ascii="Tahoma" w:hAnsi="Tahoma" w:cs="Times New Roman"/>
      <w:sz w:val="16"/>
      <w:szCs w:val="16"/>
      <w:lang w:eastAsia="zh-CN"/>
    </w:rPr>
  </w:style>
  <w:style w:type="character" w:customStyle="1" w:styleId="TextodebaloCarter">
    <w:name w:val="Texto de balão Caráter"/>
    <w:link w:val="Textodebalo"/>
    <w:uiPriority w:val="99"/>
    <w:semiHidden/>
    <w:rsid w:val="005F77BE"/>
    <w:rPr>
      <w:rFonts w:ascii="Tahoma" w:hAnsi="Tahoma" w:cs="Tahoma"/>
      <w:sz w:val="16"/>
      <w:szCs w:val="16"/>
      <w:lang w:val="pt-PT" w:eastAsia="zh-CN"/>
    </w:rPr>
  </w:style>
  <w:style w:type="character" w:styleId="Refdecomentrio">
    <w:name w:val="annotation reference"/>
    <w:uiPriority w:val="99"/>
    <w:semiHidden/>
    <w:unhideWhenUsed/>
    <w:rsid w:val="00BB0E0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B0E01"/>
    <w:pPr>
      <w:spacing w:line="240" w:lineRule="auto"/>
    </w:pPr>
    <w:rPr>
      <w:rFonts w:ascii="Arial" w:hAnsi="Arial" w:cs="Times New Roman"/>
      <w:sz w:val="20"/>
      <w:szCs w:val="20"/>
      <w:lang w:eastAsia="zh-CN"/>
    </w:rPr>
  </w:style>
  <w:style w:type="character" w:customStyle="1" w:styleId="TextodecomentrioCarter">
    <w:name w:val="Texto de comentário Caráter"/>
    <w:link w:val="Textodecomentrio"/>
    <w:uiPriority w:val="99"/>
    <w:rsid w:val="00BB0E01"/>
    <w:rPr>
      <w:rFonts w:ascii="Arial" w:hAnsi="Arial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0E01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BB0E01"/>
    <w:rPr>
      <w:rFonts w:ascii="Arial" w:hAnsi="Arial"/>
      <w:b/>
      <w:bCs/>
      <w:lang w:eastAsia="zh-CN"/>
    </w:rPr>
  </w:style>
  <w:style w:type="character" w:customStyle="1" w:styleId="Ttulo4Carter">
    <w:name w:val="Título 4 Caráter"/>
    <w:link w:val="Ttulo4"/>
    <w:uiPriority w:val="9"/>
    <w:semiHidden/>
    <w:rsid w:val="00C92D45"/>
    <w:rPr>
      <w:caps/>
      <w:color w:val="622423"/>
      <w:spacing w:val="10"/>
    </w:rPr>
  </w:style>
  <w:style w:type="character" w:customStyle="1" w:styleId="Ttulo5Carter">
    <w:name w:val="Título 5 Caráter"/>
    <w:link w:val="Ttulo5"/>
    <w:uiPriority w:val="9"/>
    <w:semiHidden/>
    <w:rsid w:val="00C92D45"/>
    <w:rPr>
      <w:caps/>
      <w:color w:val="622423"/>
      <w:spacing w:val="10"/>
    </w:rPr>
  </w:style>
  <w:style w:type="character" w:customStyle="1" w:styleId="Ttulo6Carter">
    <w:name w:val="Título 6 Caráter"/>
    <w:link w:val="Ttulo6"/>
    <w:uiPriority w:val="9"/>
    <w:semiHidden/>
    <w:rsid w:val="00C92D45"/>
    <w:rPr>
      <w:caps/>
      <w:color w:val="943634"/>
      <w:spacing w:val="10"/>
    </w:rPr>
  </w:style>
  <w:style w:type="character" w:customStyle="1" w:styleId="Ttulo7Carter">
    <w:name w:val="Título 7 Caráter"/>
    <w:link w:val="Ttulo7"/>
    <w:uiPriority w:val="9"/>
    <w:semiHidden/>
    <w:rsid w:val="00C92D45"/>
    <w:rPr>
      <w:i/>
      <w:iCs/>
      <w:caps/>
      <w:color w:val="943634"/>
      <w:spacing w:val="10"/>
    </w:rPr>
  </w:style>
  <w:style w:type="character" w:customStyle="1" w:styleId="Ttulo8Carter">
    <w:name w:val="Título 8 Caráter"/>
    <w:link w:val="Ttulo8"/>
    <w:uiPriority w:val="9"/>
    <w:semiHidden/>
    <w:rsid w:val="00C92D45"/>
    <w:rPr>
      <w:caps/>
      <w:spacing w:val="1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C92D45"/>
    <w:rPr>
      <w:i/>
      <w:iCs/>
      <w:caps/>
      <w:spacing w:val="10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C92D4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92D45"/>
    <w:rPr>
      <w:rFonts w:ascii="Cambria" w:hAnsi="Cambria" w:cs="Times New Roman"/>
      <w:i/>
      <w:iCs/>
      <w:sz w:val="20"/>
      <w:szCs w:val="20"/>
    </w:rPr>
  </w:style>
  <w:style w:type="character" w:customStyle="1" w:styleId="CitaoCarter">
    <w:name w:val="Citação Caráter"/>
    <w:link w:val="Citao"/>
    <w:uiPriority w:val="29"/>
    <w:rsid w:val="00C92D4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D45"/>
    <w:pPr>
      <w:pBdr>
        <w:top w:val="dotted" w:sz="2" w:space="10" w:color="632423"/>
        <w:bottom w:val="dotted" w:sz="2" w:space="4" w:color="632423"/>
      </w:pBdr>
      <w:spacing w:before="160"/>
      <w:ind w:left="1440" w:right="1440"/>
    </w:pPr>
    <w:rPr>
      <w:rFonts w:ascii="Cambria" w:hAnsi="Cambria" w:cs="Times New Roman"/>
      <w:caps/>
      <w:color w:val="622423"/>
      <w:spacing w:val="5"/>
      <w:sz w:val="20"/>
      <w:szCs w:val="20"/>
    </w:rPr>
  </w:style>
  <w:style w:type="character" w:customStyle="1" w:styleId="CitaoIntensaCarter">
    <w:name w:val="Citação Intensa Caráter"/>
    <w:link w:val="CitaoIntensa"/>
    <w:uiPriority w:val="30"/>
    <w:rsid w:val="00C92D45"/>
    <w:rPr>
      <w:caps/>
      <w:color w:val="622423"/>
      <w:spacing w:val="5"/>
      <w:sz w:val="20"/>
      <w:szCs w:val="20"/>
    </w:rPr>
  </w:style>
  <w:style w:type="character" w:styleId="nfaseDiscreta">
    <w:name w:val="Subtle Emphasis"/>
    <w:uiPriority w:val="19"/>
    <w:qFormat/>
    <w:rsid w:val="00C92D45"/>
    <w:rPr>
      <w:i/>
      <w:iCs/>
    </w:rPr>
  </w:style>
  <w:style w:type="character" w:styleId="nfaseIntensa">
    <w:name w:val="Intense Emphasis"/>
    <w:uiPriority w:val="21"/>
    <w:qFormat/>
    <w:rsid w:val="00C92D45"/>
    <w:rPr>
      <w:i/>
      <w:iCs/>
      <w:caps/>
      <w:spacing w:val="10"/>
      <w:sz w:val="20"/>
      <w:szCs w:val="20"/>
    </w:rPr>
  </w:style>
  <w:style w:type="character" w:styleId="RefernciaDiscreta">
    <w:name w:val="Subtle Reference"/>
    <w:uiPriority w:val="31"/>
    <w:qFormat/>
    <w:rsid w:val="00C92D45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C92D45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C92D45"/>
    <w:rPr>
      <w:caps/>
      <w:color w:val="622423"/>
      <w:spacing w:val="5"/>
      <w:u w:color="622423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2D45"/>
  </w:style>
  <w:style w:type="paragraph" w:customStyle="1" w:styleId="cabecalho">
    <w:name w:val="cabecalho"/>
    <w:basedOn w:val="Normal"/>
    <w:link w:val="cabecalhoCarcter"/>
    <w:qFormat/>
    <w:rsid w:val="00D11476"/>
    <w:pPr>
      <w:spacing w:after="0" w:line="240" w:lineRule="auto"/>
      <w:ind w:firstLine="0"/>
    </w:pPr>
    <w:rPr>
      <w:rFonts w:cs="Times New Roman"/>
      <w:sz w:val="20"/>
    </w:rPr>
  </w:style>
  <w:style w:type="paragraph" w:customStyle="1" w:styleId="titulocabealho">
    <w:name w:val="titulo cabeçalho"/>
    <w:basedOn w:val="cabecalho"/>
    <w:link w:val="titulocabealhoCarcter"/>
    <w:qFormat/>
    <w:rsid w:val="00C84CC9"/>
    <w:pPr>
      <w:jc w:val="right"/>
    </w:pPr>
    <w:rPr>
      <w:rFonts w:ascii="Harry" w:hAnsi="Harry"/>
      <w:b/>
      <w:sz w:val="28"/>
    </w:rPr>
  </w:style>
  <w:style w:type="character" w:customStyle="1" w:styleId="cabecalhoCarcter">
    <w:name w:val="cabecalho Carácter"/>
    <w:link w:val="cabecalho"/>
    <w:rsid w:val="00D11476"/>
    <w:rPr>
      <w:rFonts w:ascii="Garamond" w:hAnsi="Garamond" w:cs="Arial"/>
      <w:szCs w:val="24"/>
    </w:rPr>
  </w:style>
  <w:style w:type="character" w:customStyle="1" w:styleId="titulocabealhoCarcter">
    <w:name w:val="titulo cabeçalho Carácter"/>
    <w:link w:val="titulocabealho"/>
    <w:rsid w:val="00C84CC9"/>
    <w:rPr>
      <w:rFonts w:ascii="Harry" w:hAnsi="Harry" w:cs="Arial"/>
      <w:b/>
      <w:sz w:val="28"/>
      <w:szCs w:val="24"/>
      <w:lang w:eastAsia="en-US"/>
    </w:rPr>
  </w:style>
  <w:style w:type="table" w:styleId="ListaClara-Cor6">
    <w:name w:val="Light List Accent 6"/>
    <w:basedOn w:val="Tabelanormal"/>
    <w:uiPriority w:val="61"/>
    <w:rsid w:val="000E12C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olorida-Cor5">
    <w:name w:val="Colorful List Accent 5"/>
    <w:basedOn w:val="Tabelanormal"/>
    <w:uiPriority w:val="72"/>
    <w:rsid w:val="000E12C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Cor2">
    <w:name w:val="Light List Accent 2"/>
    <w:basedOn w:val="Tabelanormal"/>
    <w:uiPriority w:val="61"/>
    <w:rsid w:val="00180B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GrelhaMdia1-Cor6">
    <w:name w:val="Medium Grid 1 Accent 6"/>
    <w:basedOn w:val="Tabelanormal"/>
    <w:uiPriority w:val="67"/>
    <w:rsid w:val="00180BB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Reviso">
    <w:name w:val="Revision"/>
    <w:hidden/>
    <w:uiPriority w:val="99"/>
    <w:semiHidden/>
    <w:rsid w:val="0055672D"/>
    <w:rPr>
      <w:rFonts w:ascii="Garamond" w:hAnsi="Garamond" w:cs="Arial"/>
      <w:sz w:val="24"/>
      <w:szCs w:val="24"/>
      <w:lang w:eastAsia="en-US"/>
    </w:rPr>
  </w:style>
  <w:style w:type="character" w:customStyle="1" w:styleId="TextodecomentrioCarcter">
    <w:name w:val="Texto de comentário Carácter"/>
    <w:uiPriority w:val="99"/>
    <w:rsid w:val="00246EB1"/>
    <w:rPr>
      <w:rFonts w:ascii="Arial" w:hAnsi="Arial"/>
      <w:lang w:eastAsia="zh-CN"/>
    </w:rPr>
  </w:style>
  <w:style w:type="character" w:customStyle="1" w:styleId="TtuloCarcter">
    <w:name w:val="Título Carácter"/>
    <w:uiPriority w:val="99"/>
    <w:rsid w:val="004F1E3E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Ttulo1Carter">
    <w:name w:val="Título 1 Caráter"/>
    <w:uiPriority w:val="9"/>
    <w:rsid w:val="004127A5"/>
    <w:rPr>
      <w:rFonts w:ascii="Garamond" w:hAnsi="Garamond"/>
      <w:caps/>
      <w:color w:val="632423"/>
      <w:spacing w:val="20"/>
      <w:sz w:val="28"/>
      <w:szCs w:val="28"/>
    </w:rPr>
  </w:style>
  <w:style w:type="table" w:customStyle="1" w:styleId="TabeladeLista3-Destaque21">
    <w:name w:val="Tabela de Lista 3 - Destaque 21"/>
    <w:basedOn w:val="Tabelanormal"/>
    <w:uiPriority w:val="48"/>
    <w:rsid w:val="004127A5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463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1975</Words>
  <Characters>10669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Suporte</dc:creator>
  <cp:keywords/>
  <cp:lastModifiedBy>Nuno Rodrigues</cp:lastModifiedBy>
  <cp:revision>4</cp:revision>
  <cp:lastPrinted>2016-03-17T15:07:00Z</cp:lastPrinted>
  <dcterms:created xsi:type="dcterms:W3CDTF">2019-05-15T21:31:00Z</dcterms:created>
  <dcterms:modified xsi:type="dcterms:W3CDTF">2019-05-20T18:08:00Z</dcterms:modified>
</cp:coreProperties>
</file>