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B53" w:rsidRPr="00F66A06" w:rsidRDefault="00A93B53" w:rsidP="00A93B53">
      <w:pPr>
        <w:pStyle w:val="Ttulo"/>
        <w:rPr>
          <w:lang w:val="pt-PT"/>
        </w:rPr>
      </w:pPr>
      <w:bookmarkStart w:id="0" w:name="_Toc422525639"/>
      <w:bookmarkStart w:id="1" w:name="_Toc444109701"/>
      <w:r w:rsidRPr="00F66A06">
        <w:rPr>
          <w:lang w:val="pt-PT"/>
        </w:rPr>
        <w:t>Consult</w:t>
      </w:r>
      <w:bookmarkStart w:id="2" w:name="_GoBack"/>
      <w:bookmarkEnd w:id="2"/>
      <w:r w:rsidRPr="00F66A06">
        <w:rPr>
          <w:lang w:val="pt-PT"/>
        </w:rPr>
        <w:t>a de Hipocoagulação</w:t>
      </w:r>
      <w:bookmarkEnd w:id="0"/>
      <w:bookmarkEnd w:id="1"/>
    </w:p>
    <w:p w:rsidR="00A93B53" w:rsidRPr="00F66A06" w:rsidRDefault="00A93B53" w:rsidP="00A93B53">
      <w:pPr>
        <w:pStyle w:val="Ttulo1"/>
        <w:rPr>
          <w:lang w:val="pt-PT"/>
        </w:rPr>
      </w:pPr>
      <w:bookmarkStart w:id="3" w:name="_Toc422524151"/>
      <w:bookmarkStart w:id="4" w:name="_Toc422525640"/>
      <w:bookmarkStart w:id="5" w:name="_Toc444109702"/>
      <w:r w:rsidRPr="00F66A06">
        <w:rPr>
          <w:lang w:val="pt-PT"/>
        </w:rPr>
        <w:t>Introdução</w:t>
      </w:r>
      <w:bookmarkEnd w:id="3"/>
      <w:bookmarkEnd w:id="4"/>
      <w:bookmarkEnd w:id="5"/>
    </w:p>
    <w:p w:rsidR="00A93B53" w:rsidRPr="00F66A06" w:rsidRDefault="00A93B53" w:rsidP="00A93B53">
      <w:r w:rsidRPr="00F66A06">
        <w:t xml:space="preserve">A </w:t>
      </w:r>
      <w:proofErr w:type="spellStart"/>
      <w:r w:rsidRPr="00F66A06">
        <w:t>Fibrilhação</w:t>
      </w:r>
      <w:proofErr w:type="spellEnd"/>
      <w:r w:rsidRPr="00F66A06">
        <w:t xml:space="preserve"> Auricular tem uma prevalência global média de 0,55%, e que se traduz num risco anual de AVC de 3</w:t>
      </w:r>
      <w:r w:rsidRPr="00F66A06">
        <w:rPr>
          <w:rFonts w:ascii="Cambria Math" w:hAnsi="Cambria Math" w:cs="Cambria Math"/>
        </w:rPr>
        <w:t>‐</w:t>
      </w:r>
      <w:r w:rsidRPr="00F66A06">
        <w:t xml:space="preserve">8%, que aumenta com a idade. O Risco de AVC por </w:t>
      </w:r>
      <w:proofErr w:type="spellStart"/>
      <w:r w:rsidRPr="00F66A06">
        <w:t>fibrilhação</w:t>
      </w:r>
      <w:proofErr w:type="spellEnd"/>
      <w:r w:rsidRPr="00F66A06">
        <w:t xml:space="preserve"> auricular é de 80%. A terapêutica anticoagulante reduz o risco de AVC em 64% e o risco de mortalidade global em 30%.</w:t>
      </w:r>
    </w:p>
    <w:p w:rsidR="00A93B53" w:rsidRPr="00F66A06" w:rsidRDefault="00A93B53" w:rsidP="00A93B53">
      <w:r w:rsidRPr="00F66A06">
        <w:t xml:space="preserve">Através da articulação entre os cuidados hospitalares e os cuidados de saúde primários, na área dos doentes </w:t>
      </w:r>
      <w:proofErr w:type="spellStart"/>
      <w:r w:rsidRPr="00F66A06">
        <w:t>hipocoagulados</w:t>
      </w:r>
      <w:proofErr w:type="spellEnd"/>
      <w:r w:rsidRPr="00F66A06">
        <w:t>, pretende-se garantir a acessibilidade, a comodidade e a qualidade do tratamento destes doentes, que precisam de se deslocar regularmente ao hospital para análise de sangue e consequente ajustamento da dose do medicamento.</w:t>
      </w:r>
    </w:p>
    <w:p w:rsidR="00A93B53" w:rsidRPr="00F66A06" w:rsidRDefault="00A93B53" w:rsidP="00A93B53">
      <w:r w:rsidRPr="00F66A06">
        <w:t xml:space="preserve">A referenciação à consulta de </w:t>
      </w:r>
      <w:proofErr w:type="spellStart"/>
      <w:r w:rsidRPr="00F66A06">
        <w:t>hipocoagulação</w:t>
      </w:r>
      <w:proofErr w:type="spellEnd"/>
      <w:r w:rsidRPr="00F66A06">
        <w:t xml:space="preserve"> da USF Tempo de Cuidar bem como todo o processo da mesma segue o disposto no protocolo celebrado entre o ACES e o CHTS e cujas normas estão documentadas no Procedimento 22 – Consulta de </w:t>
      </w:r>
      <w:proofErr w:type="spellStart"/>
      <w:r w:rsidRPr="00F66A06">
        <w:t>Hipocoagulação</w:t>
      </w:r>
      <w:proofErr w:type="spellEnd"/>
      <w:r w:rsidRPr="00F66A06">
        <w:t xml:space="preserve">, da autoria do CCS, sendo que a presente norma lida apenas com os </w:t>
      </w:r>
      <w:proofErr w:type="spellStart"/>
      <w:r w:rsidRPr="00F66A06">
        <w:t>aspectos</w:t>
      </w:r>
      <w:proofErr w:type="spellEnd"/>
      <w:r w:rsidRPr="00F66A06">
        <w:t xml:space="preserve"> particulares da USF Tempo de Cuidar.</w:t>
      </w:r>
    </w:p>
    <w:p w:rsidR="00A93B53" w:rsidRPr="00F66A06" w:rsidRDefault="00A93B53" w:rsidP="00A93B53"/>
    <w:p w:rsidR="00A93B53" w:rsidRPr="00F66A06" w:rsidRDefault="00A93B53" w:rsidP="00A93B53">
      <w:pPr>
        <w:pStyle w:val="Ttulo1"/>
        <w:rPr>
          <w:lang w:val="pt-PT"/>
        </w:rPr>
      </w:pPr>
      <w:r w:rsidRPr="00F66A06">
        <w:rPr>
          <w:lang w:val="pt-PT"/>
        </w:rPr>
        <w:br w:type="page"/>
      </w:r>
      <w:bookmarkStart w:id="6" w:name="_Toc422524152"/>
      <w:bookmarkStart w:id="7" w:name="_Toc422525641"/>
      <w:bookmarkStart w:id="8" w:name="_Toc444109703"/>
      <w:r w:rsidRPr="00F66A06">
        <w:rPr>
          <w:lang w:val="pt-PT"/>
        </w:rPr>
        <w:lastRenderedPageBreak/>
        <w:t>População-alvo</w:t>
      </w:r>
      <w:bookmarkEnd w:id="6"/>
      <w:bookmarkEnd w:id="7"/>
      <w:bookmarkEnd w:id="8"/>
    </w:p>
    <w:p w:rsidR="00A93B53" w:rsidRDefault="00A93B53" w:rsidP="00A93B53">
      <w:r w:rsidRPr="00F66A06">
        <w:t xml:space="preserve">Utentes inscritos na USF Tempo de Cuidar a fazer terapêutica com antagonistas da vitamina K exclusivamente por Fibrilação Auricular, e remetidos da consulta de </w:t>
      </w:r>
      <w:proofErr w:type="spellStart"/>
      <w:r w:rsidRPr="00F66A06">
        <w:t>Imunohemoterapia</w:t>
      </w:r>
      <w:proofErr w:type="spellEnd"/>
      <w:r w:rsidRPr="00F66A06">
        <w:t xml:space="preserve"> do CHTS.</w:t>
      </w:r>
    </w:p>
    <w:p w:rsidR="007E0EDD" w:rsidRDefault="007E0EDD" w:rsidP="00A93B53"/>
    <w:p w:rsidR="007E0EDD" w:rsidRDefault="007E0EDD" w:rsidP="007E0EDD">
      <w:pPr>
        <w:pStyle w:val="Ttulo1"/>
        <w:ind w:left="708" w:hanging="708"/>
      </w:pPr>
      <w:r>
        <w:t>Gestores</w:t>
      </w:r>
    </w:p>
    <w:p w:rsidR="007E0EDD" w:rsidRPr="00F66A06" w:rsidRDefault="007E0EDD" w:rsidP="00A93B53">
      <w:proofErr w:type="spellStart"/>
      <w:r w:rsidRPr="007E0EDD">
        <w:t>Drª</w:t>
      </w:r>
      <w:proofErr w:type="spellEnd"/>
      <w:r w:rsidRPr="007E0EDD">
        <w:t xml:space="preserve"> Bibiana </w:t>
      </w:r>
      <w:proofErr w:type="spellStart"/>
      <w:r w:rsidRPr="007E0EDD">
        <w:t>Barbieri</w:t>
      </w:r>
      <w:proofErr w:type="spellEnd"/>
      <w:r w:rsidRPr="007E0EDD">
        <w:t xml:space="preserve">; </w:t>
      </w:r>
      <w:proofErr w:type="spellStart"/>
      <w:r w:rsidRPr="007E0EDD">
        <w:t>Enfª</w:t>
      </w:r>
      <w:proofErr w:type="spellEnd"/>
      <w:r w:rsidRPr="007E0EDD">
        <w:t xml:space="preserve"> Sandra Silva; SC Assunção Marques</w:t>
      </w:r>
    </w:p>
    <w:p w:rsidR="00A93B53" w:rsidRPr="00F66A06" w:rsidRDefault="00A93B53" w:rsidP="00A93B53"/>
    <w:p w:rsidR="00A93B53" w:rsidRPr="00F66A06" w:rsidRDefault="00A93B53" w:rsidP="00A93B53">
      <w:pPr>
        <w:pStyle w:val="Ttulo1"/>
        <w:rPr>
          <w:lang w:val="pt-PT"/>
        </w:rPr>
      </w:pPr>
      <w:bookmarkStart w:id="9" w:name="_Toc422524153"/>
      <w:bookmarkStart w:id="10" w:name="_Toc422525642"/>
      <w:bookmarkStart w:id="11" w:name="_Toc444109704"/>
      <w:r w:rsidRPr="00F66A06">
        <w:rPr>
          <w:lang w:val="pt-PT"/>
        </w:rPr>
        <w:t>Procedimento</w:t>
      </w:r>
      <w:bookmarkEnd w:id="9"/>
      <w:bookmarkEnd w:id="10"/>
      <w:bookmarkEnd w:id="11"/>
      <w:r w:rsidR="00E54801">
        <w:rPr>
          <w:lang w:val="pt-PT"/>
        </w:rPr>
        <w:t>s</w:t>
      </w:r>
    </w:p>
    <w:p w:rsidR="00A93B53" w:rsidRDefault="00A93B53" w:rsidP="00A93B53">
      <w:r w:rsidRPr="00F66A06">
        <w:t xml:space="preserve">A admissão à </w:t>
      </w:r>
      <w:r w:rsidR="00E54801">
        <w:t>consulta</w:t>
      </w:r>
      <w:r w:rsidRPr="00F66A06">
        <w:t xml:space="preserve"> far-se-á exclusivamente através do envio por parte do SIH-CHTS da folha de </w:t>
      </w:r>
      <w:proofErr w:type="spellStart"/>
      <w:r w:rsidRPr="00F66A06">
        <w:t>dosificação</w:t>
      </w:r>
      <w:proofErr w:type="spellEnd"/>
      <w:r w:rsidRPr="00F66A06">
        <w:t xml:space="preserve"> do utente, sendo que para já não está contemplado o início de terapêutica na USF. Incluem-se também os utentes cuja vigilância de INR era realizada em laboratórios, periodicamente. </w:t>
      </w:r>
    </w:p>
    <w:p w:rsidR="00E54801" w:rsidRDefault="00E54801" w:rsidP="00E54801">
      <w:pPr>
        <w:pStyle w:val="Ttulo3"/>
      </w:pPr>
      <w:r>
        <w:t>Secretário Clínico</w:t>
      </w:r>
    </w:p>
    <w:p w:rsidR="00E54801" w:rsidRDefault="00E54801" w:rsidP="00E54801">
      <w:proofErr w:type="spellStart"/>
      <w:r>
        <w:t>Efectivação</w:t>
      </w:r>
      <w:proofErr w:type="spellEnd"/>
      <w:r>
        <w:t xml:space="preserve"> da consulta</w:t>
      </w:r>
    </w:p>
    <w:p w:rsidR="00E54801" w:rsidRDefault="00E54801" w:rsidP="00E54801">
      <w:r>
        <w:t xml:space="preserve">Informar o Médico de Família (ou outro médico na ausência deste), quando for solicitada consulta de </w:t>
      </w:r>
      <w:proofErr w:type="spellStart"/>
      <w:r>
        <w:t>hipocoagulação</w:t>
      </w:r>
      <w:proofErr w:type="spellEnd"/>
      <w:r>
        <w:t xml:space="preserve"> por intercorrência de que é exemplo avaliar a necessidade de ajuste de esquema por procedimento dentário.</w:t>
      </w:r>
    </w:p>
    <w:p w:rsidR="00E54801" w:rsidRDefault="00E54801" w:rsidP="00E54801">
      <w:pPr>
        <w:pStyle w:val="Ttulo3"/>
      </w:pPr>
      <w:r>
        <w:t>Enfermeiro</w:t>
      </w:r>
    </w:p>
    <w:p w:rsidR="00E54801" w:rsidRDefault="00E54801" w:rsidP="00E54801">
      <w:r>
        <w:t>Abordagem do doente</w:t>
      </w:r>
    </w:p>
    <w:p w:rsidR="00E54801" w:rsidRDefault="00E54801" w:rsidP="00E54801">
      <w:r>
        <w:t xml:space="preserve">Monitorização do INR do doente e </w:t>
      </w:r>
      <w:proofErr w:type="spellStart"/>
      <w:r>
        <w:t>respectivo</w:t>
      </w:r>
      <w:proofErr w:type="spellEnd"/>
      <w:r>
        <w:t xml:space="preserve"> registo na plataforma TAONET</w:t>
      </w:r>
    </w:p>
    <w:p w:rsidR="00E54801" w:rsidRDefault="00E54801" w:rsidP="00E54801">
      <w:r>
        <w:t xml:space="preserve">Registos no </w:t>
      </w:r>
      <w:proofErr w:type="spellStart"/>
      <w:r>
        <w:t>SClinico</w:t>
      </w:r>
      <w:proofErr w:type="spellEnd"/>
    </w:p>
    <w:p w:rsidR="00E54801" w:rsidRDefault="00E54801" w:rsidP="00E54801">
      <w:r>
        <w:t>Ensinos ao utente</w:t>
      </w:r>
    </w:p>
    <w:p w:rsidR="00E54801" w:rsidRDefault="00E54801" w:rsidP="00E54801">
      <w:pPr>
        <w:pStyle w:val="Ttulo3"/>
      </w:pPr>
      <w:r>
        <w:t>Médico</w:t>
      </w:r>
    </w:p>
    <w:p w:rsidR="00E54801" w:rsidRDefault="00E54801" w:rsidP="00E54801">
      <w:r>
        <w:t>Consulta do valor de INR no TAONET e ajuste de dosagem se necessário</w:t>
      </w:r>
    </w:p>
    <w:p w:rsidR="00E54801" w:rsidRDefault="00E54801" w:rsidP="00E54801">
      <w:r>
        <w:lastRenderedPageBreak/>
        <w:t xml:space="preserve">Registos no </w:t>
      </w:r>
      <w:proofErr w:type="spellStart"/>
      <w:r>
        <w:t>SClinico</w:t>
      </w:r>
      <w:proofErr w:type="spellEnd"/>
    </w:p>
    <w:p w:rsidR="00A93B53" w:rsidRDefault="00E54801" w:rsidP="00A93B53">
      <w:r>
        <w:t>Ensinos ao utente</w:t>
      </w:r>
    </w:p>
    <w:p w:rsidR="006C4E18" w:rsidRDefault="00E54801" w:rsidP="007E0EDD">
      <w:pPr>
        <w:rPr>
          <w:rFonts w:cs="Times New Roman"/>
          <w:caps/>
          <w:color w:val="632423"/>
          <w:spacing w:val="20"/>
          <w:sz w:val="28"/>
          <w:szCs w:val="28"/>
          <w:lang w:eastAsia="x-none"/>
        </w:rPr>
      </w:pPr>
      <w:r>
        <w:t>Agendamento da próxima consulta MF/EF</w:t>
      </w:r>
      <w:bookmarkStart w:id="12" w:name="_Toc444109705"/>
    </w:p>
    <w:p w:rsidR="00A93B53" w:rsidRPr="00F66A06" w:rsidRDefault="00A93B53" w:rsidP="00A93B53">
      <w:pPr>
        <w:pStyle w:val="Ttulo1"/>
        <w:rPr>
          <w:lang w:val="pt-PT"/>
        </w:rPr>
      </w:pPr>
      <w:r w:rsidRPr="00F66A06">
        <w:rPr>
          <w:lang w:val="pt-PT"/>
        </w:rPr>
        <w:t>Circuito da Consulta</w:t>
      </w:r>
      <w:bookmarkEnd w:id="12"/>
    </w:p>
    <w:p w:rsidR="00A93B53" w:rsidRPr="00F66A06" w:rsidRDefault="00A93B53" w:rsidP="00A93B53">
      <w:r w:rsidRPr="00F66A06">
        <w:t xml:space="preserve">Após </w:t>
      </w:r>
      <w:proofErr w:type="spellStart"/>
      <w:r w:rsidRPr="00F66A06">
        <w:t>activação</w:t>
      </w:r>
      <w:proofErr w:type="spellEnd"/>
      <w:r w:rsidRPr="00F66A06">
        <w:t xml:space="preserve"> das consultas de enfermagem e médica pelo secretariado clínico, o utente será avaliado na primeira onde se procederá à determinação do valor de INR e registo do mesmo no TAONET. Posteriormente é </w:t>
      </w:r>
      <w:proofErr w:type="spellStart"/>
      <w:r w:rsidRPr="00F66A06">
        <w:t>efectuada</w:t>
      </w:r>
      <w:proofErr w:type="spellEnd"/>
      <w:r w:rsidRPr="00F66A06">
        <w:t xml:space="preserve"> a consulta médica terminando esta com a impressão de nova folha de doseamento e agendamento de controlo subsequente.</w:t>
      </w:r>
    </w:p>
    <w:p w:rsidR="00A93B53" w:rsidRPr="00F66A06" w:rsidRDefault="00A93B53" w:rsidP="00A93B53"/>
    <w:p w:rsidR="00A93B53" w:rsidRPr="00F66A06" w:rsidRDefault="00A93B53" w:rsidP="00A93B53">
      <w:pPr>
        <w:pStyle w:val="Ttulo2"/>
        <w:rPr>
          <w:lang w:val="pt-PT"/>
        </w:rPr>
      </w:pPr>
      <w:r w:rsidRPr="00F66A06">
        <w:rPr>
          <w:lang w:val="pt-PT"/>
        </w:rPr>
        <w:t>Consulta no Domicílio</w:t>
      </w:r>
    </w:p>
    <w:p w:rsidR="00A93B53" w:rsidRPr="00F66A06" w:rsidRDefault="00A93B53" w:rsidP="00A93B53">
      <w:r w:rsidRPr="00F66A06">
        <w:t xml:space="preserve">No caso de utentes acamados ou que de outra forma não se possam deslocar à USF está previsto que a avaliação do INR se faça em casa do utente através da realização de visita domiciliária de enfermagem. O valor de INR obtido será posteriormente inserido no TAONET e </w:t>
      </w:r>
      <w:proofErr w:type="spellStart"/>
      <w:r w:rsidRPr="00F66A06">
        <w:t>efectuada</w:t>
      </w:r>
      <w:proofErr w:type="spellEnd"/>
      <w:r w:rsidRPr="00F66A06">
        <w:t xml:space="preserve"> nova </w:t>
      </w:r>
      <w:proofErr w:type="spellStart"/>
      <w:r w:rsidRPr="00F66A06">
        <w:t>dosificação</w:t>
      </w:r>
      <w:proofErr w:type="spellEnd"/>
      <w:r w:rsidRPr="00F66A06">
        <w:t xml:space="preserve"> pelo médico.</w:t>
      </w:r>
      <w:r w:rsidR="00E54801">
        <w:t xml:space="preserve"> A consulta subsequente é programada sempre que possível tendo em conta as necessidades de vigilância do INR do utente.</w:t>
      </w:r>
    </w:p>
    <w:p w:rsidR="00A93B53" w:rsidRPr="00F66A06" w:rsidRDefault="00A93B53" w:rsidP="00A93B53"/>
    <w:p w:rsidR="00A93B53" w:rsidRPr="00F66A06" w:rsidRDefault="00A93B53" w:rsidP="00A93B53">
      <w:pPr>
        <w:pStyle w:val="Ttulo1"/>
        <w:rPr>
          <w:lang w:val="pt-PT"/>
        </w:rPr>
      </w:pPr>
      <w:bookmarkStart w:id="13" w:name="_Toc444109706"/>
      <w:r w:rsidRPr="00F66A06">
        <w:rPr>
          <w:lang w:val="pt-PT"/>
        </w:rPr>
        <w:t>Controlo de Qualidade</w:t>
      </w:r>
      <w:bookmarkEnd w:id="13"/>
    </w:p>
    <w:p w:rsidR="00A93B53" w:rsidRPr="00F66A06" w:rsidRDefault="00A93B53" w:rsidP="00A93B53">
      <w:r w:rsidRPr="00F66A06">
        <w:t>Os procedimentos visando a aferição dos resultados fornecidos pelo monitor de INR ser</w:t>
      </w:r>
      <w:r w:rsidR="007E0EDD">
        <w:t>ão</w:t>
      </w:r>
      <w:r w:rsidRPr="00F66A06">
        <w:t xml:space="preserve"> </w:t>
      </w:r>
      <w:proofErr w:type="spellStart"/>
      <w:r w:rsidRPr="00F66A06">
        <w:t>efectuado</w:t>
      </w:r>
      <w:r w:rsidR="007E0EDD">
        <w:t>s</w:t>
      </w:r>
      <w:proofErr w:type="spellEnd"/>
      <w:r w:rsidR="007E0EDD">
        <w:t xml:space="preserve"> pela equipa de enfermagem</w:t>
      </w:r>
      <w:r w:rsidRPr="00F66A06">
        <w:t xml:space="preserve"> de acordo com as instruções recebidas do ACES, nomeadamente quanto à calendarização das mesmas.</w:t>
      </w:r>
    </w:p>
    <w:p w:rsidR="005F77BE" w:rsidRPr="00F66A06" w:rsidRDefault="005F77BE" w:rsidP="00E02BBD"/>
    <w:p w:rsidR="002B2C9B" w:rsidRPr="00F66A06" w:rsidRDefault="002B2C9B" w:rsidP="00E02BBD">
      <w:pPr>
        <w:rPr>
          <w:color w:val="632423"/>
          <w:spacing w:val="20"/>
          <w:sz w:val="28"/>
          <w:szCs w:val="28"/>
        </w:rPr>
      </w:pPr>
      <w:bookmarkStart w:id="14" w:name="_Toc422524154"/>
      <w:bookmarkStart w:id="15" w:name="_Toc422525643"/>
      <w:r w:rsidRPr="00F66A06">
        <w:br w:type="page"/>
      </w:r>
    </w:p>
    <w:p w:rsidR="005F77BE" w:rsidRDefault="005F77BE" w:rsidP="00886042">
      <w:pPr>
        <w:pStyle w:val="Ttulo1"/>
        <w:rPr>
          <w:lang w:val="pt-PT"/>
        </w:rPr>
      </w:pPr>
      <w:bookmarkStart w:id="16" w:name="_Toc444109708"/>
      <w:bookmarkEnd w:id="14"/>
      <w:bookmarkEnd w:id="15"/>
      <w:r w:rsidRPr="00F66A06">
        <w:rPr>
          <w:lang w:val="pt-PT"/>
        </w:rPr>
        <w:lastRenderedPageBreak/>
        <w:t>Fluxograma da Consulta</w:t>
      </w:r>
      <w:bookmarkEnd w:id="16"/>
    </w:p>
    <w:p w:rsidR="00780679" w:rsidRPr="00780679" w:rsidRDefault="00D96A48" w:rsidP="00780679">
      <w:pPr>
        <w:jc w:val="center"/>
        <w:rPr>
          <w:lang w:eastAsia="x-none"/>
        </w:rPr>
      </w:pPr>
      <w:r>
        <w:rPr>
          <w:noProof/>
          <w:lang w:eastAsia="pt-PT"/>
        </w:rPr>
        <w:drawing>
          <wp:inline distT="0" distB="0" distL="0" distR="0">
            <wp:extent cx="1409700" cy="44672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ipocoagulaca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679" w:rsidRPr="00780679" w:rsidSect="00CB28DE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6635" w:rsidRDefault="00916635" w:rsidP="00E02BBD">
      <w:r>
        <w:separator/>
      </w:r>
    </w:p>
  </w:endnote>
  <w:endnote w:type="continuationSeparator" w:id="0">
    <w:p w:rsidR="00916635" w:rsidRDefault="00916635" w:rsidP="00E02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rry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65B6" w:rsidRPr="00CB28DE" w:rsidRDefault="00E54801" w:rsidP="00CB28DE">
    <w:pPr>
      <w:pStyle w:val="Rodap"/>
      <w:jc w:val="right"/>
      <w:rPr>
        <w:sz w:val="22"/>
        <w:szCs w:val="22"/>
      </w:rPr>
    </w:pPr>
    <w:r>
      <w:rPr>
        <w:noProof/>
        <w:lang w:eastAsia="pt-PT"/>
      </w:rPr>
      <w:drawing>
        <wp:inline distT="0" distB="0" distL="0" distR="0">
          <wp:extent cx="4086225" cy="447675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6225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B28DE" w:rsidRPr="00BE48EA">
      <w:rPr>
        <w:sz w:val="22"/>
        <w:szCs w:val="22"/>
      </w:rPr>
      <w:t xml:space="preserve"> </w:t>
    </w:r>
    <w:r w:rsidR="00CB28DE" w:rsidRPr="00294CE8">
      <w:rPr>
        <w:sz w:val="22"/>
        <w:szCs w:val="22"/>
      </w:rPr>
      <w:t xml:space="preserve">Página </w:t>
    </w:r>
    <w:r w:rsidR="00CB28DE" w:rsidRPr="00294CE8">
      <w:rPr>
        <w:sz w:val="22"/>
        <w:szCs w:val="22"/>
      </w:rPr>
      <w:fldChar w:fldCharType="begin"/>
    </w:r>
    <w:r w:rsidR="00CB28DE" w:rsidRPr="00294CE8">
      <w:rPr>
        <w:sz w:val="22"/>
        <w:szCs w:val="22"/>
      </w:rPr>
      <w:instrText xml:space="preserve"> PAGE </w:instrText>
    </w:r>
    <w:r w:rsidR="00CB28DE" w:rsidRPr="00294CE8">
      <w:rPr>
        <w:sz w:val="22"/>
        <w:szCs w:val="22"/>
      </w:rPr>
      <w:fldChar w:fldCharType="separate"/>
    </w:r>
    <w:r w:rsidR="00D559EC">
      <w:rPr>
        <w:noProof/>
        <w:sz w:val="22"/>
        <w:szCs w:val="22"/>
      </w:rPr>
      <w:t>4</w:t>
    </w:r>
    <w:r w:rsidR="00CB28DE" w:rsidRPr="00294CE8">
      <w:rPr>
        <w:noProof/>
        <w:sz w:val="22"/>
        <w:szCs w:val="22"/>
      </w:rPr>
      <w:fldChar w:fldCharType="end"/>
    </w:r>
    <w:r w:rsidR="00CB28DE" w:rsidRPr="00294CE8">
      <w:rPr>
        <w:sz w:val="22"/>
        <w:szCs w:val="22"/>
      </w:rPr>
      <w:t xml:space="preserve"> de </w:t>
    </w:r>
    <w:r w:rsidR="00CB28DE" w:rsidRPr="00294CE8">
      <w:rPr>
        <w:sz w:val="22"/>
        <w:szCs w:val="22"/>
      </w:rPr>
      <w:fldChar w:fldCharType="begin"/>
    </w:r>
    <w:r w:rsidR="00CB28DE" w:rsidRPr="00294CE8">
      <w:rPr>
        <w:sz w:val="22"/>
        <w:szCs w:val="22"/>
      </w:rPr>
      <w:instrText xml:space="preserve"> NUMPAGES \*Arabic </w:instrText>
    </w:r>
    <w:r w:rsidR="00CB28DE" w:rsidRPr="00294CE8">
      <w:rPr>
        <w:sz w:val="22"/>
        <w:szCs w:val="22"/>
      </w:rPr>
      <w:fldChar w:fldCharType="separate"/>
    </w:r>
    <w:r w:rsidR="00D559EC">
      <w:rPr>
        <w:noProof/>
        <w:sz w:val="22"/>
        <w:szCs w:val="22"/>
      </w:rPr>
      <w:t>4</w:t>
    </w:r>
    <w:r w:rsidR="00CB28DE" w:rsidRPr="00294CE8">
      <w:rPr>
        <w:noProof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65B6" w:rsidRPr="00CB28DE" w:rsidRDefault="00E54801" w:rsidP="00CB28DE">
    <w:pPr>
      <w:pStyle w:val="Rodap"/>
      <w:jc w:val="right"/>
      <w:rPr>
        <w:sz w:val="22"/>
        <w:szCs w:val="22"/>
      </w:rPr>
    </w:pPr>
    <w:r>
      <w:rPr>
        <w:noProof/>
        <w:lang w:eastAsia="pt-PT"/>
      </w:rPr>
      <w:drawing>
        <wp:inline distT="0" distB="0" distL="0" distR="0">
          <wp:extent cx="4086225" cy="447675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6225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B28DE" w:rsidRPr="00BE48EA">
      <w:rPr>
        <w:sz w:val="22"/>
        <w:szCs w:val="22"/>
      </w:rPr>
      <w:t xml:space="preserve"> </w:t>
    </w:r>
    <w:r w:rsidR="00CB28DE" w:rsidRPr="00294CE8">
      <w:rPr>
        <w:sz w:val="22"/>
        <w:szCs w:val="22"/>
      </w:rPr>
      <w:t xml:space="preserve">Página </w:t>
    </w:r>
    <w:r w:rsidR="00CB28DE" w:rsidRPr="00294CE8">
      <w:rPr>
        <w:sz w:val="22"/>
        <w:szCs w:val="22"/>
      </w:rPr>
      <w:fldChar w:fldCharType="begin"/>
    </w:r>
    <w:r w:rsidR="00CB28DE" w:rsidRPr="00294CE8">
      <w:rPr>
        <w:sz w:val="22"/>
        <w:szCs w:val="22"/>
      </w:rPr>
      <w:instrText xml:space="preserve"> PAGE </w:instrText>
    </w:r>
    <w:r w:rsidR="00CB28DE" w:rsidRPr="00294CE8">
      <w:rPr>
        <w:sz w:val="22"/>
        <w:szCs w:val="22"/>
      </w:rPr>
      <w:fldChar w:fldCharType="separate"/>
    </w:r>
    <w:r w:rsidR="00D559EC">
      <w:rPr>
        <w:noProof/>
        <w:sz w:val="22"/>
        <w:szCs w:val="22"/>
      </w:rPr>
      <w:t>1</w:t>
    </w:r>
    <w:r w:rsidR="00CB28DE" w:rsidRPr="00294CE8">
      <w:rPr>
        <w:noProof/>
        <w:sz w:val="22"/>
        <w:szCs w:val="22"/>
      </w:rPr>
      <w:fldChar w:fldCharType="end"/>
    </w:r>
    <w:r w:rsidR="00CB28DE" w:rsidRPr="00294CE8">
      <w:rPr>
        <w:sz w:val="22"/>
        <w:szCs w:val="22"/>
      </w:rPr>
      <w:t xml:space="preserve"> de </w:t>
    </w:r>
    <w:r w:rsidR="00CB28DE" w:rsidRPr="00294CE8">
      <w:rPr>
        <w:sz w:val="22"/>
        <w:szCs w:val="22"/>
      </w:rPr>
      <w:fldChar w:fldCharType="begin"/>
    </w:r>
    <w:r w:rsidR="00CB28DE" w:rsidRPr="00294CE8">
      <w:rPr>
        <w:sz w:val="22"/>
        <w:szCs w:val="22"/>
      </w:rPr>
      <w:instrText xml:space="preserve"> NUMPAGES \*Arabic </w:instrText>
    </w:r>
    <w:r w:rsidR="00CB28DE" w:rsidRPr="00294CE8">
      <w:rPr>
        <w:sz w:val="22"/>
        <w:szCs w:val="22"/>
      </w:rPr>
      <w:fldChar w:fldCharType="separate"/>
    </w:r>
    <w:r w:rsidR="00D559EC">
      <w:rPr>
        <w:noProof/>
        <w:sz w:val="22"/>
        <w:szCs w:val="22"/>
      </w:rPr>
      <w:t>4</w:t>
    </w:r>
    <w:r w:rsidR="00CB28DE" w:rsidRPr="00294CE8">
      <w:rPr>
        <w:noProof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6635" w:rsidRDefault="00916635" w:rsidP="00E02BBD">
      <w:r>
        <w:separator/>
      </w:r>
    </w:p>
  </w:footnote>
  <w:footnote w:type="continuationSeparator" w:id="0">
    <w:p w:rsidR="00916635" w:rsidRDefault="00916635" w:rsidP="00E02B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5" w:type="dxa"/>
      <w:tblLayout w:type="fixed"/>
      <w:tblLook w:val="0000" w:firstRow="0" w:lastRow="0" w:firstColumn="0" w:lastColumn="0" w:noHBand="0" w:noVBand="0"/>
    </w:tblPr>
    <w:tblGrid>
      <w:gridCol w:w="3528"/>
      <w:gridCol w:w="5116"/>
    </w:tblGrid>
    <w:tr w:rsidR="00DF7197" w:rsidRPr="007459EE" w:rsidTr="0002479C">
      <w:tc>
        <w:tcPr>
          <w:tcW w:w="3528" w:type="dxa"/>
          <w:shd w:val="clear" w:color="auto" w:fill="auto"/>
        </w:tcPr>
        <w:p w:rsidR="00DF7197" w:rsidRPr="00EB67F3" w:rsidRDefault="00E54801" w:rsidP="00CB28DE">
          <w:pPr>
            <w:pStyle w:val="cabecalho"/>
            <w:rPr>
              <w:rFonts w:cs="Arial"/>
              <w:sz w:val="22"/>
              <w:lang w:val="pt-PT" w:eastAsia="en-US"/>
            </w:rPr>
          </w:pPr>
          <w:r w:rsidRPr="00EB67F3">
            <w:rPr>
              <w:rFonts w:cs="Arial"/>
              <w:noProof/>
              <w:sz w:val="22"/>
              <w:lang w:val="pt-PT" w:eastAsia="pt-PT"/>
            </w:rPr>
            <w:drawing>
              <wp:inline distT="0" distB="0" distL="0" distR="0">
                <wp:extent cx="2085975" cy="781050"/>
                <wp:effectExtent l="0" t="0" r="0" b="0"/>
                <wp:docPr id="2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85975" cy="7810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6" w:type="dxa"/>
          <w:shd w:val="clear" w:color="auto" w:fill="auto"/>
          <w:vAlign w:val="center"/>
        </w:tcPr>
        <w:p w:rsidR="00DF7197" w:rsidRPr="00646DBC" w:rsidRDefault="00DF7197" w:rsidP="00701212">
          <w:pPr>
            <w:pStyle w:val="titulocabealho"/>
            <w:rPr>
              <w:rFonts w:cs="Arial"/>
              <w:sz w:val="36"/>
              <w:szCs w:val="36"/>
              <w:lang w:val="pt-PT"/>
            </w:rPr>
          </w:pPr>
          <w:r w:rsidRPr="00646DBC">
            <w:rPr>
              <w:rFonts w:cs="Arial"/>
              <w:sz w:val="36"/>
              <w:szCs w:val="36"/>
              <w:lang w:val="pt-PT"/>
            </w:rPr>
            <w:t xml:space="preserve">Consulta de </w:t>
          </w:r>
          <w:proofErr w:type="spellStart"/>
          <w:r w:rsidRPr="00646DBC">
            <w:rPr>
              <w:rFonts w:cs="Arial"/>
              <w:sz w:val="36"/>
              <w:szCs w:val="36"/>
              <w:lang w:val="pt-PT"/>
            </w:rPr>
            <w:t>Hipocoagulação</w:t>
          </w:r>
          <w:proofErr w:type="spellEnd"/>
        </w:p>
      </w:tc>
    </w:tr>
  </w:tbl>
  <w:p w:rsidR="00314B13" w:rsidRDefault="00314B13" w:rsidP="001D65B6">
    <w:pPr>
      <w:pStyle w:val="Cabealho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5" w:type="dxa"/>
      <w:tblLayout w:type="fixed"/>
      <w:tblLook w:val="0000" w:firstRow="0" w:lastRow="0" w:firstColumn="0" w:lastColumn="0" w:noHBand="0" w:noVBand="0"/>
    </w:tblPr>
    <w:tblGrid>
      <w:gridCol w:w="1247"/>
      <w:gridCol w:w="1701"/>
      <w:gridCol w:w="580"/>
      <w:gridCol w:w="799"/>
      <w:gridCol w:w="4317"/>
      <w:gridCol w:w="10"/>
    </w:tblGrid>
    <w:tr w:rsidR="00CB28DE" w:rsidRPr="007459EE" w:rsidTr="0002479C">
      <w:trPr>
        <w:gridAfter w:val="1"/>
        <w:wAfter w:w="10" w:type="dxa"/>
      </w:trPr>
      <w:tc>
        <w:tcPr>
          <w:tcW w:w="3528" w:type="dxa"/>
          <w:gridSpan w:val="3"/>
          <w:tcBorders>
            <w:bottom w:val="single" w:sz="4" w:space="0" w:color="000000"/>
          </w:tcBorders>
          <w:shd w:val="clear" w:color="auto" w:fill="auto"/>
        </w:tcPr>
        <w:p w:rsidR="00CB28DE" w:rsidRPr="00EB67F3" w:rsidRDefault="00E54801" w:rsidP="00CB28DE">
          <w:pPr>
            <w:pStyle w:val="cabecalho"/>
            <w:rPr>
              <w:rFonts w:cs="Arial"/>
              <w:sz w:val="22"/>
              <w:lang w:val="pt-PT" w:eastAsia="en-US"/>
            </w:rPr>
          </w:pPr>
          <w:r w:rsidRPr="00EB67F3">
            <w:rPr>
              <w:rFonts w:cs="Arial"/>
              <w:noProof/>
              <w:sz w:val="22"/>
              <w:lang w:val="pt-PT" w:eastAsia="pt-PT"/>
            </w:rPr>
            <w:drawing>
              <wp:inline distT="0" distB="0" distL="0" distR="0">
                <wp:extent cx="2085975" cy="781050"/>
                <wp:effectExtent l="0" t="0" r="0" b="0"/>
                <wp:docPr id="4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85975" cy="7810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6" w:type="dxa"/>
          <w:gridSpan w:val="2"/>
          <w:tcBorders>
            <w:bottom w:val="single" w:sz="4" w:space="0" w:color="000000"/>
          </w:tcBorders>
          <w:shd w:val="clear" w:color="auto" w:fill="auto"/>
          <w:vAlign w:val="center"/>
        </w:tcPr>
        <w:p w:rsidR="00CB28DE" w:rsidRPr="00646DBC" w:rsidRDefault="00CB28DE" w:rsidP="00CB28DE">
          <w:pPr>
            <w:pStyle w:val="titulocabealho"/>
            <w:rPr>
              <w:rFonts w:cs="Arial"/>
              <w:sz w:val="36"/>
              <w:szCs w:val="36"/>
              <w:lang w:val="pt-PT"/>
            </w:rPr>
          </w:pPr>
          <w:r w:rsidRPr="00646DBC">
            <w:rPr>
              <w:rFonts w:cs="Arial"/>
              <w:sz w:val="36"/>
              <w:szCs w:val="36"/>
              <w:lang w:val="pt-PT"/>
            </w:rPr>
            <w:t xml:space="preserve">Consulta de </w:t>
          </w:r>
          <w:proofErr w:type="spellStart"/>
          <w:r w:rsidRPr="00646DBC">
            <w:rPr>
              <w:rFonts w:cs="Arial"/>
              <w:sz w:val="36"/>
              <w:szCs w:val="36"/>
              <w:lang w:val="pt-PT"/>
            </w:rPr>
            <w:t>Hipocoagulação</w:t>
          </w:r>
          <w:proofErr w:type="spellEnd"/>
        </w:p>
      </w:tc>
    </w:tr>
    <w:tr w:rsidR="00CB28DE" w:rsidRPr="007459EE" w:rsidTr="0002479C">
      <w:trPr>
        <w:trHeight w:val="397"/>
      </w:trPr>
      <w:tc>
        <w:tcPr>
          <w:tcW w:w="4327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CB28DE" w:rsidRPr="00EB67F3" w:rsidRDefault="00C17CF3" w:rsidP="00CB28DE">
          <w:pPr>
            <w:pStyle w:val="cabecalho"/>
            <w:rPr>
              <w:rFonts w:cs="Arial"/>
              <w:sz w:val="22"/>
              <w:lang w:val="pt-PT" w:eastAsia="en-US"/>
            </w:rPr>
          </w:pPr>
          <w:r>
            <w:rPr>
              <w:rFonts w:cs="Arial"/>
              <w:sz w:val="22"/>
              <w:lang w:val="pt-PT" w:eastAsia="en-US"/>
            </w:rPr>
            <w:t>Versão: 1.</w:t>
          </w:r>
          <w:r w:rsidR="00557BD5">
            <w:rPr>
              <w:rFonts w:cs="Arial"/>
              <w:sz w:val="22"/>
              <w:lang w:val="pt-PT" w:eastAsia="en-US"/>
            </w:rPr>
            <w:t>4</w:t>
          </w:r>
        </w:p>
      </w:tc>
      <w:tc>
        <w:tcPr>
          <w:tcW w:w="4327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CB28DE" w:rsidRPr="00EB67F3" w:rsidRDefault="005B04F3" w:rsidP="00CB28DE">
          <w:pPr>
            <w:pStyle w:val="cabecalho"/>
            <w:rPr>
              <w:rFonts w:cs="Arial"/>
              <w:sz w:val="22"/>
              <w:lang w:val="pt-PT" w:eastAsia="en-US"/>
            </w:rPr>
          </w:pPr>
          <w:r>
            <w:rPr>
              <w:sz w:val="22"/>
            </w:rPr>
            <w:t>Gestores</w:t>
          </w:r>
          <w:r w:rsidR="00CB28DE" w:rsidRPr="00EB67F3">
            <w:rPr>
              <w:rFonts w:cs="Arial"/>
              <w:sz w:val="22"/>
              <w:lang w:val="pt-PT" w:eastAsia="en-US"/>
            </w:rPr>
            <w:t xml:space="preserve">: </w:t>
          </w:r>
          <w:proofErr w:type="spellStart"/>
          <w:r w:rsidR="007E0EDD">
            <w:rPr>
              <w:rFonts w:cs="Arial"/>
              <w:sz w:val="22"/>
              <w:lang w:val="pt-PT" w:eastAsia="en-US"/>
            </w:rPr>
            <w:t>Drª</w:t>
          </w:r>
          <w:proofErr w:type="spellEnd"/>
          <w:r w:rsidR="007E0EDD">
            <w:rPr>
              <w:rFonts w:cs="Arial"/>
              <w:sz w:val="22"/>
              <w:lang w:val="pt-PT" w:eastAsia="en-US"/>
            </w:rPr>
            <w:t xml:space="preserve"> </w:t>
          </w:r>
          <w:r w:rsidR="00CB28DE" w:rsidRPr="00EB67F3">
            <w:rPr>
              <w:rFonts w:cs="Arial"/>
              <w:sz w:val="22"/>
              <w:lang w:val="pt-PT" w:eastAsia="en-US"/>
            </w:rPr>
            <w:t xml:space="preserve">Bibiana </w:t>
          </w:r>
          <w:proofErr w:type="spellStart"/>
          <w:r w:rsidR="00CB28DE" w:rsidRPr="00EB67F3">
            <w:rPr>
              <w:rFonts w:cs="Arial"/>
              <w:sz w:val="22"/>
              <w:lang w:val="pt-PT" w:eastAsia="en-US"/>
            </w:rPr>
            <w:t>Barbieri</w:t>
          </w:r>
          <w:proofErr w:type="spellEnd"/>
          <w:r w:rsidR="00CB28DE" w:rsidRPr="00EB67F3">
            <w:rPr>
              <w:rFonts w:cs="Arial"/>
              <w:sz w:val="22"/>
              <w:lang w:val="pt-PT" w:eastAsia="en-US"/>
            </w:rPr>
            <w:t xml:space="preserve">; </w:t>
          </w:r>
          <w:proofErr w:type="spellStart"/>
          <w:r w:rsidR="007E0EDD">
            <w:rPr>
              <w:rFonts w:cs="Arial"/>
              <w:sz w:val="22"/>
              <w:lang w:val="pt-PT" w:eastAsia="en-US"/>
            </w:rPr>
            <w:t>Enfª</w:t>
          </w:r>
          <w:proofErr w:type="spellEnd"/>
          <w:r w:rsidR="007E0EDD">
            <w:rPr>
              <w:rFonts w:cs="Arial"/>
              <w:sz w:val="22"/>
              <w:lang w:val="pt-PT" w:eastAsia="en-US"/>
            </w:rPr>
            <w:t xml:space="preserve"> </w:t>
          </w:r>
          <w:r w:rsidR="00CB28DE" w:rsidRPr="00EB67F3">
            <w:rPr>
              <w:rFonts w:cs="Arial"/>
              <w:sz w:val="22"/>
              <w:lang w:val="pt-PT" w:eastAsia="en-US"/>
            </w:rPr>
            <w:t xml:space="preserve">Sandra Silva; </w:t>
          </w:r>
          <w:r w:rsidR="007E0EDD">
            <w:rPr>
              <w:rFonts w:cs="Arial"/>
              <w:sz w:val="22"/>
              <w:lang w:val="pt-PT" w:eastAsia="en-US"/>
            </w:rPr>
            <w:t xml:space="preserve">SC </w:t>
          </w:r>
          <w:r w:rsidR="00CB28DE" w:rsidRPr="00EB67F3">
            <w:rPr>
              <w:rFonts w:cs="Arial"/>
              <w:sz w:val="22"/>
              <w:lang w:val="pt-PT" w:eastAsia="en-US"/>
            </w:rPr>
            <w:t>Assunção Marques</w:t>
          </w:r>
        </w:p>
      </w:tc>
    </w:tr>
    <w:tr w:rsidR="00CB28DE" w:rsidRPr="007459EE" w:rsidTr="0002479C">
      <w:trPr>
        <w:trHeight w:val="397"/>
      </w:trPr>
      <w:tc>
        <w:tcPr>
          <w:tcW w:w="4327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CB28DE" w:rsidRPr="00EB67F3" w:rsidRDefault="00CB28DE" w:rsidP="003D213F">
          <w:pPr>
            <w:pStyle w:val="cabecalho"/>
            <w:rPr>
              <w:rFonts w:cs="Arial"/>
              <w:sz w:val="22"/>
              <w:lang w:val="pt-PT" w:eastAsia="en-US"/>
            </w:rPr>
          </w:pPr>
          <w:r w:rsidRPr="00EB67F3">
            <w:rPr>
              <w:rFonts w:cs="Arial"/>
              <w:sz w:val="22"/>
              <w:lang w:val="pt-PT" w:eastAsia="en-US"/>
            </w:rPr>
            <w:t xml:space="preserve">Data de elaboração: </w:t>
          </w:r>
          <w:r w:rsidR="003D213F">
            <w:rPr>
              <w:rFonts w:cs="Arial"/>
              <w:sz w:val="22"/>
              <w:lang w:val="pt-PT" w:eastAsia="en-US"/>
            </w:rPr>
            <w:t>06/01/2018</w:t>
          </w:r>
        </w:p>
      </w:tc>
      <w:tc>
        <w:tcPr>
          <w:tcW w:w="4327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CB28DE" w:rsidRPr="00EB67F3" w:rsidRDefault="00815364" w:rsidP="00C17CF3">
          <w:pPr>
            <w:pStyle w:val="cabecalho"/>
            <w:rPr>
              <w:rFonts w:cs="Arial"/>
              <w:sz w:val="22"/>
              <w:lang w:val="pt-PT" w:eastAsia="en-US"/>
            </w:rPr>
          </w:pPr>
          <w:r>
            <w:rPr>
              <w:rFonts w:cs="Arial"/>
              <w:sz w:val="22"/>
              <w:lang w:val="pt-PT" w:eastAsia="en-US"/>
            </w:rPr>
            <w:t>Data de validade: 31/12/2019</w:t>
          </w:r>
        </w:p>
      </w:tc>
    </w:tr>
    <w:tr w:rsidR="00CB28DE" w:rsidRPr="007459EE" w:rsidTr="0002479C">
      <w:trPr>
        <w:trHeight w:val="397"/>
      </w:trPr>
      <w:tc>
        <w:tcPr>
          <w:tcW w:w="8654" w:type="dxa"/>
          <w:gridSpan w:val="6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CB28DE" w:rsidRPr="00EB67F3" w:rsidRDefault="00CB28DE" w:rsidP="00C17CF3">
          <w:pPr>
            <w:pStyle w:val="cabecalho"/>
            <w:rPr>
              <w:rFonts w:cs="Arial"/>
              <w:sz w:val="22"/>
              <w:lang w:val="pt-PT" w:eastAsia="en-US"/>
            </w:rPr>
          </w:pPr>
          <w:r w:rsidRPr="00EB67F3">
            <w:rPr>
              <w:rFonts w:cs="Arial"/>
              <w:sz w:val="22"/>
              <w:lang w:val="pt-PT" w:eastAsia="en-US"/>
            </w:rPr>
            <w:t>Data de aprovação em C.G.:</w:t>
          </w:r>
          <w:r>
            <w:rPr>
              <w:rFonts w:cs="Arial"/>
              <w:sz w:val="22"/>
              <w:lang w:val="pt-PT" w:eastAsia="en-US"/>
            </w:rPr>
            <w:t xml:space="preserve"> </w:t>
          </w:r>
          <w:r w:rsidR="007E0EDD" w:rsidRPr="007E0EDD">
            <w:rPr>
              <w:rFonts w:cs="Arial"/>
              <w:sz w:val="22"/>
              <w:lang w:val="pt-PT" w:eastAsia="en-US"/>
            </w:rPr>
            <w:t>17/05/2019</w:t>
          </w:r>
        </w:p>
      </w:tc>
    </w:tr>
    <w:tr w:rsidR="00CB28DE" w:rsidRPr="007459EE" w:rsidTr="0002479C">
      <w:trPr>
        <w:trHeight w:val="397"/>
      </w:trPr>
      <w:tc>
        <w:tcPr>
          <w:tcW w:w="8654" w:type="dxa"/>
          <w:gridSpan w:val="6"/>
          <w:tcBorders>
            <w:top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CB28DE" w:rsidRPr="00EB67F3" w:rsidRDefault="00CB28DE" w:rsidP="00CB28DE">
          <w:pPr>
            <w:pStyle w:val="cabecalho"/>
            <w:rPr>
              <w:rFonts w:cs="Arial"/>
              <w:sz w:val="22"/>
              <w:lang w:val="pt-PT" w:eastAsia="en-US"/>
            </w:rPr>
          </w:pPr>
        </w:p>
        <w:p w:rsidR="00CB28DE" w:rsidRPr="00EB67F3" w:rsidRDefault="00CB28DE" w:rsidP="00CB28DE">
          <w:pPr>
            <w:pStyle w:val="cabecalho"/>
            <w:rPr>
              <w:rFonts w:cs="Arial"/>
              <w:sz w:val="22"/>
              <w:lang w:val="pt-PT" w:eastAsia="en-US"/>
            </w:rPr>
          </w:pPr>
          <w:r w:rsidRPr="00EB67F3">
            <w:rPr>
              <w:rFonts w:cs="Arial"/>
              <w:sz w:val="22"/>
              <w:lang w:val="pt-PT" w:eastAsia="en-US"/>
            </w:rPr>
            <w:t>Histórico de revisões</w:t>
          </w:r>
        </w:p>
      </w:tc>
    </w:tr>
    <w:tr w:rsidR="00334A78" w:rsidRPr="007459EE" w:rsidTr="00EC160C">
      <w:trPr>
        <w:trHeight w:val="397"/>
      </w:trPr>
      <w:tc>
        <w:tcPr>
          <w:tcW w:w="1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334A78" w:rsidRPr="00EB67F3" w:rsidRDefault="00334A78" w:rsidP="00CB28DE">
          <w:pPr>
            <w:pStyle w:val="cabecalho"/>
            <w:rPr>
              <w:rFonts w:cs="Arial"/>
              <w:sz w:val="22"/>
              <w:lang w:val="pt-PT" w:eastAsia="en-US"/>
            </w:rPr>
          </w:pPr>
          <w:r w:rsidRPr="00EB67F3">
            <w:rPr>
              <w:rFonts w:cs="Arial"/>
              <w:sz w:val="22"/>
              <w:lang w:val="pt-PT" w:eastAsia="en-US"/>
            </w:rPr>
            <w:t>Versão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334A78" w:rsidRPr="00EB67F3" w:rsidRDefault="00334A78" w:rsidP="00CB28DE">
          <w:pPr>
            <w:pStyle w:val="cabecalho"/>
            <w:rPr>
              <w:rFonts w:cs="Arial"/>
              <w:sz w:val="22"/>
              <w:lang w:val="pt-PT" w:eastAsia="en-US"/>
            </w:rPr>
          </w:pPr>
          <w:r w:rsidRPr="00EB67F3">
            <w:rPr>
              <w:rFonts w:cs="Arial"/>
              <w:sz w:val="22"/>
              <w:lang w:val="pt-PT" w:eastAsia="en-US"/>
            </w:rPr>
            <w:t>Data</w:t>
          </w:r>
        </w:p>
      </w:tc>
      <w:tc>
        <w:tcPr>
          <w:tcW w:w="5706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334A78" w:rsidRPr="00EB67F3" w:rsidRDefault="00334A78" w:rsidP="00CB28DE">
          <w:pPr>
            <w:pStyle w:val="cabecalho"/>
            <w:rPr>
              <w:rFonts w:cs="Arial"/>
              <w:sz w:val="22"/>
              <w:lang w:val="pt-PT" w:eastAsia="en-US"/>
            </w:rPr>
          </w:pPr>
          <w:r w:rsidRPr="00EB67F3">
            <w:rPr>
              <w:rFonts w:cs="Arial"/>
              <w:sz w:val="22"/>
              <w:lang w:val="pt-PT" w:eastAsia="en-US"/>
            </w:rPr>
            <w:t>Notas</w:t>
          </w:r>
        </w:p>
      </w:tc>
    </w:tr>
    <w:tr w:rsidR="00334A78" w:rsidRPr="007459EE" w:rsidTr="00EC160C">
      <w:trPr>
        <w:trHeight w:val="397"/>
      </w:trPr>
      <w:tc>
        <w:tcPr>
          <w:tcW w:w="1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334A78" w:rsidRPr="00EB67F3" w:rsidRDefault="00334A78" w:rsidP="00CB28DE">
          <w:pPr>
            <w:pStyle w:val="cabecalho"/>
            <w:rPr>
              <w:rFonts w:cs="Arial"/>
              <w:sz w:val="22"/>
              <w:lang w:val="pt-PT" w:eastAsia="en-US"/>
            </w:rPr>
          </w:pPr>
          <w:r w:rsidRPr="00EB67F3">
            <w:rPr>
              <w:rFonts w:cs="Arial"/>
              <w:sz w:val="22"/>
              <w:lang w:val="pt-PT" w:eastAsia="en-US"/>
            </w:rPr>
            <w:t>1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334A78" w:rsidRPr="00EB67F3" w:rsidRDefault="00334A78" w:rsidP="00CB28DE">
          <w:pPr>
            <w:pStyle w:val="cabecalho"/>
            <w:rPr>
              <w:rFonts w:cs="Arial"/>
              <w:sz w:val="22"/>
              <w:lang w:val="pt-PT" w:eastAsia="en-US"/>
            </w:rPr>
          </w:pPr>
          <w:r w:rsidRPr="00EB67F3">
            <w:rPr>
              <w:rFonts w:cs="Arial"/>
              <w:sz w:val="22"/>
              <w:lang w:val="pt-PT" w:eastAsia="en-US"/>
            </w:rPr>
            <w:t>11/05/2015</w:t>
          </w:r>
        </w:p>
      </w:tc>
      <w:tc>
        <w:tcPr>
          <w:tcW w:w="5706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334A78" w:rsidRPr="00EB67F3" w:rsidRDefault="00334A78" w:rsidP="00CB28DE">
          <w:pPr>
            <w:pStyle w:val="cabecalho"/>
            <w:rPr>
              <w:rFonts w:cs="Arial"/>
              <w:sz w:val="22"/>
              <w:lang w:val="pt-PT" w:eastAsia="en-US"/>
            </w:rPr>
          </w:pPr>
          <w:r w:rsidRPr="00EB67F3">
            <w:rPr>
              <w:rFonts w:cs="Arial"/>
              <w:sz w:val="22"/>
              <w:lang w:val="pt-PT" w:eastAsia="en-US"/>
            </w:rPr>
            <w:t>Versão inicial</w:t>
          </w:r>
        </w:p>
      </w:tc>
    </w:tr>
    <w:tr w:rsidR="00334A78" w:rsidRPr="007459EE" w:rsidTr="00EC160C">
      <w:trPr>
        <w:trHeight w:val="397"/>
      </w:trPr>
      <w:tc>
        <w:tcPr>
          <w:tcW w:w="1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334A78" w:rsidRPr="00EB67F3" w:rsidRDefault="00334A78" w:rsidP="00CB28DE">
          <w:pPr>
            <w:pStyle w:val="cabecalho"/>
            <w:rPr>
              <w:rFonts w:cs="Arial"/>
              <w:sz w:val="22"/>
              <w:lang w:val="pt-PT" w:eastAsia="en-US"/>
            </w:rPr>
          </w:pPr>
          <w:r w:rsidRPr="00EB67F3">
            <w:rPr>
              <w:rFonts w:cs="Arial"/>
              <w:sz w:val="22"/>
              <w:lang w:val="pt-PT" w:eastAsia="en-US"/>
            </w:rPr>
            <w:t>1.1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334A78" w:rsidRPr="00EB67F3" w:rsidRDefault="00334A78" w:rsidP="00CB28DE">
          <w:pPr>
            <w:pStyle w:val="cabecalho"/>
            <w:rPr>
              <w:rFonts w:cs="Arial"/>
              <w:sz w:val="22"/>
              <w:lang w:val="pt-PT" w:eastAsia="en-US"/>
            </w:rPr>
          </w:pPr>
          <w:r w:rsidRPr="00EB67F3">
            <w:rPr>
              <w:rFonts w:cs="Arial"/>
              <w:sz w:val="22"/>
              <w:lang w:val="pt-PT" w:eastAsia="en-US"/>
            </w:rPr>
            <w:t>25/05/2015</w:t>
          </w:r>
        </w:p>
      </w:tc>
      <w:tc>
        <w:tcPr>
          <w:tcW w:w="5706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334A78" w:rsidRPr="00EB67F3" w:rsidRDefault="00334A78" w:rsidP="00CB28DE">
          <w:pPr>
            <w:pStyle w:val="cabecalho"/>
            <w:rPr>
              <w:rFonts w:cs="Arial"/>
              <w:sz w:val="22"/>
              <w:lang w:val="pt-PT" w:eastAsia="en-US"/>
            </w:rPr>
          </w:pPr>
          <w:r w:rsidRPr="00EB67F3">
            <w:rPr>
              <w:rFonts w:cs="Arial"/>
              <w:sz w:val="22"/>
              <w:lang w:val="pt-PT" w:eastAsia="en-US"/>
            </w:rPr>
            <w:t>Fluxogramas</w:t>
          </w:r>
        </w:p>
      </w:tc>
    </w:tr>
    <w:tr w:rsidR="00334A78" w:rsidRPr="007459EE" w:rsidTr="00EC160C">
      <w:trPr>
        <w:trHeight w:val="397"/>
      </w:trPr>
      <w:tc>
        <w:tcPr>
          <w:tcW w:w="1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334A78" w:rsidRPr="00EB67F3" w:rsidRDefault="00334A78" w:rsidP="00CB28DE">
          <w:pPr>
            <w:pStyle w:val="cabecalho"/>
            <w:rPr>
              <w:rFonts w:cs="Arial"/>
              <w:sz w:val="22"/>
              <w:lang w:val="pt-PT" w:eastAsia="en-US"/>
            </w:rPr>
          </w:pPr>
          <w:r w:rsidRPr="00EB67F3">
            <w:rPr>
              <w:rFonts w:cs="Arial"/>
              <w:sz w:val="22"/>
              <w:lang w:val="pt-PT" w:eastAsia="en-US"/>
            </w:rPr>
            <w:t>1.2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334A78" w:rsidRPr="00EB67F3" w:rsidRDefault="00334A78" w:rsidP="00CB28DE">
          <w:pPr>
            <w:pStyle w:val="cabecalho"/>
            <w:rPr>
              <w:rFonts w:cs="Arial"/>
              <w:sz w:val="22"/>
              <w:lang w:val="pt-PT" w:eastAsia="en-US"/>
            </w:rPr>
          </w:pPr>
          <w:r w:rsidRPr="00EB67F3">
            <w:rPr>
              <w:rFonts w:cs="Arial"/>
              <w:sz w:val="22"/>
              <w:lang w:val="pt-PT" w:eastAsia="en-US"/>
            </w:rPr>
            <w:t>01/12/2015</w:t>
          </w:r>
        </w:p>
      </w:tc>
      <w:tc>
        <w:tcPr>
          <w:tcW w:w="5706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334A78" w:rsidRPr="00EB67F3" w:rsidRDefault="00334A78" w:rsidP="00CB28DE">
          <w:pPr>
            <w:pStyle w:val="cabecalho"/>
            <w:rPr>
              <w:rFonts w:cs="Arial"/>
              <w:sz w:val="22"/>
              <w:lang w:val="pt-PT" w:eastAsia="en-US"/>
            </w:rPr>
          </w:pPr>
          <w:proofErr w:type="spellStart"/>
          <w:r w:rsidRPr="00EB67F3">
            <w:rPr>
              <w:rFonts w:cs="Arial"/>
              <w:sz w:val="22"/>
              <w:lang w:val="pt-PT" w:eastAsia="en-US"/>
            </w:rPr>
            <w:t>Actualizações</w:t>
          </w:r>
          <w:proofErr w:type="spellEnd"/>
        </w:p>
      </w:tc>
    </w:tr>
    <w:tr w:rsidR="00334A78" w:rsidRPr="007459EE" w:rsidTr="00EC160C">
      <w:trPr>
        <w:trHeight w:val="397"/>
      </w:trPr>
      <w:tc>
        <w:tcPr>
          <w:tcW w:w="1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334A78" w:rsidRPr="00EB67F3" w:rsidRDefault="00334A78" w:rsidP="00CB28DE">
          <w:pPr>
            <w:pStyle w:val="cabecalho"/>
            <w:rPr>
              <w:rFonts w:cs="Arial"/>
              <w:sz w:val="22"/>
              <w:lang w:val="pt-PT" w:eastAsia="en-US"/>
            </w:rPr>
          </w:pPr>
          <w:r>
            <w:rPr>
              <w:rFonts w:cs="Arial"/>
              <w:sz w:val="22"/>
              <w:lang w:val="pt-PT" w:eastAsia="en-US"/>
            </w:rPr>
            <w:t>1.3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334A78" w:rsidRPr="00EB67F3" w:rsidRDefault="00334A78" w:rsidP="00CB28DE">
          <w:pPr>
            <w:pStyle w:val="cabecalho"/>
            <w:rPr>
              <w:rFonts w:cs="Arial"/>
              <w:sz w:val="22"/>
              <w:lang w:val="pt-PT" w:eastAsia="en-US"/>
            </w:rPr>
          </w:pPr>
          <w:r>
            <w:rPr>
              <w:rFonts w:cs="Arial"/>
              <w:sz w:val="22"/>
              <w:lang w:val="pt-PT" w:eastAsia="en-US"/>
            </w:rPr>
            <w:t>06/01/2018</w:t>
          </w:r>
        </w:p>
      </w:tc>
      <w:tc>
        <w:tcPr>
          <w:tcW w:w="5706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334A78" w:rsidRPr="00EB67F3" w:rsidRDefault="00334A78" w:rsidP="00CB28DE">
          <w:pPr>
            <w:pStyle w:val="cabecalho"/>
            <w:rPr>
              <w:rFonts w:cs="Arial"/>
              <w:sz w:val="22"/>
              <w:lang w:val="pt-PT" w:eastAsia="en-US"/>
            </w:rPr>
          </w:pPr>
          <w:proofErr w:type="spellStart"/>
          <w:r>
            <w:rPr>
              <w:rFonts w:cs="Arial"/>
              <w:sz w:val="22"/>
              <w:lang w:val="pt-PT" w:eastAsia="en-US"/>
            </w:rPr>
            <w:t>Actualização</w:t>
          </w:r>
          <w:proofErr w:type="spellEnd"/>
        </w:p>
      </w:tc>
    </w:tr>
    <w:tr w:rsidR="00557BD5" w:rsidRPr="007459EE" w:rsidTr="00EC160C">
      <w:trPr>
        <w:trHeight w:val="397"/>
      </w:trPr>
      <w:tc>
        <w:tcPr>
          <w:tcW w:w="1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557BD5" w:rsidRDefault="00557BD5" w:rsidP="00CB28DE">
          <w:pPr>
            <w:pStyle w:val="cabecalho"/>
            <w:rPr>
              <w:rFonts w:cs="Arial"/>
              <w:sz w:val="22"/>
              <w:lang w:val="pt-PT" w:eastAsia="en-US"/>
            </w:rPr>
          </w:pPr>
          <w:r>
            <w:rPr>
              <w:rFonts w:cs="Arial"/>
              <w:sz w:val="22"/>
              <w:lang w:val="pt-PT" w:eastAsia="en-US"/>
            </w:rPr>
            <w:t>1.4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557BD5" w:rsidRDefault="00557BD5" w:rsidP="00CB28DE">
          <w:pPr>
            <w:pStyle w:val="cabecalho"/>
            <w:rPr>
              <w:rFonts w:cs="Arial"/>
              <w:sz w:val="22"/>
              <w:lang w:val="pt-PT" w:eastAsia="en-US"/>
            </w:rPr>
          </w:pPr>
          <w:r>
            <w:rPr>
              <w:rFonts w:cs="Arial"/>
              <w:sz w:val="22"/>
              <w:lang w:val="pt-PT" w:eastAsia="en-US"/>
            </w:rPr>
            <w:t>06/05/2019</w:t>
          </w:r>
        </w:p>
      </w:tc>
      <w:tc>
        <w:tcPr>
          <w:tcW w:w="5706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557BD5" w:rsidRDefault="00557BD5" w:rsidP="00CB28DE">
          <w:pPr>
            <w:pStyle w:val="cabecalho"/>
            <w:rPr>
              <w:rFonts w:cs="Arial"/>
              <w:sz w:val="22"/>
              <w:lang w:val="pt-PT" w:eastAsia="en-US"/>
            </w:rPr>
          </w:pPr>
          <w:proofErr w:type="spellStart"/>
          <w:r>
            <w:rPr>
              <w:rFonts w:cs="Arial"/>
              <w:sz w:val="22"/>
              <w:lang w:val="pt-PT" w:eastAsia="en-US"/>
            </w:rPr>
            <w:t>Correcções</w:t>
          </w:r>
          <w:proofErr w:type="spellEnd"/>
        </w:p>
      </w:tc>
    </w:tr>
  </w:tbl>
  <w:p w:rsidR="001D65B6" w:rsidRDefault="001D65B6" w:rsidP="00CB28DE">
    <w:pPr>
      <w:pStyle w:val="Cabealho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 w15:restartNumberingAfterBreak="0">
    <w:nsid w:val="00000004"/>
    <w:multiLevelType w:val="single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2" w15:restartNumberingAfterBreak="0">
    <w:nsid w:val="00000005"/>
    <w:multiLevelType w:val="multilevel"/>
    <w:tmpl w:val="00000005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8"/>
      <w:numFmt w:val="decimal"/>
      <w:lvlText w:val="%1.%2"/>
      <w:lvlJc w:val="left"/>
      <w:pPr>
        <w:tabs>
          <w:tab w:val="num" w:pos="0"/>
        </w:tabs>
        <w:ind w:left="720" w:hanging="360"/>
      </w:pPr>
      <w:rPr>
        <w:rFonts w:cs="Times New Roman"/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>
        <w:rFonts w:cs="Times New Roman"/>
        <w:b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>
        <w:rFonts w:cs="Times New Roman"/>
        <w:b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>
        <w:rFonts w:cs="Times New Roman"/>
        <w:b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>
        <w:rFonts w:cs="Times New Roman"/>
        <w:b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rFonts w:cs="Times New Roman"/>
        <w:b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>
        <w:rFonts w:cs="Times New Roman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  <w:rPr>
        <w:rFonts w:cs="Times New Roman"/>
        <w:b/>
      </w:rPr>
    </w:lvl>
  </w:abstractNum>
  <w:abstractNum w:abstractNumId="3" w15:restartNumberingAfterBreak="0">
    <w:nsid w:val="00000006"/>
    <w:multiLevelType w:val="singleLevel"/>
    <w:tmpl w:val="00000006"/>
    <w:name w:val="WW8Num1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4" w15:restartNumberingAfterBreak="0">
    <w:nsid w:val="00000007"/>
    <w:multiLevelType w:val="singleLevel"/>
    <w:tmpl w:val="00000007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5" w15:restartNumberingAfterBreak="0">
    <w:nsid w:val="00000008"/>
    <w:multiLevelType w:val="singleLevel"/>
    <w:tmpl w:val="00000008"/>
    <w:name w:val="WW8Num2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6" w15:restartNumberingAfterBreak="0">
    <w:nsid w:val="00000009"/>
    <w:multiLevelType w:val="singleLevel"/>
    <w:tmpl w:val="00000009"/>
    <w:name w:val="WW8Num2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7" w15:restartNumberingAfterBreak="0">
    <w:nsid w:val="0000000A"/>
    <w:multiLevelType w:val="multilevel"/>
    <w:tmpl w:val="0000000A"/>
    <w:name w:val="WW8Num2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 w15:restartNumberingAfterBreak="0">
    <w:nsid w:val="0000000B"/>
    <w:multiLevelType w:val="singleLevel"/>
    <w:tmpl w:val="0000000B"/>
    <w:name w:val="WW8Num2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9" w15:restartNumberingAfterBreak="0">
    <w:nsid w:val="0000000C"/>
    <w:multiLevelType w:val="singleLevel"/>
    <w:tmpl w:val="0000000C"/>
    <w:name w:val="WW8Num2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10" w15:restartNumberingAfterBreak="0">
    <w:nsid w:val="0000000D"/>
    <w:multiLevelType w:val="singleLevel"/>
    <w:tmpl w:val="0000000D"/>
    <w:name w:val="WW8Num2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/>
      </w:rPr>
    </w:lvl>
  </w:abstractNum>
  <w:abstractNum w:abstractNumId="11" w15:restartNumberingAfterBreak="0">
    <w:nsid w:val="0000000E"/>
    <w:multiLevelType w:val="singleLevel"/>
    <w:tmpl w:val="0000000E"/>
    <w:name w:val="WW8Num2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2" w15:restartNumberingAfterBreak="0">
    <w:nsid w:val="0000000F"/>
    <w:multiLevelType w:val="singleLevel"/>
    <w:tmpl w:val="0000000F"/>
    <w:name w:val="WW8Num31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/>
      </w:rPr>
    </w:lvl>
  </w:abstractNum>
  <w:abstractNum w:abstractNumId="13" w15:restartNumberingAfterBreak="0">
    <w:nsid w:val="00000010"/>
    <w:multiLevelType w:val="singleLevel"/>
    <w:tmpl w:val="00000010"/>
    <w:name w:val="WW8Num3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4" w15:restartNumberingAfterBreak="0">
    <w:nsid w:val="00000011"/>
    <w:multiLevelType w:val="singleLevel"/>
    <w:tmpl w:val="00000011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5" w15:restartNumberingAfterBreak="0">
    <w:nsid w:val="019276FA"/>
    <w:multiLevelType w:val="hybridMultilevel"/>
    <w:tmpl w:val="8DC2C71C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022C0F5F"/>
    <w:multiLevelType w:val="hybridMultilevel"/>
    <w:tmpl w:val="1C0C395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058D203F"/>
    <w:multiLevelType w:val="hybridMultilevel"/>
    <w:tmpl w:val="B5C036F6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0659234E"/>
    <w:multiLevelType w:val="hybridMultilevel"/>
    <w:tmpl w:val="23A0FBE6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06CC66E6"/>
    <w:multiLevelType w:val="hybridMultilevel"/>
    <w:tmpl w:val="A7E453D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08EE506B"/>
    <w:multiLevelType w:val="hybridMultilevel"/>
    <w:tmpl w:val="D116EBD8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0CD918CA"/>
    <w:multiLevelType w:val="hybridMultilevel"/>
    <w:tmpl w:val="6958B940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0F270C00"/>
    <w:multiLevelType w:val="hybridMultilevel"/>
    <w:tmpl w:val="08389B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2B71B0F"/>
    <w:multiLevelType w:val="hybridMultilevel"/>
    <w:tmpl w:val="DB420DF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13363A0B"/>
    <w:multiLevelType w:val="hybridMultilevel"/>
    <w:tmpl w:val="C99050BA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139443C7"/>
    <w:multiLevelType w:val="hybridMultilevel"/>
    <w:tmpl w:val="C138347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15E077EB"/>
    <w:multiLevelType w:val="hybridMultilevel"/>
    <w:tmpl w:val="C64623EC"/>
    <w:lvl w:ilvl="0" w:tplc="98405F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1A567E03"/>
    <w:multiLevelType w:val="hybridMultilevel"/>
    <w:tmpl w:val="2CBC7FF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20B74836"/>
    <w:multiLevelType w:val="hybridMultilevel"/>
    <w:tmpl w:val="169E1AD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243B29C9"/>
    <w:multiLevelType w:val="hybridMultilevel"/>
    <w:tmpl w:val="672C68A8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292D4E14"/>
    <w:multiLevelType w:val="hybridMultilevel"/>
    <w:tmpl w:val="4C3270B6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32DF645B"/>
    <w:multiLevelType w:val="hybridMultilevel"/>
    <w:tmpl w:val="64E8922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35105F95"/>
    <w:multiLevelType w:val="hybridMultilevel"/>
    <w:tmpl w:val="679E9E1C"/>
    <w:lvl w:ilvl="0" w:tplc="EC82D99A">
      <w:start w:val="1"/>
      <w:numFmt w:val="lowerLetter"/>
      <w:pStyle w:val="titulo2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91B0F51"/>
    <w:multiLevelType w:val="hybridMultilevel"/>
    <w:tmpl w:val="AD7C05F4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3BB431E2"/>
    <w:multiLevelType w:val="hybridMultilevel"/>
    <w:tmpl w:val="D52C84A4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3BDD4C91"/>
    <w:multiLevelType w:val="hybridMultilevel"/>
    <w:tmpl w:val="1FCEA5D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3F8929FF"/>
    <w:multiLevelType w:val="hybridMultilevel"/>
    <w:tmpl w:val="BA92FA5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3FEF7361"/>
    <w:multiLevelType w:val="hybridMultilevel"/>
    <w:tmpl w:val="5394BAC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440D6473"/>
    <w:multiLevelType w:val="hybridMultilevel"/>
    <w:tmpl w:val="6F72FAA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4554738D"/>
    <w:multiLevelType w:val="hybridMultilevel"/>
    <w:tmpl w:val="59801AA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45A177D5"/>
    <w:multiLevelType w:val="hybridMultilevel"/>
    <w:tmpl w:val="072C83A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48FB079C"/>
    <w:multiLevelType w:val="hybridMultilevel"/>
    <w:tmpl w:val="4886D2C0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4AF85DF2"/>
    <w:multiLevelType w:val="hybridMultilevel"/>
    <w:tmpl w:val="B38CA21A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4D35387A"/>
    <w:multiLevelType w:val="hybridMultilevel"/>
    <w:tmpl w:val="9E0A50A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 w15:restartNumberingAfterBreak="0">
    <w:nsid w:val="4E846523"/>
    <w:multiLevelType w:val="hybridMultilevel"/>
    <w:tmpl w:val="627C9B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51E343FF"/>
    <w:multiLevelType w:val="hybridMultilevel"/>
    <w:tmpl w:val="B7C48338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 w15:restartNumberingAfterBreak="0">
    <w:nsid w:val="53E55258"/>
    <w:multiLevelType w:val="hybridMultilevel"/>
    <w:tmpl w:val="8868A7D8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7" w15:restartNumberingAfterBreak="0">
    <w:nsid w:val="5BE17FCA"/>
    <w:multiLevelType w:val="hybridMultilevel"/>
    <w:tmpl w:val="63AE8772"/>
    <w:lvl w:ilvl="0" w:tplc="BC8A9C6C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8" w15:restartNumberingAfterBreak="0">
    <w:nsid w:val="60D76D41"/>
    <w:multiLevelType w:val="hybridMultilevel"/>
    <w:tmpl w:val="619C3706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9" w15:restartNumberingAfterBreak="0">
    <w:nsid w:val="6294092E"/>
    <w:multiLevelType w:val="hybridMultilevel"/>
    <w:tmpl w:val="CE16DA28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0" w15:restartNumberingAfterBreak="0">
    <w:nsid w:val="638D6420"/>
    <w:multiLevelType w:val="hybridMultilevel"/>
    <w:tmpl w:val="BA6A01D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 w15:restartNumberingAfterBreak="0">
    <w:nsid w:val="69C87474"/>
    <w:multiLevelType w:val="hybridMultilevel"/>
    <w:tmpl w:val="BC708F5A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 w15:restartNumberingAfterBreak="0">
    <w:nsid w:val="6DA11380"/>
    <w:multiLevelType w:val="hybridMultilevel"/>
    <w:tmpl w:val="705E69BC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3" w15:restartNumberingAfterBreak="0">
    <w:nsid w:val="6EF33674"/>
    <w:multiLevelType w:val="hybridMultilevel"/>
    <w:tmpl w:val="841227A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4" w15:restartNumberingAfterBreak="0">
    <w:nsid w:val="6F1265E7"/>
    <w:multiLevelType w:val="hybridMultilevel"/>
    <w:tmpl w:val="2102AB7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5" w15:restartNumberingAfterBreak="0">
    <w:nsid w:val="700365C3"/>
    <w:multiLevelType w:val="hybridMultilevel"/>
    <w:tmpl w:val="7A28CEB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6" w15:restartNumberingAfterBreak="0">
    <w:nsid w:val="71B3384A"/>
    <w:multiLevelType w:val="hybridMultilevel"/>
    <w:tmpl w:val="72D018C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7" w15:restartNumberingAfterBreak="0">
    <w:nsid w:val="7F4016A9"/>
    <w:multiLevelType w:val="hybridMultilevel"/>
    <w:tmpl w:val="F4420DCE"/>
    <w:lvl w:ilvl="0" w:tplc="099AD148">
      <w:start w:val="1"/>
      <w:numFmt w:val="decimal"/>
      <w:pStyle w:val="headings"/>
      <w:lvlText w:val="%1"/>
      <w:lvlJc w:val="left"/>
      <w:pPr>
        <w:ind w:left="644" w:hanging="360"/>
      </w:pPr>
      <w:rPr>
        <w:b w:val="0"/>
        <w:color w:val="auto"/>
        <w:sz w:val="24"/>
        <w:szCs w:val="24"/>
      </w:rPr>
    </w:lvl>
    <w:lvl w:ilvl="1" w:tplc="45F889C6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57"/>
  </w:num>
  <w:num w:numId="3">
    <w:abstractNumId w:val="25"/>
  </w:num>
  <w:num w:numId="4">
    <w:abstractNumId w:val="37"/>
  </w:num>
  <w:num w:numId="5">
    <w:abstractNumId w:val="35"/>
  </w:num>
  <w:num w:numId="6">
    <w:abstractNumId w:val="28"/>
  </w:num>
  <w:num w:numId="7">
    <w:abstractNumId w:val="19"/>
  </w:num>
  <w:num w:numId="8">
    <w:abstractNumId w:val="54"/>
  </w:num>
  <w:num w:numId="9">
    <w:abstractNumId w:val="31"/>
  </w:num>
  <w:num w:numId="10">
    <w:abstractNumId w:val="56"/>
  </w:num>
  <w:num w:numId="11">
    <w:abstractNumId w:val="40"/>
  </w:num>
  <w:num w:numId="12">
    <w:abstractNumId w:val="44"/>
  </w:num>
  <w:num w:numId="13">
    <w:abstractNumId w:val="22"/>
  </w:num>
  <w:num w:numId="14">
    <w:abstractNumId w:val="21"/>
  </w:num>
  <w:num w:numId="15">
    <w:abstractNumId w:val="16"/>
  </w:num>
  <w:num w:numId="16">
    <w:abstractNumId w:val="27"/>
  </w:num>
  <w:num w:numId="17">
    <w:abstractNumId w:val="23"/>
  </w:num>
  <w:num w:numId="18">
    <w:abstractNumId w:val="36"/>
  </w:num>
  <w:num w:numId="19">
    <w:abstractNumId w:val="30"/>
  </w:num>
  <w:num w:numId="20">
    <w:abstractNumId w:val="17"/>
  </w:num>
  <w:num w:numId="21">
    <w:abstractNumId w:val="18"/>
  </w:num>
  <w:num w:numId="22">
    <w:abstractNumId w:val="55"/>
  </w:num>
  <w:num w:numId="23">
    <w:abstractNumId w:val="53"/>
  </w:num>
  <w:num w:numId="24">
    <w:abstractNumId w:val="46"/>
  </w:num>
  <w:num w:numId="25">
    <w:abstractNumId w:val="20"/>
  </w:num>
  <w:num w:numId="26">
    <w:abstractNumId w:val="39"/>
  </w:num>
  <w:num w:numId="27">
    <w:abstractNumId w:val="15"/>
  </w:num>
  <w:num w:numId="28">
    <w:abstractNumId w:val="29"/>
  </w:num>
  <w:num w:numId="29">
    <w:abstractNumId w:val="52"/>
  </w:num>
  <w:num w:numId="30">
    <w:abstractNumId w:val="49"/>
  </w:num>
  <w:num w:numId="31">
    <w:abstractNumId w:val="45"/>
  </w:num>
  <w:num w:numId="32">
    <w:abstractNumId w:val="41"/>
  </w:num>
  <w:num w:numId="33">
    <w:abstractNumId w:val="43"/>
  </w:num>
  <w:num w:numId="34">
    <w:abstractNumId w:val="42"/>
  </w:num>
  <w:num w:numId="35">
    <w:abstractNumId w:val="50"/>
  </w:num>
  <w:num w:numId="36">
    <w:abstractNumId w:val="24"/>
  </w:num>
  <w:num w:numId="37">
    <w:abstractNumId w:val="33"/>
  </w:num>
  <w:num w:numId="38">
    <w:abstractNumId w:val="47"/>
  </w:num>
  <w:num w:numId="39">
    <w:abstractNumId w:val="48"/>
  </w:num>
  <w:num w:numId="40">
    <w:abstractNumId w:val="26"/>
  </w:num>
  <w:num w:numId="41">
    <w:abstractNumId w:val="38"/>
  </w:num>
  <w:num w:numId="42">
    <w:abstractNumId w:val="51"/>
  </w:num>
  <w:num w:numId="43">
    <w:abstractNumId w:val="3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DF3"/>
    <w:rsid w:val="000025E0"/>
    <w:rsid w:val="00002BC0"/>
    <w:rsid w:val="000159C7"/>
    <w:rsid w:val="00017E02"/>
    <w:rsid w:val="0002479C"/>
    <w:rsid w:val="000248D9"/>
    <w:rsid w:val="00025E72"/>
    <w:rsid w:val="0003547F"/>
    <w:rsid w:val="00035D7E"/>
    <w:rsid w:val="00052ED2"/>
    <w:rsid w:val="0005439F"/>
    <w:rsid w:val="000562E2"/>
    <w:rsid w:val="00061298"/>
    <w:rsid w:val="00062F48"/>
    <w:rsid w:val="000653F1"/>
    <w:rsid w:val="00067941"/>
    <w:rsid w:val="00075639"/>
    <w:rsid w:val="00076068"/>
    <w:rsid w:val="00076D57"/>
    <w:rsid w:val="0007758A"/>
    <w:rsid w:val="0008090E"/>
    <w:rsid w:val="00080E98"/>
    <w:rsid w:val="00081CFE"/>
    <w:rsid w:val="00083A78"/>
    <w:rsid w:val="0009529D"/>
    <w:rsid w:val="000A180D"/>
    <w:rsid w:val="000A7656"/>
    <w:rsid w:val="000B256D"/>
    <w:rsid w:val="000B2B1F"/>
    <w:rsid w:val="000B4588"/>
    <w:rsid w:val="000C0653"/>
    <w:rsid w:val="000C4FE9"/>
    <w:rsid w:val="000D713B"/>
    <w:rsid w:val="000D7CF8"/>
    <w:rsid w:val="000E0414"/>
    <w:rsid w:val="000E12CB"/>
    <w:rsid w:val="000E2684"/>
    <w:rsid w:val="000E45B0"/>
    <w:rsid w:val="000E7D6D"/>
    <w:rsid w:val="000F171D"/>
    <w:rsid w:val="001018C5"/>
    <w:rsid w:val="0011087C"/>
    <w:rsid w:val="001355AB"/>
    <w:rsid w:val="001355B9"/>
    <w:rsid w:val="00143EE0"/>
    <w:rsid w:val="00145C4C"/>
    <w:rsid w:val="0015135D"/>
    <w:rsid w:val="00152A7F"/>
    <w:rsid w:val="0016084C"/>
    <w:rsid w:val="00163968"/>
    <w:rsid w:val="0016502B"/>
    <w:rsid w:val="0017239F"/>
    <w:rsid w:val="00173C91"/>
    <w:rsid w:val="00180AB2"/>
    <w:rsid w:val="00180BBA"/>
    <w:rsid w:val="0018142C"/>
    <w:rsid w:val="001849DB"/>
    <w:rsid w:val="001872F8"/>
    <w:rsid w:val="001902BE"/>
    <w:rsid w:val="00190733"/>
    <w:rsid w:val="00192AA0"/>
    <w:rsid w:val="00195C57"/>
    <w:rsid w:val="001A17C4"/>
    <w:rsid w:val="001A4832"/>
    <w:rsid w:val="001A70BB"/>
    <w:rsid w:val="001B02AB"/>
    <w:rsid w:val="001C1CE7"/>
    <w:rsid w:val="001C45E5"/>
    <w:rsid w:val="001C687F"/>
    <w:rsid w:val="001C6C79"/>
    <w:rsid w:val="001D34E2"/>
    <w:rsid w:val="001D46E1"/>
    <w:rsid w:val="001D5F29"/>
    <w:rsid w:val="001D65B6"/>
    <w:rsid w:val="001E1C35"/>
    <w:rsid w:val="001E5E39"/>
    <w:rsid w:val="001E6462"/>
    <w:rsid w:val="00202EB3"/>
    <w:rsid w:val="00207DBF"/>
    <w:rsid w:val="00226695"/>
    <w:rsid w:val="002273CE"/>
    <w:rsid w:val="00235B64"/>
    <w:rsid w:val="00236588"/>
    <w:rsid w:val="00236F7A"/>
    <w:rsid w:val="002432AF"/>
    <w:rsid w:val="00243323"/>
    <w:rsid w:val="00246EB1"/>
    <w:rsid w:val="00252129"/>
    <w:rsid w:val="0025504F"/>
    <w:rsid w:val="00261781"/>
    <w:rsid w:val="002617B3"/>
    <w:rsid w:val="00267336"/>
    <w:rsid w:val="00270DCA"/>
    <w:rsid w:val="00281A07"/>
    <w:rsid w:val="0028532E"/>
    <w:rsid w:val="0028730C"/>
    <w:rsid w:val="0029138B"/>
    <w:rsid w:val="00293028"/>
    <w:rsid w:val="00293E5F"/>
    <w:rsid w:val="00293F4F"/>
    <w:rsid w:val="00294CE8"/>
    <w:rsid w:val="002A476C"/>
    <w:rsid w:val="002B2C9B"/>
    <w:rsid w:val="002B5850"/>
    <w:rsid w:val="002C2B8A"/>
    <w:rsid w:val="002C54CE"/>
    <w:rsid w:val="002C6C9E"/>
    <w:rsid w:val="002C6D94"/>
    <w:rsid w:val="002D3063"/>
    <w:rsid w:val="002E0BFB"/>
    <w:rsid w:val="002E0E8C"/>
    <w:rsid w:val="002E569D"/>
    <w:rsid w:val="002F1AA3"/>
    <w:rsid w:val="002F5EB3"/>
    <w:rsid w:val="00300D92"/>
    <w:rsid w:val="00302BD5"/>
    <w:rsid w:val="00305A35"/>
    <w:rsid w:val="0030742B"/>
    <w:rsid w:val="00314B13"/>
    <w:rsid w:val="003213C8"/>
    <w:rsid w:val="00321DA2"/>
    <w:rsid w:val="00321E4F"/>
    <w:rsid w:val="00325974"/>
    <w:rsid w:val="00334A78"/>
    <w:rsid w:val="00336488"/>
    <w:rsid w:val="0034240C"/>
    <w:rsid w:val="00351FA0"/>
    <w:rsid w:val="0035318B"/>
    <w:rsid w:val="003535A4"/>
    <w:rsid w:val="00353D0B"/>
    <w:rsid w:val="003547A0"/>
    <w:rsid w:val="00356109"/>
    <w:rsid w:val="00364FB6"/>
    <w:rsid w:val="003825A7"/>
    <w:rsid w:val="00383F35"/>
    <w:rsid w:val="00385A3E"/>
    <w:rsid w:val="003936CD"/>
    <w:rsid w:val="00394960"/>
    <w:rsid w:val="003A2ED7"/>
    <w:rsid w:val="003A34EB"/>
    <w:rsid w:val="003A3B24"/>
    <w:rsid w:val="003A42CE"/>
    <w:rsid w:val="003A6B77"/>
    <w:rsid w:val="003A75A9"/>
    <w:rsid w:val="003B064B"/>
    <w:rsid w:val="003B26A6"/>
    <w:rsid w:val="003B5590"/>
    <w:rsid w:val="003C0E0D"/>
    <w:rsid w:val="003C33FD"/>
    <w:rsid w:val="003C4659"/>
    <w:rsid w:val="003D213F"/>
    <w:rsid w:val="003D2BB2"/>
    <w:rsid w:val="003D2EF7"/>
    <w:rsid w:val="003D4FF3"/>
    <w:rsid w:val="003D6CD5"/>
    <w:rsid w:val="003E074B"/>
    <w:rsid w:val="003E14A6"/>
    <w:rsid w:val="00417925"/>
    <w:rsid w:val="004224EC"/>
    <w:rsid w:val="00432CAF"/>
    <w:rsid w:val="00434037"/>
    <w:rsid w:val="004342E6"/>
    <w:rsid w:val="00437282"/>
    <w:rsid w:val="00441595"/>
    <w:rsid w:val="0044475E"/>
    <w:rsid w:val="0045737F"/>
    <w:rsid w:val="00467039"/>
    <w:rsid w:val="0047006E"/>
    <w:rsid w:val="00473748"/>
    <w:rsid w:val="00474275"/>
    <w:rsid w:val="00474B8D"/>
    <w:rsid w:val="0048091C"/>
    <w:rsid w:val="004867E4"/>
    <w:rsid w:val="00492D1A"/>
    <w:rsid w:val="004937D6"/>
    <w:rsid w:val="004956A6"/>
    <w:rsid w:val="00495C9B"/>
    <w:rsid w:val="004B7233"/>
    <w:rsid w:val="004C18D8"/>
    <w:rsid w:val="004C2C6B"/>
    <w:rsid w:val="004D04E5"/>
    <w:rsid w:val="004D1663"/>
    <w:rsid w:val="004D7081"/>
    <w:rsid w:val="004E4651"/>
    <w:rsid w:val="004F1E3E"/>
    <w:rsid w:val="004F4BDD"/>
    <w:rsid w:val="00506EE3"/>
    <w:rsid w:val="00512C6C"/>
    <w:rsid w:val="00516F4D"/>
    <w:rsid w:val="00521C1F"/>
    <w:rsid w:val="005228C7"/>
    <w:rsid w:val="00523609"/>
    <w:rsid w:val="00525A74"/>
    <w:rsid w:val="00526EC6"/>
    <w:rsid w:val="00526F06"/>
    <w:rsid w:val="00534327"/>
    <w:rsid w:val="005373C9"/>
    <w:rsid w:val="00542841"/>
    <w:rsid w:val="0054567B"/>
    <w:rsid w:val="00553AD3"/>
    <w:rsid w:val="00555446"/>
    <w:rsid w:val="0055672D"/>
    <w:rsid w:val="00557BD5"/>
    <w:rsid w:val="00570D79"/>
    <w:rsid w:val="00576D8B"/>
    <w:rsid w:val="00585F1D"/>
    <w:rsid w:val="005874D8"/>
    <w:rsid w:val="00587725"/>
    <w:rsid w:val="0059503D"/>
    <w:rsid w:val="005A7AD6"/>
    <w:rsid w:val="005B04F3"/>
    <w:rsid w:val="005B08A6"/>
    <w:rsid w:val="005C172C"/>
    <w:rsid w:val="005C3340"/>
    <w:rsid w:val="005C5547"/>
    <w:rsid w:val="005D3075"/>
    <w:rsid w:val="005D716F"/>
    <w:rsid w:val="005E0333"/>
    <w:rsid w:val="005E1E2C"/>
    <w:rsid w:val="005E4B6A"/>
    <w:rsid w:val="005F494A"/>
    <w:rsid w:val="005F6442"/>
    <w:rsid w:val="005F67FD"/>
    <w:rsid w:val="005F6F72"/>
    <w:rsid w:val="005F77BE"/>
    <w:rsid w:val="006020F7"/>
    <w:rsid w:val="00605F1A"/>
    <w:rsid w:val="0060689E"/>
    <w:rsid w:val="00610E73"/>
    <w:rsid w:val="00613D51"/>
    <w:rsid w:val="0061533F"/>
    <w:rsid w:val="006173A1"/>
    <w:rsid w:val="00623C29"/>
    <w:rsid w:val="006257DF"/>
    <w:rsid w:val="006311E7"/>
    <w:rsid w:val="00632C80"/>
    <w:rsid w:val="00637B57"/>
    <w:rsid w:val="006454D6"/>
    <w:rsid w:val="00646D74"/>
    <w:rsid w:val="00646DBC"/>
    <w:rsid w:val="00676496"/>
    <w:rsid w:val="00677A82"/>
    <w:rsid w:val="00683AAB"/>
    <w:rsid w:val="006907B8"/>
    <w:rsid w:val="00695C07"/>
    <w:rsid w:val="00696D44"/>
    <w:rsid w:val="0069765F"/>
    <w:rsid w:val="006A762A"/>
    <w:rsid w:val="006A7BD6"/>
    <w:rsid w:val="006B2281"/>
    <w:rsid w:val="006B34FE"/>
    <w:rsid w:val="006B4AC4"/>
    <w:rsid w:val="006B5326"/>
    <w:rsid w:val="006C4E18"/>
    <w:rsid w:val="006D0555"/>
    <w:rsid w:val="006E0E19"/>
    <w:rsid w:val="006E37AF"/>
    <w:rsid w:val="006E6B96"/>
    <w:rsid w:val="006F1DF7"/>
    <w:rsid w:val="006F4554"/>
    <w:rsid w:val="006F79AB"/>
    <w:rsid w:val="00701212"/>
    <w:rsid w:val="00704AB1"/>
    <w:rsid w:val="007169BE"/>
    <w:rsid w:val="00720CA2"/>
    <w:rsid w:val="00735945"/>
    <w:rsid w:val="00740847"/>
    <w:rsid w:val="00740992"/>
    <w:rsid w:val="00740EBA"/>
    <w:rsid w:val="00741312"/>
    <w:rsid w:val="007459EE"/>
    <w:rsid w:val="007509C9"/>
    <w:rsid w:val="00752999"/>
    <w:rsid w:val="00753AE0"/>
    <w:rsid w:val="00756111"/>
    <w:rsid w:val="00757B68"/>
    <w:rsid w:val="00760DAD"/>
    <w:rsid w:val="00764D67"/>
    <w:rsid w:val="00772D16"/>
    <w:rsid w:val="00773CD9"/>
    <w:rsid w:val="0077551E"/>
    <w:rsid w:val="0077679A"/>
    <w:rsid w:val="00780679"/>
    <w:rsid w:val="00790206"/>
    <w:rsid w:val="00792BE1"/>
    <w:rsid w:val="007972CB"/>
    <w:rsid w:val="007A52EB"/>
    <w:rsid w:val="007B44F9"/>
    <w:rsid w:val="007B7CD0"/>
    <w:rsid w:val="007C4986"/>
    <w:rsid w:val="007E0023"/>
    <w:rsid w:val="007E0412"/>
    <w:rsid w:val="007E0EDD"/>
    <w:rsid w:val="007E76BF"/>
    <w:rsid w:val="007E78A7"/>
    <w:rsid w:val="0080198B"/>
    <w:rsid w:val="00812431"/>
    <w:rsid w:val="00815364"/>
    <w:rsid w:val="00823916"/>
    <w:rsid w:val="00834626"/>
    <w:rsid w:val="00837E1C"/>
    <w:rsid w:val="00850161"/>
    <w:rsid w:val="00850178"/>
    <w:rsid w:val="00850788"/>
    <w:rsid w:val="00854E7F"/>
    <w:rsid w:val="0085645F"/>
    <w:rsid w:val="00863F2E"/>
    <w:rsid w:val="008656F7"/>
    <w:rsid w:val="008677BA"/>
    <w:rsid w:val="008751C6"/>
    <w:rsid w:val="00886042"/>
    <w:rsid w:val="0088679F"/>
    <w:rsid w:val="008932CF"/>
    <w:rsid w:val="008A1324"/>
    <w:rsid w:val="008B675F"/>
    <w:rsid w:val="008C0C81"/>
    <w:rsid w:val="008C5BEF"/>
    <w:rsid w:val="008C5D0E"/>
    <w:rsid w:val="008C64A3"/>
    <w:rsid w:val="008D40B2"/>
    <w:rsid w:val="008E0F82"/>
    <w:rsid w:val="008E59FE"/>
    <w:rsid w:val="008E67F7"/>
    <w:rsid w:val="008F0628"/>
    <w:rsid w:val="008F2C48"/>
    <w:rsid w:val="00902522"/>
    <w:rsid w:val="00905224"/>
    <w:rsid w:val="00916635"/>
    <w:rsid w:val="00917465"/>
    <w:rsid w:val="0092523C"/>
    <w:rsid w:val="00926F77"/>
    <w:rsid w:val="00927927"/>
    <w:rsid w:val="00931F1F"/>
    <w:rsid w:val="009365A0"/>
    <w:rsid w:val="009402AD"/>
    <w:rsid w:val="00951E60"/>
    <w:rsid w:val="00955E6E"/>
    <w:rsid w:val="0096164D"/>
    <w:rsid w:val="00962A6B"/>
    <w:rsid w:val="00964013"/>
    <w:rsid w:val="009749F4"/>
    <w:rsid w:val="009774C0"/>
    <w:rsid w:val="0098367D"/>
    <w:rsid w:val="00983D20"/>
    <w:rsid w:val="009858B0"/>
    <w:rsid w:val="00991270"/>
    <w:rsid w:val="009961FE"/>
    <w:rsid w:val="009968A6"/>
    <w:rsid w:val="009B153A"/>
    <w:rsid w:val="009B1AE9"/>
    <w:rsid w:val="009B2EA5"/>
    <w:rsid w:val="009C5E61"/>
    <w:rsid w:val="009C7073"/>
    <w:rsid w:val="009D27D1"/>
    <w:rsid w:val="009D7AD9"/>
    <w:rsid w:val="009E25A6"/>
    <w:rsid w:val="009E5CD3"/>
    <w:rsid w:val="00A04993"/>
    <w:rsid w:val="00A077CF"/>
    <w:rsid w:val="00A122BF"/>
    <w:rsid w:val="00A12718"/>
    <w:rsid w:val="00A142CD"/>
    <w:rsid w:val="00A24049"/>
    <w:rsid w:val="00A31A8A"/>
    <w:rsid w:val="00A3650D"/>
    <w:rsid w:val="00A468D9"/>
    <w:rsid w:val="00A56C0B"/>
    <w:rsid w:val="00A5787B"/>
    <w:rsid w:val="00A668F5"/>
    <w:rsid w:val="00A66BBE"/>
    <w:rsid w:val="00A70A08"/>
    <w:rsid w:val="00A72742"/>
    <w:rsid w:val="00A74C95"/>
    <w:rsid w:val="00A83269"/>
    <w:rsid w:val="00A84FC7"/>
    <w:rsid w:val="00A90FE7"/>
    <w:rsid w:val="00A93B53"/>
    <w:rsid w:val="00A93DF9"/>
    <w:rsid w:val="00AA221E"/>
    <w:rsid w:val="00AA2DD1"/>
    <w:rsid w:val="00AA7097"/>
    <w:rsid w:val="00AB3AFF"/>
    <w:rsid w:val="00AC26AB"/>
    <w:rsid w:val="00AC4887"/>
    <w:rsid w:val="00AC7FB5"/>
    <w:rsid w:val="00AD4C1B"/>
    <w:rsid w:val="00AD6847"/>
    <w:rsid w:val="00AE7355"/>
    <w:rsid w:val="00AE780A"/>
    <w:rsid w:val="00AF59E9"/>
    <w:rsid w:val="00AF5B02"/>
    <w:rsid w:val="00AF6C49"/>
    <w:rsid w:val="00B03254"/>
    <w:rsid w:val="00B06DB3"/>
    <w:rsid w:val="00B14690"/>
    <w:rsid w:val="00B1486B"/>
    <w:rsid w:val="00B31F2E"/>
    <w:rsid w:val="00B34913"/>
    <w:rsid w:val="00B369D3"/>
    <w:rsid w:val="00B36B4D"/>
    <w:rsid w:val="00B420B9"/>
    <w:rsid w:val="00B45A55"/>
    <w:rsid w:val="00B54760"/>
    <w:rsid w:val="00B6463F"/>
    <w:rsid w:val="00B74675"/>
    <w:rsid w:val="00B75095"/>
    <w:rsid w:val="00B83886"/>
    <w:rsid w:val="00B915D4"/>
    <w:rsid w:val="00B91D11"/>
    <w:rsid w:val="00B934CA"/>
    <w:rsid w:val="00BA46B5"/>
    <w:rsid w:val="00BB0E01"/>
    <w:rsid w:val="00BB2D06"/>
    <w:rsid w:val="00BB54E9"/>
    <w:rsid w:val="00BB5F35"/>
    <w:rsid w:val="00BB7B89"/>
    <w:rsid w:val="00BC26D2"/>
    <w:rsid w:val="00BC402B"/>
    <w:rsid w:val="00BC7E78"/>
    <w:rsid w:val="00BD32EA"/>
    <w:rsid w:val="00BE48EA"/>
    <w:rsid w:val="00BE4E4B"/>
    <w:rsid w:val="00BE7679"/>
    <w:rsid w:val="00BF611F"/>
    <w:rsid w:val="00C01BE3"/>
    <w:rsid w:val="00C16DD9"/>
    <w:rsid w:val="00C17CF3"/>
    <w:rsid w:val="00C20116"/>
    <w:rsid w:val="00C20385"/>
    <w:rsid w:val="00C206C5"/>
    <w:rsid w:val="00C208E6"/>
    <w:rsid w:val="00C30C31"/>
    <w:rsid w:val="00C31FAE"/>
    <w:rsid w:val="00C471F3"/>
    <w:rsid w:val="00C52B81"/>
    <w:rsid w:val="00C53E34"/>
    <w:rsid w:val="00C60A03"/>
    <w:rsid w:val="00C62844"/>
    <w:rsid w:val="00C665AA"/>
    <w:rsid w:val="00C71743"/>
    <w:rsid w:val="00C74A40"/>
    <w:rsid w:val="00C836C8"/>
    <w:rsid w:val="00C84CC9"/>
    <w:rsid w:val="00C854D5"/>
    <w:rsid w:val="00C92D45"/>
    <w:rsid w:val="00C94D03"/>
    <w:rsid w:val="00C959B2"/>
    <w:rsid w:val="00C95C2F"/>
    <w:rsid w:val="00C96E7D"/>
    <w:rsid w:val="00CA2369"/>
    <w:rsid w:val="00CA2FC0"/>
    <w:rsid w:val="00CA3140"/>
    <w:rsid w:val="00CB0098"/>
    <w:rsid w:val="00CB09F7"/>
    <w:rsid w:val="00CB21C1"/>
    <w:rsid w:val="00CB28DE"/>
    <w:rsid w:val="00CB6344"/>
    <w:rsid w:val="00CB643E"/>
    <w:rsid w:val="00CC35A1"/>
    <w:rsid w:val="00CD1850"/>
    <w:rsid w:val="00CD5A01"/>
    <w:rsid w:val="00CD75CD"/>
    <w:rsid w:val="00CD7D6D"/>
    <w:rsid w:val="00CE41B4"/>
    <w:rsid w:val="00CE7BA8"/>
    <w:rsid w:val="00CF2B79"/>
    <w:rsid w:val="00CF68CC"/>
    <w:rsid w:val="00D06D36"/>
    <w:rsid w:val="00D10AF6"/>
    <w:rsid w:val="00D11476"/>
    <w:rsid w:val="00D149A3"/>
    <w:rsid w:val="00D254E1"/>
    <w:rsid w:val="00D25730"/>
    <w:rsid w:val="00D277EA"/>
    <w:rsid w:val="00D27FB0"/>
    <w:rsid w:val="00D30C2B"/>
    <w:rsid w:val="00D31D3C"/>
    <w:rsid w:val="00D37B89"/>
    <w:rsid w:val="00D43B22"/>
    <w:rsid w:val="00D52E55"/>
    <w:rsid w:val="00D548B6"/>
    <w:rsid w:val="00D556E0"/>
    <w:rsid w:val="00D559EC"/>
    <w:rsid w:val="00D609E7"/>
    <w:rsid w:val="00D62913"/>
    <w:rsid w:val="00D747D3"/>
    <w:rsid w:val="00D75B96"/>
    <w:rsid w:val="00D866FB"/>
    <w:rsid w:val="00D86831"/>
    <w:rsid w:val="00D96A48"/>
    <w:rsid w:val="00DA02A3"/>
    <w:rsid w:val="00DB388B"/>
    <w:rsid w:val="00DC7BD1"/>
    <w:rsid w:val="00DD135C"/>
    <w:rsid w:val="00DD2257"/>
    <w:rsid w:val="00DD652C"/>
    <w:rsid w:val="00DE1062"/>
    <w:rsid w:val="00DF097E"/>
    <w:rsid w:val="00DF7197"/>
    <w:rsid w:val="00E02BBD"/>
    <w:rsid w:val="00E0323D"/>
    <w:rsid w:val="00E03824"/>
    <w:rsid w:val="00E0453B"/>
    <w:rsid w:val="00E15F70"/>
    <w:rsid w:val="00E24835"/>
    <w:rsid w:val="00E40797"/>
    <w:rsid w:val="00E40AEB"/>
    <w:rsid w:val="00E40D11"/>
    <w:rsid w:val="00E420DA"/>
    <w:rsid w:val="00E434D5"/>
    <w:rsid w:val="00E54801"/>
    <w:rsid w:val="00E6176C"/>
    <w:rsid w:val="00E73C92"/>
    <w:rsid w:val="00E91662"/>
    <w:rsid w:val="00E91B77"/>
    <w:rsid w:val="00E93D4C"/>
    <w:rsid w:val="00EB4293"/>
    <w:rsid w:val="00EB67F3"/>
    <w:rsid w:val="00EB712E"/>
    <w:rsid w:val="00EC160C"/>
    <w:rsid w:val="00EC4E75"/>
    <w:rsid w:val="00ED04D2"/>
    <w:rsid w:val="00ED7480"/>
    <w:rsid w:val="00EE022E"/>
    <w:rsid w:val="00EE15D0"/>
    <w:rsid w:val="00F007BE"/>
    <w:rsid w:val="00F07223"/>
    <w:rsid w:val="00F101D2"/>
    <w:rsid w:val="00F12F20"/>
    <w:rsid w:val="00F234F9"/>
    <w:rsid w:val="00F41F9B"/>
    <w:rsid w:val="00F4573A"/>
    <w:rsid w:val="00F457E0"/>
    <w:rsid w:val="00F46894"/>
    <w:rsid w:val="00F52334"/>
    <w:rsid w:val="00F52369"/>
    <w:rsid w:val="00F53C8E"/>
    <w:rsid w:val="00F53DF3"/>
    <w:rsid w:val="00F60720"/>
    <w:rsid w:val="00F63001"/>
    <w:rsid w:val="00F651E9"/>
    <w:rsid w:val="00F66A06"/>
    <w:rsid w:val="00F756B8"/>
    <w:rsid w:val="00F77263"/>
    <w:rsid w:val="00F87F1C"/>
    <w:rsid w:val="00FA51B7"/>
    <w:rsid w:val="00FB0359"/>
    <w:rsid w:val="00FB1428"/>
    <w:rsid w:val="00FB1512"/>
    <w:rsid w:val="00FB700A"/>
    <w:rsid w:val="00FE1FC6"/>
    <w:rsid w:val="00FE39C3"/>
    <w:rsid w:val="00FF2748"/>
    <w:rsid w:val="00FF3B86"/>
    <w:rsid w:val="00FF4A63"/>
    <w:rsid w:val="00FF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oNotEmbedSmartTags/>
  <w:decimalSymbol w:val=","/>
  <w:listSeparator w:val=";"/>
  <w14:docId w14:val="7082D165"/>
  <w15:chartTrackingRefBased/>
  <w15:docId w15:val="{90083A6B-371E-4178-B845-5DB505581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801"/>
    <w:pPr>
      <w:autoSpaceDE w:val="0"/>
      <w:autoSpaceDN w:val="0"/>
      <w:adjustRightInd w:val="0"/>
      <w:spacing w:after="80" w:line="300" w:lineRule="auto"/>
      <w:ind w:firstLine="567"/>
      <w:jc w:val="both"/>
    </w:pPr>
    <w:rPr>
      <w:rFonts w:ascii="Garamond" w:hAnsi="Garamond" w:cs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E02BBD"/>
    <w:pPr>
      <w:pBdr>
        <w:bottom w:val="thinThickSmallGap" w:sz="12" w:space="1" w:color="943634"/>
      </w:pBdr>
      <w:spacing w:before="400" w:after="240"/>
      <w:ind w:firstLine="0"/>
      <w:jc w:val="center"/>
      <w:outlineLvl w:val="0"/>
    </w:pPr>
    <w:rPr>
      <w:rFonts w:cs="Times New Roman"/>
      <w:caps/>
      <w:color w:val="632423"/>
      <w:spacing w:val="20"/>
      <w:sz w:val="28"/>
      <w:szCs w:val="28"/>
      <w:lang w:val="x-none" w:eastAsia="x-none"/>
    </w:rPr>
  </w:style>
  <w:style w:type="paragraph" w:styleId="Ttulo2">
    <w:name w:val="heading 2"/>
    <w:basedOn w:val="Normal"/>
    <w:next w:val="Normal"/>
    <w:link w:val="Ttulo2Carter"/>
    <w:autoRedefine/>
    <w:uiPriority w:val="9"/>
    <w:qFormat/>
    <w:rsid w:val="00740EBA"/>
    <w:pPr>
      <w:pBdr>
        <w:bottom w:val="single" w:sz="4" w:space="1" w:color="622423"/>
      </w:pBdr>
      <w:tabs>
        <w:tab w:val="left" w:pos="1680"/>
        <w:tab w:val="center" w:pos="4252"/>
      </w:tabs>
      <w:spacing w:before="400"/>
      <w:ind w:firstLine="0"/>
      <w:jc w:val="center"/>
      <w:outlineLvl w:val="1"/>
    </w:pPr>
    <w:rPr>
      <w:rFonts w:cs="Times New Roman"/>
      <w:caps/>
      <w:color w:val="632423"/>
      <w:spacing w:val="15"/>
      <w:lang w:val="x-none"/>
    </w:rPr>
  </w:style>
  <w:style w:type="paragraph" w:styleId="Ttulo3">
    <w:name w:val="heading 3"/>
    <w:basedOn w:val="Normal"/>
    <w:next w:val="Normal"/>
    <w:link w:val="Ttulo3Carter"/>
    <w:autoRedefine/>
    <w:uiPriority w:val="9"/>
    <w:qFormat/>
    <w:rsid w:val="00E02BBD"/>
    <w:pPr>
      <w:pBdr>
        <w:top w:val="dotted" w:sz="4" w:space="1" w:color="622423"/>
        <w:bottom w:val="dotted" w:sz="4" w:space="1" w:color="622423"/>
      </w:pBdr>
      <w:spacing w:before="300" w:after="240"/>
      <w:ind w:firstLine="0"/>
      <w:jc w:val="center"/>
      <w:outlineLvl w:val="2"/>
    </w:pPr>
    <w:rPr>
      <w:rFonts w:cs="Times New Roman"/>
      <w:caps/>
      <w:color w:val="622423"/>
      <w:lang w:val="x-none" w:eastAsia="x-none"/>
    </w:rPr>
  </w:style>
  <w:style w:type="paragraph" w:styleId="Ttulo4">
    <w:name w:val="heading 4"/>
    <w:basedOn w:val="Normal"/>
    <w:next w:val="Normal"/>
    <w:link w:val="Ttulo4Carter"/>
    <w:uiPriority w:val="9"/>
    <w:qFormat/>
    <w:rsid w:val="00C92D45"/>
    <w:pPr>
      <w:pBdr>
        <w:bottom w:val="dotted" w:sz="4" w:space="1" w:color="943634"/>
      </w:pBdr>
      <w:spacing w:after="120"/>
      <w:jc w:val="center"/>
      <w:outlineLvl w:val="3"/>
    </w:pPr>
    <w:rPr>
      <w:rFonts w:ascii="Cambria" w:hAnsi="Cambria" w:cs="Times New Roman"/>
      <w:caps/>
      <w:color w:val="622423"/>
      <w:spacing w:val="10"/>
      <w:sz w:val="20"/>
      <w:szCs w:val="20"/>
      <w:lang w:val="x-none" w:eastAsia="x-none"/>
    </w:rPr>
  </w:style>
  <w:style w:type="paragraph" w:styleId="Ttulo5">
    <w:name w:val="heading 5"/>
    <w:basedOn w:val="Normal"/>
    <w:next w:val="Normal"/>
    <w:link w:val="Ttulo5Carter"/>
    <w:uiPriority w:val="9"/>
    <w:qFormat/>
    <w:rsid w:val="00C92D45"/>
    <w:pPr>
      <w:spacing w:before="320" w:after="120"/>
      <w:jc w:val="center"/>
      <w:outlineLvl w:val="4"/>
    </w:pPr>
    <w:rPr>
      <w:rFonts w:ascii="Cambria" w:hAnsi="Cambria" w:cs="Times New Roman"/>
      <w:caps/>
      <w:color w:val="622423"/>
      <w:spacing w:val="10"/>
      <w:sz w:val="20"/>
      <w:szCs w:val="20"/>
      <w:lang w:val="x-none" w:eastAsia="x-none"/>
    </w:rPr>
  </w:style>
  <w:style w:type="paragraph" w:styleId="Ttulo6">
    <w:name w:val="heading 6"/>
    <w:basedOn w:val="Normal"/>
    <w:next w:val="Normal"/>
    <w:link w:val="Ttulo6Carter"/>
    <w:uiPriority w:val="9"/>
    <w:qFormat/>
    <w:rsid w:val="00C92D45"/>
    <w:pPr>
      <w:spacing w:after="120"/>
      <w:jc w:val="center"/>
      <w:outlineLvl w:val="5"/>
    </w:pPr>
    <w:rPr>
      <w:rFonts w:ascii="Cambria" w:hAnsi="Cambria" w:cs="Times New Roman"/>
      <w:caps/>
      <w:color w:val="943634"/>
      <w:spacing w:val="10"/>
      <w:sz w:val="20"/>
      <w:szCs w:val="20"/>
      <w:lang w:val="x-none" w:eastAsia="x-none"/>
    </w:rPr>
  </w:style>
  <w:style w:type="paragraph" w:styleId="Ttulo7">
    <w:name w:val="heading 7"/>
    <w:basedOn w:val="Normal"/>
    <w:next w:val="Normal"/>
    <w:link w:val="Ttulo7Carter"/>
    <w:uiPriority w:val="9"/>
    <w:qFormat/>
    <w:rsid w:val="00C92D45"/>
    <w:pPr>
      <w:spacing w:after="120"/>
      <w:jc w:val="center"/>
      <w:outlineLvl w:val="6"/>
    </w:pPr>
    <w:rPr>
      <w:rFonts w:ascii="Cambria" w:hAnsi="Cambria" w:cs="Times New Roman"/>
      <w:i/>
      <w:iCs/>
      <w:caps/>
      <w:color w:val="943634"/>
      <w:spacing w:val="10"/>
      <w:sz w:val="20"/>
      <w:szCs w:val="20"/>
      <w:lang w:val="x-none" w:eastAsia="x-none"/>
    </w:rPr>
  </w:style>
  <w:style w:type="paragraph" w:styleId="Ttulo8">
    <w:name w:val="heading 8"/>
    <w:basedOn w:val="Normal"/>
    <w:next w:val="Normal"/>
    <w:link w:val="Ttulo8Carter"/>
    <w:uiPriority w:val="9"/>
    <w:qFormat/>
    <w:rsid w:val="00C92D45"/>
    <w:pPr>
      <w:spacing w:after="120"/>
      <w:jc w:val="center"/>
      <w:outlineLvl w:val="7"/>
    </w:pPr>
    <w:rPr>
      <w:rFonts w:ascii="Cambria" w:hAnsi="Cambria" w:cs="Times New Roman"/>
      <w:caps/>
      <w:spacing w:val="10"/>
      <w:sz w:val="20"/>
      <w:szCs w:val="20"/>
      <w:lang w:val="x-none" w:eastAsia="x-none"/>
    </w:rPr>
  </w:style>
  <w:style w:type="paragraph" w:styleId="Ttulo9">
    <w:name w:val="heading 9"/>
    <w:basedOn w:val="Normal"/>
    <w:next w:val="Normal"/>
    <w:link w:val="Ttulo9Carter"/>
    <w:uiPriority w:val="9"/>
    <w:qFormat/>
    <w:rsid w:val="00C92D45"/>
    <w:pPr>
      <w:spacing w:after="120"/>
      <w:jc w:val="center"/>
      <w:outlineLvl w:val="8"/>
    </w:pPr>
    <w:rPr>
      <w:rFonts w:ascii="Cambria" w:hAnsi="Cambria" w:cs="Times New Roman"/>
      <w:i/>
      <w:iCs/>
      <w:caps/>
      <w:spacing w:val="10"/>
      <w:sz w:val="20"/>
      <w:szCs w:val="20"/>
      <w:lang w:val="x-none" w:eastAsia="x-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ipodeletrapredefinidodopargrafo1">
    <w:name w:val="Tipo de letra predefinido do parágrafo1"/>
    <w:rsid w:val="003E14A6"/>
  </w:style>
  <w:style w:type="paragraph" w:customStyle="1" w:styleId="Ttulo10">
    <w:name w:val="Título1"/>
    <w:basedOn w:val="Normal"/>
    <w:next w:val="Corpodetexto"/>
    <w:rsid w:val="003E14A6"/>
    <w:pPr>
      <w:keepNext/>
      <w:spacing w:before="240" w:after="120"/>
    </w:pPr>
    <w:rPr>
      <w:rFonts w:eastAsia="Arial Unicode MS" w:cs="Mangal"/>
      <w:sz w:val="28"/>
      <w:szCs w:val="28"/>
    </w:rPr>
  </w:style>
  <w:style w:type="paragraph" w:styleId="Corpodetexto">
    <w:name w:val="Body Text"/>
    <w:basedOn w:val="Normal"/>
    <w:rsid w:val="003E14A6"/>
    <w:pPr>
      <w:spacing w:after="120"/>
    </w:pPr>
  </w:style>
  <w:style w:type="paragraph" w:styleId="Lista">
    <w:name w:val="List"/>
    <w:basedOn w:val="Corpodetexto"/>
    <w:rsid w:val="003E14A6"/>
    <w:rPr>
      <w:rFonts w:cs="Mangal"/>
    </w:rPr>
  </w:style>
  <w:style w:type="paragraph" w:styleId="Legenda">
    <w:name w:val="caption"/>
    <w:basedOn w:val="Normal"/>
    <w:next w:val="Normal"/>
    <w:uiPriority w:val="35"/>
    <w:qFormat/>
    <w:rsid w:val="00C92D45"/>
    <w:rPr>
      <w:caps/>
      <w:spacing w:val="10"/>
      <w:sz w:val="18"/>
      <w:szCs w:val="18"/>
    </w:rPr>
  </w:style>
  <w:style w:type="paragraph" w:customStyle="1" w:styleId="ndice">
    <w:name w:val="Índice"/>
    <w:basedOn w:val="Normal"/>
    <w:rsid w:val="003E14A6"/>
    <w:pPr>
      <w:suppressLineNumbers/>
    </w:pPr>
    <w:rPr>
      <w:rFonts w:cs="Mangal"/>
    </w:rPr>
  </w:style>
  <w:style w:type="paragraph" w:styleId="Cabealho">
    <w:name w:val="header"/>
    <w:basedOn w:val="Normal"/>
    <w:rsid w:val="003E14A6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3E14A6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rsid w:val="003E14A6"/>
    <w:pPr>
      <w:suppressLineNumbers/>
    </w:pPr>
  </w:style>
  <w:style w:type="paragraph" w:customStyle="1" w:styleId="Ttulodatabela">
    <w:name w:val="Título da tabela"/>
    <w:basedOn w:val="Contedodatabela"/>
    <w:rsid w:val="003E14A6"/>
    <w:pPr>
      <w:jc w:val="center"/>
    </w:pPr>
    <w:rPr>
      <w:b/>
      <w:bCs/>
    </w:rPr>
  </w:style>
  <w:style w:type="paragraph" w:customStyle="1" w:styleId="ListParagraph2">
    <w:name w:val="List Paragraph2"/>
    <w:basedOn w:val="Normal"/>
    <w:rsid w:val="00BB54E9"/>
    <w:pPr>
      <w:spacing w:line="276" w:lineRule="auto"/>
      <w:ind w:left="708"/>
    </w:pPr>
    <w:rPr>
      <w:rFonts w:ascii="Calibri" w:hAnsi="Calibri"/>
    </w:rPr>
  </w:style>
  <w:style w:type="paragraph" w:customStyle="1" w:styleId="NoSpacing1">
    <w:name w:val="No Spacing1"/>
    <w:link w:val="NoSpacingChar"/>
    <w:rsid w:val="00BB54E9"/>
    <w:pPr>
      <w:spacing w:after="200" w:line="252" w:lineRule="auto"/>
    </w:pPr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NoSpacing1"/>
    <w:locked/>
    <w:rsid w:val="00BB54E9"/>
    <w:rPr>
      <w:rFonts w:ascii="Calibri" w:eastAsia="Calibri" w:hAnsi="Calibri"/>
      <w:sz w:val="22"/>
      <w:szCs w:val="22"/>
      <w:lang w:val="pt-PT" w:eastAsia="pt-PT" w:bidi="ar-SA"/>
    </w:rPr>
  </w:style>
  <w:style w:type="paragraph" w:styleId="PargrafodaLista">
    <w:name w:val="List Paragraph"/>
    <w:basedOn w:val="Normal"/>
    <w:uiPriority w:val="34"/>
    <w:qFormat/>
    <w:rsid w:val="00C92D45"/>
    <w:pPr>
      <w:ind w:left="720"/>
      <w:contextualSpacing/>
    </w:pPr>
  </w:style>
  <w:style w:type="paragraph" w:customStyle="1" w:styleId="Default">
    <w:name w:val="Default"/>
    <w:rsid w:val="00521C1F"/>
    <w:pPr>
      <w:autoSpaceDE w:val="0"/>
      <w:autoSpaceDN w:val="0"/>
      <w:adjustRightInd w:val="0"/>
      <w:spacing w:after="200" w:line="252" w:lineRule="auto"/>
    </w:pPr>
    <w:rPr>
      <w:color w:val="000000"/>
      <w:sz w:val="24"/>
      <w:szCs w:val="24"/>
      <w:lang w:eastAsia="en-US"/>
    </w:rPr>
  </w:style>
  <w:style w:type="paragraph" w:styleId="NormalWeb">
    <w:name w:val="Normal (Web)"/>
    <w:basedOn w:val="Normal"/>
    <w:rsid w:val="004D1663"/>
    <w:pPr>
      <w:spacing w:before="100" w:beforeAutospacing="1" w:after="100" w:afterAutospacing="1"/>
    </w:pPr>
  </w:style>
  <w:style w:type="character" w:styleId="Hiperligao">
    <w:name w:val="Hyperlink"/>
    <w:uiPriority w:val="99"/>
    <w:rsid w:val="00A83269"/>
    <w:rPr>
      <w:color w:val="0000FF"/>
      <w:u w:val="single"/>
    </w:rPr>
  </w:style>
  <w:style w:type="character" w:customStyle="1" w:styleId="gctitulo">
    <w:name w:val="gctitulo"/>
    <w:rsid w:val="00A83269"/>
  </w:style>
  <w:style w:type="character" w:styleId="Forte">
    <w:name w:val="Strong"/>
    <w:uiPriority w:val="22"/>
    <w:qFormat/>
    <w:rsid w:val="00C92D45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C92D45"/>
    <w:rPr>
      <w:caps/>
      <w:spacing w:val="5"/>
      <w:sz w:val="20"/>
      <w:szCs w:val="20"/>
    </w:rPr>
  </w:style>
  <w:style w:type="character" w:customStyle="1" w:styleId="Cabealho1Carcter1">
    <w:name w:val="Cabeçalho 1 Carácter1"/>
    <w:uiPriority w:val="9"/>
    <w:rsid w:val="004C2C6B"/>
    <w:rPr>
      <w:rFonts w:ascii="Cambria" w:eastAsia="Times New Roman" w:hAnsi="Cambria" w:cs="Times New Roman"/>
      <w:color w:val="365F91"/>
      <w:sz w:val="32"/>
      <w:szCs w:val="32"/>
    </w:rPr>
  </w:style>
  <w:style w:type="paragraph" w:styleId="Ttulo">
    <w:name w:val="Title"/>
    <w:basedOn w:val="Normal"/>
    <w:next w:val="Normal"/>
    <w:link w:val="TtuloCarter"/>
    <w:autoRedefine/>
    <w:uiPriority w:val="10"/>
    <w:qFormat/>
    <w:rsid w:val="00E02BBD"/>
    <w:pPr>
      <w:pBdr>
        <w:top w:val="dotted" w:sz="2" w:space="1" w:color="632423"/>
        <w:bottom w:val="dotted" w:sz="2" w:space="6" w:color="632423"/>
      </w:pBdr>
      <w:spacing w:before="500" w:after="300" w:line="240" w:lineRule="auto"/>
      <w:ind w:firstLine="0"/>
      <w:jc w:val="center"/>
    </w:pPr>
    <w:rPr>
      <w:rFonts w:cs="Times New Roman"/>
      <w:caps/>
      <w:color w:val="632423"/>
      <w:spacing w:val="50"/>
      <w:sz w:val="44"/>
      <w:szCs w:val="44"/>
      <w:lang w:val="x-none" w:eastAsia="x-none"/>
    </w:rPr>
  </w:style>
  <w:style w:type="character" w:customStyle="1" w:styleId="TtuloCarcter1">
    <w:name w:val="Título Carácter1"/>
    <w:uiPriority w:val="10"/>
    <w:rsid w:val="004C2C6B"/>
    <w:rPr>
      <w:rFonts w:ascii="Cambria" w:eastAsia="Times New Roman" w:hAnsi="Cambria" w:cs="Times New Roman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92D45"/>
    <w:pPr>
      <w:spacing w:after="560" w:line="240" w:lineRule="auto"/>
      <w:jc w:val="center"/>
    </w:pPr>
    <w:rPr>
      <w:rFonts w:ascii="Cambria" w:hAnsi="Cambria" w:cs="Times New Roman"/>
      <w:caps/>
      <w:spacing w:val="20"/>
      <w:sz w:val="18"/>
      <w:szCs w:val="18"/>
      <w:lang w:val="x-none" w:eastAsia="x-none"/>
    </w:rPr>
  </w:style>
  <w:style w:type="character" w:customStyle="1" w:styleId="SubttuloCarcter1">
    <w:name w:val="Subtítulo Carácter1"/>
    <w:uiPriority w:val="11"/>
    <w:rsid w:val="004C2C6B"/>
    <w:rPr>
      <w:color w:val="5A5A5A"/>
      <w:spacing w:val="15"/>
    </w:rPr>
  </w:style>
  <w:style w:type="paragraph" w:customStyle="1" w:styleId="titulo2">
    <w:name w:val="titulo 2"/>
    <w:basedOn w:val="Subttulo"/>
    <w:link w:val="titulo2Carter"/>
    <w:rsid w:val="00B34913"/>
    <w:pPr>
      <w:numPr>
        <w:numId w:val="1"/>
      </w:numPr>
      <w:ind w:left="1423" w:hanging="357"/>
    </w:pPr>
    <w:rPr>
      <w:rFonts w:ascii="Garamond" w:hAnsi="Garamond"/>
      <w:color w:val="5A5A5A"/>
      <w:lang w:val="pt-PT"/>
    </w:rPr>
  </w:style>
  <w:style w:type="paragraph" w:customStyle="1" w:styleId="headings">
    <w:name w:val="headings"/>
    <w:basedOn w:val="Normal"/>
    <w:link w:val="headingsCarter"/>
    <w:autoRedefine/>
    <w:rsid w:val="000F171D"/>
    <w:pPr>
      <w:numPr>
        <w:numId w:val="2"/>
      </w:numPr>
      <w:ind w:left="360"/>
    </w:pPr>
    <w:rPr>
      <w:rFonts w:ascii="Arial" w:hAnsi="Arial" w:cs="Times New Roman"/>
      <w:caps/>
      <w:color w:val="000000"/>
      <w:lang w:val="x-none" w:eastAsia="x-none"/>
    </w:rPr>
  </w:style>
  <w:style w:type="character" w:customStyle="1" w:styleId="titulo2Carter">
    <w:name w:val="titulo 2 Caráter"/>
    <w:link w:val="titulo2"/>
    <w:rsid w:val="00B34913"/>
    <w:rPr>
      <w:rFonts w:ascii="Garamond" w:hAnsi="Garamond" w:cs="Arial"/>
      <w:caps/>
      <w:color w:val="5A5A5A"/>
      <w:spacing w:val="20"/>
      <w:sz w:val="18"/>
      <w:szCs w:val="18"/>
      <w:lang w:val="pt-PT"/>
    </w:rPr>
  </w:style>
  <w:style w:type="character" w:customStyle="1" w:styleId="WW8Num12z0">
    <w:name w:val="WW8Num12z0"/>
    <w:rsid w:val="00926F77"/>
    <w:rPr>
      <w:rFonts w:cs="Times New Roman"/>
    </w:rPr>
  </w:style>
  <w:style w:type="character" w:customStyle="1" w:styleId="headingsCarter">
    <w:name w:val="headings Caráter"/>
    <w:link w:val="headings"/>
    <w:rsid w:val="000F171D"/>
    <w:rPr>
      <w:rFonts w:ascii="Arial" w:hAnsi="Arial"/>
      <w:caps/>
      <w:color w:val="000000"/>
      <w:sz w:val="24"/>
      <w:szCs w:val="24"/>
      <w:lang w:val="x-none" w:eastAsia="x-none"/>
    </w:rPr>
  </w:style>
  <w:style w:type="character" w:customStyle="1" w:styleId="Ttulo3Carter">
    <w:name w:val="Título 3 Caráter"/>
    <w:link w:val="Ttulo3"/>
    <w:uiPriority w:val="9"/>
    <w:rsid w:val="00E02BBD"/>
    <w:rPr>
      <w:rFonts w:ascii="Garamond" w:hAnsi="Garamond" w:cs="Arial"/>
      <w:caps/>
      <w:color w:val="622423"/>
      <w:sz w:val="24"/>
      <w:szCs w:val="24"/>
    </w:rPr>
  </w:style>
  <w:style w:type="paragraph" w:customStyle="1" w:styleId="ListParagraph1">
    <w:name w:val="List Paragraph1"/>
    <w:basedOn w:val="Normal"/>
    <w:rsid w:val="00D31D3C"/>
    <w:pPr>
      <w:spacing w:line="276" w:lineRule="auto"/>
      <w:ind w:left="720"/>
    </w:pPr>
    <w:rPr>
      <w:rFonts w:ascii="Calibri" w:hAnsi="Calibri" w:cs="Calibri"/>
    </w:rPr>
  </w:style>
  <w:style w:type="paragraph" w:customStyle="1" w:styleId="Normal1">
    <w:name w:val="Normal1"/>
    <w:rsid w:val="00D31D3C"/>
    <w:pPr>
      <w:suppressAutoHyphens/>
      <w:autoSpaceDE w:val="0"/>
      <w:spacing w:after="200" w:line="252" w:lineRule="auto"/>
    </w:pPr>
    <w:rPr>
      <w:rFonts w:ascii="Arial" w:hAnsi="Arial" w:cs="Arial"/>
      <w:color w:val="000000"/>
      <w:sz w:val="24"/>
      <w:szCs w:val="24"/>
      <w:lang w:eastAsia="zh-CN"/>
    </w:rPr>
  </w:style>
  <w:style w:type="paragraph" w:styleId="ndice1">
    <w:name w:val="toc 1"/>
    <w:basedOn w:val="Normal"/>
    <w:next w:val="Normal"/>
    <w:autoRedefine/>
    <w:uiPriority w:val="39"/>
    <w:rsid w:val="006A762A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rsid w:val="006A762A"/>
    <w:pPr>
      <w:spacing w:after="0"/>
      <w:ind w:left="480"/>
      <w:jc w:val="left"/>
    </w:pPr>
    <w:rPr>
      <w:rFonts w:ascii="Calibri" w:hAnsi="Calibri"/>
      <w:i/>
      <w:iCs/>
      <w:sz w:val="20"/>
      <w:szCs w:val="20"/>
    </w:rPr>
  </w:style>
  <w:style w:type="paragraph" w:styleId="ndice2">
    <w:name w:val="toc 2"/>
    <w:basedOn w:val="Normal"/>
    <w:next w:val="Normal"/>
    <w:uiPriority w:val="39"/>
    <w:rsid w:val="006A762A"/>
    <w:pPr>
      <w:spacing w:after="0"/>
      <w:ind w:left="240"/>
      <w:jc w:val="left"/>
    </w:pPr>
    <w:rPr>
      <w:rFonts w:ascii="Calibri" w:hAnsi="Calibri"/>
      <w:smallCaps/>
      <w:sz w:val="20"/>
      <w:szCs w:val="20"/>
    </w:rPr>
  </w:style>
  <w:style w:type="character" w:customStyle="1" w:styleId="TtuloCarter">
    <w:name w:val="Título Caráter"/>
    <w:link w:val="Ttulo"/>
    <w:uiPriority w:val="10"/>
    <w:rsid w:val="00E02BBD"/>
    <w:rPr>
      <w:rFonts w:ascii="Garamond" w:hAnsi="Garamond" w:cs="Arial"/>
      <w:caps/>
      <w:color w:val="632423"/>
      <w:spacing w:val="50"/>
      <w:sz w:val="44"/>
      <w:szCs w:val="44"/>
    </w:rPr>
  </w:style>
  <w:style w:type="character" w:customStyle="1" w:styleId="SubttuloCarter">
    <w:name w:val="Subtítulo Caráter"/>
    <w:link w:val="Subttulo"/>
    <w:uiPriority w:val="11"/>
    <w:rsid w:val="00C92D45"/>
    <w:rPr>
      <w:caps/>
      <w:spacing w:val="20"/>
      <w:sz w:val="18"/>
      <w:szCs w:val="18"/>
    </w:rPr>
  </w:style>
  <w:style w:type="character" w:customStyle="1" w:styleId="Cabealho2Carcter1">
    <w:name w:val="Cabeçalho 2 Carácter1"/>
    <w:uiPriority w:val="9"/>
    <w:rsid w:val="004C2C6B"/>
    <w:rPr>
      <w:rFonts w:ascii="Cambria" w:eastAsia="Times New Roman" w:hAnsi="Cambria" w:cs="Times New Roman"/>
      <w:color w:val="365F91"/>
      <w:sz w:val="28"/>
      <w:szCs w:val="28"/>
    </w:rPr>
  </w:style>
  <w:style w:type="character" w:customStyle="1" w:styleId="Ttulo1Carter">
    <w:name w:val="Título 1 Caráter"/>
    <w:link w:val="Ttulo1"/>
    <w:uiPriority w:val="9"/>
    <w:rsid w:val="00E02BBD"/>
    <w:rPr>
      <w:rFonts w:ascii="Garamond" w:hAnsi="Garamond" w:cs="Arial"/>
      <w:caps/>
      <w:color w:val="632423"/>
      <w:spacing w:val="20"/>
      <w:sz w:val="28"/>
      <w:szCs w:val="28"/>
    </w:rPr>
  </w:style>
  <w:style w:type="character" w:customStyle="1" w:styleId="Ttulo2Carter">
    <w:name w:val="Título 2 Caráter"/>
    <w:link w:val="Ttulo2"/>
    <w:uiPriority w:val="9"/>
    <w:rsid w:val="00740EBA"/>
    <w:rPr>
      <w:rFonts w:ascii="Garamond" w:hAnsi="Garamond" w:cs="Arial"/>
      <w:caps/>
      <w:color w:val="632423"/>
      <w:spacing w:val="15"/>
      <w:sz w:val="24"/>
      <w:szCs w:val="24"/>
      <w:lang w:eastAsia="en-US"/>
    </w:rPr>
  </w:style>
  <w:style w:type="character" w:customStyle="1" w:styleId="Caracteresdanotaderodap">
    <w:name w:val="Caracteres da nota de rodapé"/>
    <w:rsid w:val="00C96E7D"/>
    <w:rPr>
      <w:vertAlign w:val="superscript"/>
    </w:rPr>
  </w:style>
  <w:style w:type="character" w:customStyle="1" w:styleId="Ttulo1Carcter">
    <w:name w:val="Título 1 Carácter"/>
    <w:rsid w:val="00C96E7D"/>
    <w:rPr>
      <w:rFonts w:ascii="Arial" w:hAnsi="Arial" w:cs="Arial"/>
      <w:b/>
      <w:bCs/>
      <w:kern w:val="1"/>
      <w:sz w:val="32"/>
      <w:szCs w:val="32"/>
      <w:lang w:val="pt-PT" w:bidi="ar-SA"/>
    </w:rPr>
  </w:style>
  <w:style w:type="character" w:customStyle="1" w:styleId="Ligaodendice">
    <w:name w:val="Ligação de índice"/>
    <w:rsid w:val="00C96E7D"/>
  </w:style>
  <w:style w:type="paragraph" w:styleId="Textodenotaderodap">
    <w:name w:val="footnote text"/>
    <w:basedOn w:val="Normal"/>
    <w:link w:val="TextodenotaderodapCarter"/>
    <w:rsid w:val="00C96E7D"/>
    <w:pPr>
      <w:spacing w:line="240" w:lineRule="auto"/>
    </w:pPr>
    <w:rPr>
      <w:rFonts w:ascii="Cambria" w:hAnsi="Cambria" w:cs="Times New Roman"/>
      <w:sz w:val="20"/>
      <w:szCs w:val="20"/>
      <w:lang w:val="x-none" w:eastAsia="zh-CN"/>
    </w:rPr>
  </w:style>
  <w:style w:type="character" w:customStyle="1" w:styleId="TextodenotaderodapCarter">
    <w:name w:val="Texto de nota de rodapé Caráter"/>
    <w:link w:val="Textodenotaderodap"/>
    <w:rsid w:val="00C96E7D"/>
    <w:rPr>
      <w:lang w:eastAsia="zh-CN"/>
    </w:rPr>
  </w:style>
  <w:style w:type="paragraph" w:customStyle="1" w:styleId="Cabealhodondice1">
    <w:name w:val="Cabeçalho do Índice1"/>
    <w:basedOn w:val="Ttulo1"/>
    <w:next w:val="Normal"/>
    <w:uiPriority w:val="39"/>
    <w:rsid w:val="002A476C"/>
    <w:pPr>
      <w:outlineLvl w:val="9"/>
    </w:pPr>
    <w:rPr>
      <w:rFonts w:ascii="Calibri Light" w:hAnsi="Calibri Light"/>
      <w:b/>
      <w:bCs/>
      <w:color w:val="2E74B5"/>
    </w:rPr>
  </w:style>
  <w:style w:type="paragraph" w:styleId="ndice4">
    <w:name w:val="toc 4"/>
    <w:basedOn w:val="Normal"/>
    <w:next w:val="Normal"/>
    <w:autoRedefine/>
    <w:uiPriority w:val="39"/>
    <w:unhideWhenUsed/>
    <w:rsid w:val="002A476C"/>
    <w:pPr>
      <w:spacing w:after="0"/>
      <w:ind w:left="720"/>
      <w:jc w:val="left"/>
    </w:pPr>
    <w:rPr>
      <w:rFonts w:ascii="Calibri" w:hAnsi="Calibr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2A476C"/>
    <w:pPr>
      <w:spacing w:after="0"/>
      <w:ind w:left="960"/>
      <w:jc w:val="left"/>
    </w:pPr>
    <w:rPr>
      <w:rFonts w:ascii="Calibri" w:hAnsi="Calibr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2A476C"/>
    <w:pPr>
      <w:spacing w:after="0"/>
      <w:ind w:left="1200"/>
      <w:jc w:val="left"/>
    </w:pPr>
    <w:rPr>
      <w:rFonts w:ascii="Calibri" w:hAnsi="Calibr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2A476C"/>
    <w:pPr>
      <w:spacing w:after="0"/>
      <w:ind w:left="1440"/>
      <w:jc w:val="left"/>
    </w:pPr>
    <w:rPr>
      <w:rFonts w:ascii="Calibri" w:hAnsi="Calibr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2A476C"/>
    <w:pPr>
      <w:spacing w:after="0"/>
      <w:ind w:left="1680"/>
      <w:jc w:val="left"/>
    </w:pPr>
    <w:rPr>
      <w:rFonts w:ascii="Calibri" w:hAnsi="Calibr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2A476C"/>
    <w:pPr>
      <w:spacing w:after="0"/>
      <w:ind w:left="1920"/>
      <w:jc w:val="left"/>
    </w:pPr>
    <w:rPr>
      <w:rFonts w:ascii="Calibri" w:hAnsi="Calibri"/>
      <w:sz w:val="18"/>
      <w:szCs w:val="18"/>
    </w:rPr>
  </w:style>
  <w:style w:type="table" w:styleId="TabelacomGrelha">
    <w:name w:val="Table Grid"/>
    <w:basedOn w:val="Tabelanormal"/>
    <w:rsid w:val="00C836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C92D45"/>
    <w:pPr>
      <w:outlineLvl w:val="9"/>
    </w:pPr>
    <w:rPr>
      <w:lang w:bidi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F77BE"/>
    <w:pPr>
      <w:spacing w:line="240" w:lineRule="auto"/>
    </w:pPr>
    <w:rPr>
      <w:rFonts w:ascii="Tahoma" w:hAnsi="Tahoma" w:cs="Times New Roman"/>
      <w:sz w:val="16"/>
      <w:szCs w:val="16"/>
      <w:lang w:eastAsia="zh-CN"/>
    </w:rPr>
  </w:style>
  <w:style w:type="character" w:customStyle="1" w:styleId="TextodebaloCarter">
    <w:name w:val="Texto de balão Caráter"/>
    <w:link w:val="Textodebalo"/>
    <w:uiPriority w:val="99"/>
    <w:semiHidden/>
    <w:rsid w:val="005F77BE"/>
    <w:rPr>
      <w:rFonts w:ascii="Tahoma" w:hAnsi="Tahoma" w:cs="Tahoma"/>
      <w:sz w:val="16"/>
      <w:szCs w:val="16"/>
      <w:lang w:val="pt-PT" w:eastAsia="zh-CN"/>
    </w:rPr>
  </w:style>
  <w:style w:type="character" w:styleId="Refdecomentrio">
    <w:name w:val="annotation reference"/>
    <w:uiPriority w:val="99"/>
    <w:semiHidden/>
    <w:unhideWhenUsed/>
    <w:rsid w:val="00BB0E01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BB0E01"/>
    <w:pPr>
      <w:spacing w:line="240" w:lineRule="auto"/>
    </w:pPr>
    <w:rPr>
      <w:rFonts w:ascii="Arial" w:hAnsi="Arial" w:cs="Times New Roman"/>
      <w:sz w:val="20"/>
      <w:szCs w:val="20"/>
      <w:lang w:val="x-none" w:eastAsia="zh-CN"/>
    </w:rPr>
  </w:style>
  <w:style w:type="character" w:customStyle="1" w:styleId="TextodecomentrioCarter">
    <w:name w:val="Texto de comentário Caráter"/>
    <w:link w:val="Textodecomentrio"/>
    <w:uiPriority w:val="99"/>
    <w:rsid w:val="00BB0E01"/>
    <w:rPr>
      <w:rFonts w:ascii="Arial" w:hAnsi="Arial"/>
      <w:lang w:eastAsia="zh-CN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BB0E01"/>
    <w:rPr>
      <w:b/>
      <w:bCs/>
    </w:rPr>
  </w:style>
  <w:style w:type="character" w:customStyle="1" w:styleId="AssuntodecomentrioCarter">
    <w:name w:val="Assunto de comentário Caráter"/>
    <w:link w:val="Assuntodecomentrio"/>
    <w:uiPriority w:val="99"/>
    <w:semiHidden/>
    <w:rsid w:val="00BB0E01"/>
    <w:rPr>
      <w:rFonts w:ascii="Arial" w:hAnsi="Arial"/>
      <w:b/>
      <w:bCs/>
      <w:lang w:eastAsia="zh-CN"/>
    </w:rPr>
  </w:style>
  <w:style w:type="character" w:customStyle="1" w:styleId="Ttulo4Carter">
    <w:name w:val="Título 4 Caráter"/>
    <w:link w:val="Ttulo4"/>
    <w:uiPriority w:val="9"/>
    <w:semiHidden/>
    <w:rsid w:val="00C92D45"/>
    <w:rPr>
      <w:caps/>
      <w:color w:val="622423"/>
      <w:spacing w:val="10"/>
    </w:rPr>
  </w:style>
  <w:style w:type="character" w:customStyle="1" w:styleId="Ttulo5Carter">
    <w:name w:val="Título 5 Caráter"/>
    <w:link w:val="Ttulo5"/>
    <w:uiPriority w:val="9"/>
    <w:semiHidden/>
    <w:rsid w:val="00C92D45"/>
    <w:rPr>
      <w:caps/>
      <w:color w:val="622423"/>
      <w:spacing w:val="10"/>
    </w:rPr>
  </w:style>
  <w:style w:type="character" w:customStyle="1" w:styleId="Ttulo6Carter">
    <w:name w:val="Título 6 Caráter"/>
    <w:link w:val="Ttulo6"/>
    <w:uiPriority w:val="9"/>
    <w:semiHidden/>
    <w:rsid w:val="00C92D45"/>
    <w:rPr>
      <w:caps/>
      <w:color w:val="943634"/>
      <w:spacing w:val="10"/>
    </w:rPr>
  </w:style>
  <w:style w:type="character" w:customStyle="1" w:styleId="Ttulo7Carter">
    <w:name w:val="Título 7 Caráter"/>
    <w:link w:val="Ttulo7"/>
    <w:uiPriority w:val="9"/>
    <w:semiHidden/>
    <w:rsid w:val="00C92D45"/>
    <w:rPr>
      <w:i/>
      <w:iCs/>
      <w:caps/>
      <w:color w:val="943634"/>
      <w:spacing w:val="10"/>
    </w:rPr>
  </w:style>
  <w:style w:type="character" w:customStyle="1" w:styleId="Ttulo8Carter">
    <w:name w:val="Título 8 Caráter"/>
    <w:link w:val="Ttulo8"/>
    <w:uiPriority w:val="9"/>
    <w:semiHidden/>
    <w:rsid w:val="00C92D45"/>
    <w:rPr>
      <w:caps/>
      <w:spacing w:val="10"/>
      <w:sz w:val="20"/>
      <w:szCs w:val="20"/>
    </w:rPr>
  </w:style>
  <w:style w:type="character" w:customStyle="1" w:styleId="Ttulo9Carter">
    <w:name w:val="Título 9 Caráter"/>
    <w:link w:val="Ttulo9"/>
    <w:uiPriority w:val="9"/>
    <w:semiHidden/>
    <w:rsid w:val="00C92D45"/>
    <w:rPr>
      <w:i/>
      <w:iCs/>
      <w:caps/>
      <w:spacing w:val="10"/>
      <w:sz w:val="20"/>
      <w:szCs w:val="20"/>
    </w:rPr>
  </w:style>
  <w:style w:type="paragraph" w:styleId="SemEspaamento">
    <w:name w:val="No Spacing"/>
    <w:basedOn w:val="Normal"/>
    <w:link w:val="SemEspaamentoCarter"/>
    <w:uiPriority w:val="1"/>
    <w:qFormat/>
    <w:rsid w:val="00C92D45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C92D45"/>
    <w:rPr>
      <w:rFonts w:ascii="Cambria" w:hAnsi="Cambria" w:cs="Times New Roman"/>
      <w:i/>
      <w:iCs/>
      <w:sz w:val="20"/>
      <w:szCs w:val="20"/>
      <w:lang w:val="x-none" w:eastAsia="x-none"/>
    </w:rPr>
  </w:style>
  <w:style w:type="character" w:customStyle="1" w:styleId="CitaoCarter">
    <w:name w:val="Citação Caráter"/>
    <w:link w:val="Citao"/>
    <w:uiPriority w:val="29"/>
    <w:rsid w:val="00C92D45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92D45"/>
    <w:pPr>
      <w:pBdr>
        <w:top w:val="dotted" w:sz="2" w:space="10" w:color="632423"/>
        <w:bottom w:val="dotted" w:sz="2" w:space="4" w:color="632423"/>
      </w:pBdr>
      <w:spacing w:before="160"/>
      <w:ind w:left="1440" w:right="1440"/>
    </w:pPr>
    <w:rPr>
      <w:rFonts w:ascii="Cambria" w:hAnsi="Cambria" w:cs="Times New Roman"/>
      <w:caps/>
      <w:color w:val="622423"/>
      <w:spacing w:val="5"/>
      <w:sz w:val="20"/>
      <w:szCs w:val="20"/>
      <w:lang w:val="x-none" w:eastAsia="x-none"/>
    </w:rPr>
  </w:style>
  <w:style w:type="character" w:customStyle="1" w:styleId="CitaoIntensaCarter">
    <w:name w:val="Citação Intensa Caráter"/>
    <w:link w:val="CitaoIntensa"/>
    <w:uiPriority w:val="30"/>
    <w:rsid w:val="00C92D45"/>
    <w:rPr>
      <w:caps/>
      <w:color w:val="622423"/>
      <w:spacing w:val="5"/>
      <w:sz w:val="20"/>
      <w:szCs w:val="20"/>
    </w:rPr>
  </w:style>
  <w:style w:type="character" w:styleId="nfaseDiscreta">
    <w:name w:val="Subtle Emphasis"/>
    <w:uiPriority w:val="19"/>
    <w:qFormat/>
    <w:rsid w:val="00C92D45"/>
    <w:rPr>
      <w:i/>
      <w:iCs/>
    </w:rPr>
  </w:style>
  <w:style w:type="character" w:styleId="nfaseIntensa">
    <w:name w:val="Intense Emphasis"/>
    <w:uiPriority w:val="21"/>
    <w:qFormat/>
    <w:rsid w:val="00C92D45"/>
    <w:rPr>
      <w:i/>
      <w:iCs/>
      <w:caps/>
      <w:spacing w:val="10"/>
      <w:sz w:val="20"/>
      <w:szCs w:val="20"/>
    </w:rPr>
  </w:style>
  <w:style w:type="character" w:styleId="RefernciaDiscreta">
    <w:name w:val="Subtle Reference"/>
    <w:uiPriority w:val="31"/>
    <w:qFormat/>
    <w:rsid w:val="00C92D45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C92D45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C92D45"/>
    <w:rPr>
      <w:caps/>
      <w:color w:val="622423"/>
      <w:spacing w:val="5"/>
      <w:u w:color="622423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C92D45"/>
  </w:style>
  <w:style w:type="paragraph" w:customStyle="1" w:styleId="cabecalho">
    <w:name w:val="cabecalho"/>
    <w:basedOn w:val="Normal"/>
    <w:link w:val="cabecalhoCarcter"/>
    <w:qFormat/>
    <w:rsid w:val="00D11476"/>
    <w:pPr>
      <w:spacing w:after="0" w:line="240" w:lineRule="auto"/>
      <w:ind w:firstLine="0"/>
    </w:pPr>
    <w:rPr>
      <w:rFonts w:cs="Times New Roman"/>
      <w:sz w:val="20"/>
      <w:lang w:val="x-none" w:eastAsia="x-none"/>
    </w:rPr>
  </w:style>
  <w:style w:type="paragraph" w:customStyle="1" w:styleId="titulocabealho">
    <w:name w:val="titulo cabeçalho"/>
    <w:basedOn w:val="cabecalho"/>
    <w:link w:val="titulocabealhoCarcter"/>
    <w:qFormat/>
    <w:rsid w:val="00C84CC9"/>
    <w:pPr>
      <w:jc w:val="right"/>
    </w:pPr>
    <w:rPr>
      <w:rFonts w:ascii="Harry" w:hAnsi="Harry"/>
      <w:b/>
      <w:sz w:val="28"/>
      <w:lang w:eastAsia="en-US"/>
    </w:rPr>
  </w:style>
  <w:style w:type="character" w:customStyle="1" w:styleId="cabecalhoCarcter">
    <w:name w:val="cabecalho Carácter"/>
    <w:link w:val="cabecalho"/>
    <w:rsid w:val="00D11476"/>
    <w:rPr>
      <w:rFonts w:ascii="Garamond" w:hAnsi="Garamond" w:cs="Arial"/>
      <w:szCs w:val="24"/>
    </w:rPr>
  </w:style>
  <w:style w:type="character" w:customStyle="1" w:styleId="titulocabealhoCarcter">
    <w:name w:val="titulo cabeçalho Carácter"/>
    <w:link w:val="titulocabealho"/>
    <w:rsid w:val="00C84CC9"/>
    <w:rPr>
      <w:rFonts w:ascii="Harry" w:hAnsi="Harry" w:cs="Arial"/>
      <w:b/>
      <w:sz w:val="28"/>
      <w:szCs w:val="24"/>
      <w:lang w:eastAsia="en-US"/>
    </w:rPr>
  </w:style>
  <w:style w:type="table" w:styleId="ListaClara-Cor6">
    <w:name w:val="Light List Accent 6"/>
    <w:basedOn w:val="Tabelanormal"/>
    <w:uiPriority w:val="61"/>
    <w:rsid w:val="000E12CB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staColorida-Cor5">
    <w:name w:val="Colorful List Accent 5"/>
    <w:basedOn w:val="Tabelanormal"/>
    <w:uiPriority w:val="72"/>
    <w:rsid w:val="000E12CB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ListaClara-Cor2">
    <w:name w:val="Light List Accent 2"/>
    <w:basedOn w:val="Tabelanormal"/>
    <w:uiPriority w:val="61"/>
    <w:rsid w:val="00180BBA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GrelhaMdia1-Cor6">
    <w:name w:val="Medium Grid 1 Accent 6"/>
    <w:basedOn w:val="Tabelanormal"/>
    <w:uiPriority w:val="67"/>
    <w:rsid w:val="00180BBA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Reviso">
    <w:name w:val="Revision"/>
    <w:hidden/>
    <w:uiPriority w:val="99"/>
    <w:semiHidden/>
    <w:rsid w:val="0055672D"/>
    <w:rPr>
      <w:rFonts w:ascii="Garamond" w:hAnsi="Garamond" w:cs="Arial"/>
      <w:sz w:val="24"/>
      <w:szCs w:val="24"/>
      <w:lang w:eastAsia="en-US"/>
    </w:rPr>
  </w:style>
  <w:style w:type="character" w:customStyle="1" w:styleId="TextodecomentrioCarcter">
    <w:name w:val="Texto de comentário Carácter"/>
    <w:uiPriority w:val="99"/>
    <w:rsid w:val="00246EB1"/>
    <w:rPr>
      <w:rFonts w:ascii="Arial" w:hAnsi="Arial"/>
      <w:lang w:eastAsia="zh-CN"/>
    </w:rPr>
  </w:style>
  <w:style w:type="character" w:customStyle="1" w:styleId="TtuloCarcter">
    <w:name w:val="Título Carácter"/>
    <w:uiPriority w:val="99"/>
    <w:rsid w:val="004F1E3E"/>
    <w:rPr>
      <w:rFonts w:ascii="Garamond" w:hAnsi="Garamond" w:cs="Arial"/>
      <w:caps/>
      <w:color w:val="632423"/>
      <w:spacing w:val="5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5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3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12463">
          <w:marLeft w:val="250"/>
          <w:marRight w:val="2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1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507</Words>
  <Characters>2740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Suporte</dc:creator>
  <cp:keywords/>
  <cp:lastModifiedBy>Nuno Rodrigues</cp:lastModifiedBy>
  <cp:revision>8</cp:revision>
  <cp:lastPrinted>2016-03-17T15:07:00Z</cp:lastPrinted>
  <dcterms:created xsi:type="dcterms:W3CDTF">2019-04-28T21:29:00Z</dcterms:created>
  <dcterms:modified xsi:type="dcterms:W3CDTF">2019-05-20T18:11:00Z</dcterms:modified>
</cp:coreProperties>
</file>