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E11E9" w14:textId="071C2A8F" w:rsidR="00912BC3" w:rsidRPr="00890351" w:rsidRDefault="006143C4" w:rsidP="00BF3B8A">
      <w:pPr>
        <w:pStyle w:val="ArticleTitle"/>
        <w:spacing w:line="480" w:lineRule="auto"/>
        <w:rPr>
          <w:noProof w:val="0"/>
          <w:sz w:val="24"/>
          <w:szCs w:val="24"/>
        </w:rPr>
      </w:pPr>
      <w:r w:rsidRPr="00890351">
        <w:rPr>
          <w:noProof w:val="0"/>
          <w:sz w:val="24"/>
          <w:szCs w:val="24"/>
        </w:rPr>
        <w:t>Reliability of Cardiac Output Measurements</w:t>
      </w:r>
      <w:r w:rsidR="007A7457" w:rsidRPr="00890351">
        <w:rPr>
          <w:noProof w:val="0"/>
          <w:sz w:val="24"/>
          <w:szCs w:val="24"/>
        </w:rPr>
        <w:t xml:space="preserve"> </w:t>
      </w:r>
      <w:r w:rsidR="00DB7039" w:rsidRPr="00890351">
        <w:rPr>
          <w:noProof w:val="0"/>
          <w:sz w:val="24"/>
          <w:szCs w:val="24"/>
        </w:rPr>
        <w:t>U</w:t>
      </w:r>
      <w:r w:rsidR="00EC6EC7" w:rsidRPr="00890351">
        <w:rPr>
          <w:noProof w:val="0"/>
          <w:sz w:val="24"/>
          <w:szCs w:val="24"/>
        </w:rPr>
        <w:t>sing LiDCOrapid™ and FloTrac</w:t>
      </w:r>
      <w:r w:rsidR="003E6190" w:rsidRPr="00890351">
        <w:rPr>
          <w:noProof w:val="0"/>
          <w:sz w:val="24"/>
          <w:szCs w:val="24"/>
        </w:rPr>
        <w:t>/Vigileo</w:t>
      </w:r>
      <w:r w:rsidR="007A7457" w:rsidRPr="00890351">
        <w:rPr>
          <w:noProof w:val="0"/>
          <w:sz w:val="24"/>
          <w:szCs w:val="24"/>
        </w:rPr>
        <w:t xml:space="preserve">™ </w:t>
      </w:r>
      <w:r w:rsidR="00DC4505" w:rsidRPr="00890351">
        <w:rPr>
          <w:noProof w:val="0"/>
          <w:sz w:val="24"/>
          <w:szCs w:val="24"/>
        </w:rPr>
        <w:t>A</w:t>
      </w:r>
      <w:r w:rsidR="00EB2DC2" w:rsidRPr="00890351">
        <w:rPr>
          <w:noProof w:val="0"/>
          <w:sz w:val="24"/>
          <w:szCs w:val="24"/>
        </w:rPr>
        <w:t xml:space="preserve">cross </w:t>
      </w:r>
      <w:r w:rsidR="00DC4505" w:rsidRPr="00890351">
        <w:rPr>
          <w:noProof w:val="0"/>
          <w:sz w:val="24"/>
          <w:szCs w:val="24"/>
        </w:rPr>
        <w:t>B</w:t>
      </w:r>
      <w:r w:rsidR="007A7457" w:rsidRPr="00890351">
        <w:rPr>
          <w:noProof w:val="0"/>
          <w:sz w:val="24"/>
          <w:szCs w:val="24"/>
        </w:rPr>
        <w:t>road Range</w:t>
      </w:r>
      <w:r w:rsidR="00EB2DC2" w:rsidRPr="00890351">
        <w:rPr>
          <w:noProof w:val="0"/>
          <w:sz w:val="24"/>
          <w:szCs w:val="24"/>
        </w:rPr>
        <w:t>s</w:t>
      </w:r>
      <w:r w:rsidR="007A7457" w:rsidRPr="00890351">
        <w:rPr>
          <w:noProof w:val="0"/>
          <w:sz w:val="24"/>
          <w:szCs w:val="24"/>
          <w:lang w:eastAsia="ja-JP"/>
        </w:rPr>
        <w:t xml:space="preserve"> of</w:t>
      </w:r>
      <w:r w:rsidR="00D34D1B" w:rsidRPr="00890351">
        <w:rPr>
          <w:noProof w:val="0"/>
          <w:sz w:val="24"/>
          <w:szCs w:val="24"/>
        </w:rPr>
        <w:t xml:space="preserve"> </w:t>
      </w:r>
      <w:r w:rsidR="00C41DD4" w:rsidRPr="00890351">
        <w:rPr>
          <w:noProof w:val="0"/>
          <w:sz w:val="24"/>
          <w:szCs w:val="24"/>
        </w:rPr>
        <w:t>Cardiac Output</w:t>
      </w:r>
      <w:r w:rsidR="000A3AAB">
        <w:rPr>
          <w:noProof w:val="0"/>
          <w:sz w:val="24"/>
          <w:szCs w:val="24"/>
        </w:rPr>
        <w:t xml:space="preserve"> Values</w:t>
      </w:r>
    </w:p>
    <w:p w14:paraId="4551F169" w14:textId="77777777" w:rsidR="00912BC3" w:rsidRPr="00890351" w:rsidRDefault="00912BC3" w:rsidP="00BF3B8A">
      <w:pPr>
        <w:pStyle w:val="10"/>
        <w:spacing w:before="0" w:after="0"/>
        <w:rPr>
          <w:noProof w:val="0"/>
          <w:szCs w:val="24"/>
        </w:rPr>
      </w:pPr>
    </w:p>
    <w:p w14:paraId="2CBDDFEA" w14:textId="0B43CC95" w:rsidR="00B06E03" w:rsidRDefault="00B06E03" w:rsidP="00BF3B8A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uto"/>
        <w:rPr>
          <w:noProof w:val="0"/>
          <w:szCs w:val="24"/>
        </w:rPr>
      </w:pPr>
      <w:r>
        <w:rPr>
          <w:noProof w:val="0"/>
          <w:szCs w:val="24"/>
        </w:rPr>
        <w:t>Corresponding Author: Masaaki Asamoto, M.D.</w:t>
      </w:r>
    </w:p>
    <w:p w14:paraId="0B5782D3" w14:textId="77777777" w:rsidR="00912BC3" w:rsidRPr="00890351" w:rsidRDefault="00912BC3" w:rsidP="00BF3B8A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uto"/>
        <w:rPr>
          <w:noProof w:val="0"/>
          <w:szCs w:val="24"/>
        </w:rPr>
      </w:pPr>
      <w:r w:rsidRPr="00890351">
        <w:rPr>
          <w:noProof w:val="0"/>
          <w:szCs w:val="24"/>
        </w:rPr>
        <w:t xml:space="preserve">Affiliation: </w:t>
      </w:r>
      <w:r w:rsidR="006143C4" w:rsidRPr="00890351">
        <w:rPr>
          <w:noProof w:val="0"/>
          <w:szCs w:val="24"/>
        </w:rPr>
        <w:t>Department of Anesthesiology and Pain Relief Center, The University of Tokyo Hospital</w:t>
      </w:r>
      <w:r w:rsidR="00730E2F" w:rsidRPr="00890351">
        <w:rPr>
          <w:noProof w:val="0"/>
          <w:szCs w:val="24"/>
        </w:rPr>
        <w:t>,</w:t>
      </w:r>
      <w:r w:rsidR="006143C4" w:rsidRPr="00890351">
        <w:rPr>
          <w:noProof w:val="0"/>
          <w:szCs w:val="24"/>
        </w:rPr>
        <w:t xml:space="preserve"> Tokyo, Japan</w:t>
      </w:r>
    </w:p>
    <w:p w14:paraId="374281A4" w14:textId="448AD9CC" w:rsidR="00912BC3" w:rsidRPr="00890351" w:rsidRDefault="00B06E03" w:rsidP="00BF3B8A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uto"/>
        <w:rPr>
          <w:noProof w:val="0"/>
          <w:szCs w:val="24"/>
        </w:rPr>
      </w:pPr>
      <w:r>
        <w:rPr>
          <w:noProof w:val="0"/>
          <w:szCs w:val="24"/>
        </w:rPr>
        <w:t>E</w:t>
      </w:r>
      <w:r w:rsidR="008C180B">
        <w:rPr>
          <w:noProof w:val="0"/>
          <w:szCs w:val="24"/>
        </w:rPr>
        <w:t>-</w:t>
      </w:r>
      <w:r w:rsidR="00F2791E" w:rsidRPr="00890351">
        <w:rPr>
          <w:noProof w:val="0"/>
          <w:szCs w:val="24"/>
        </w:rPr>
        <w:t>mail: asamoto-tky@umin.ac.jp</w:t>
      </w:r>
    </w:p>
    <w:p w14:paraId="43B3D6B1" w14:textId="28264407" w:rsidR="008C180B" w:rsidRDefault="00B06E03" w:rsidP="00BF3B8A">
      <w:pPr>
        <w:numPr>
          <w:ilvl w:val="0"/>
          <w:numId w:val="3"/>
        </w:numPr>
        <w:shd w:val="clear" w:color="auto" w:fill="FFFFFF"/>
        <w:spacing w:after="0" w:line="480" w:lineRule="auto"/>
        <w:rPr>
          <w:noProof w:val="0"/>
          <w:szCs w:val="24"/>
        </w:rPr>
      </w:pPr>
      <w:r>
        <w:rPr>
          <w:noProof w:val="0"/>
          <w:szCs w:val="24"/>
        </w:rPr>
        <w:t>T</w:t>
      </w:r>
      <w:r w:rsidR="008C180B">
        <w:rPr>
          <w:noProof w:val="0"/>
          <w:szCs w:val="24"/>
        </w:rPr>
        <w:t>elephone: +81-3-5800-8668</w:t>
      </w:r>
    </w:p>
    <w:p w14:paraId="3B20F8F1" w14:textId="7C754DDB" w:rsidR="008C180B" w:rsidRDefault="00B06E03" w:rsidP="00BF3B8A">
      <w:pPr>
        <w:numPr>
          <w:ilvl w:val="0"/>
          <w:numId w:val="3"/>
        </w:numPr>
        <w:shd w:val="clear" w:color="auto" w:fill="FFFFFF"/>
        <w:spacing w:after="0" w:line="480" w:lineRule="auto"/>
        <w:rPr>
          <w:noProof w:val="0"/>
          <w:szCs w:val="24"/>
        </w:rPr>
      </w:pPr>
      <w:r>
        <w:rPr>
          <w:noProof w:val="0"/>
          <w:szCs w:val="24"/>
        </w:rPr>
        <w:t>F</w:t>
      </w:r>
      <w:r w:rsidR="008C180B">
        <w:rPr>
          <w:noProof w:val="0"/>
          <w:szCs w:val="24"/>
        </w:rPr>
        <w:t>ax: +81-3-5800-8938</w:t>
      </w:r>
    </w:p>
    <w:p w14:paraId="5BA284D9" w14:textId="17506147" w:rsidR="00287246" w:rsidRPr="00890351" w:rsidRDefault="00287246" w:rsidP="00BF3B8A">
      <w:pPr>
        <w:pStyle w:val="10"/>
        <w:spacing w:before="0" w:after="0"/>
        <w:rPr>
          <w:noProof w:val="0"/>
          <w:color w:val="FF0000"/>
          <w:szCs w:val="24"/>
        </w:rPr>
      </w:pPr>
    </w:p>
    <w:p w14:paraId="04CF4E7B" w14:textId="77777777" w:rsidR="00287246" w:rsidRPr="00890351" w:rsidRDefault="00287246" w:rsidP="00BF3B8A">
      <w:pPr>
        <w:pStyle w:val="10"/>
        <w:spacing w:before="0" w:after="0"/>
        <w:rPr>
          <w:rFonts w:eastAsia="Times New Roman"/>
          <w:noProof w:val="0"/>
          <w:color w:val="000080"/>
          <w:szCs w:val="24"/>
        </w:rPr>
      </w:pPr>
      <w:r w:rsidRPr="00890351">
        <w:rPr>
          <w:noProof w:val="0"/>
          <w:szCs w:val="24"/>
        </w:rPr>
        <w:br w:type="page"/>
      </w:r>
      <w:r w:rsidRPr="00890351">
        <w:rPr>
          <w:rFonts w:eastAsia="Times New Roman"/>
          <w:noProof w:val="0"/>
          <w:color w:val="000080"/>
          <w:szCs w:val="24"/>
        </w:rPr>
        <w:lastRenderedPageBreak/>
        <w:t>Abstract</w:t>
      </w:r>
    </w:p>
    <w:p w14:paraId="20026967" w14:textId="77777777" w:rsidR="00287246" w:rsidRPr="00890351" w:rsidRDefault="00287246" w:rsidP="00BF3B8A">
      <w:pPr>
        <w:pStyle w:val="10"/>
        <w:spacing w:before="0" w:after="0"/>
        <w:rPr>
          <w:rFonts w:eastAsia="Times New Roman"/>
          <w:noProof w:val="0"/>
          <w:color w:val="000080"/>
          <w:szCs w:val="24"/>
        </w:rPr>
      </w:pPr>
    </w:p>
    <w:p w14:paraId="1792480C" w14:textId="722E24CA" w:rsidR="00DF4E68" w:rsidRPr="00890351" w:rsidRDefault="00AF19DF" w:rsidP="00BF3B8A">
      <w:pPr>
        <w:pStyle w:val="10"/>
        <w:spacing w:before="0" w:after="0"/>
        <w:rPr>
          <w:noProof w:val="0"/>
          <w:szCs w:val="24"/>
        </w:rPr>
      </w:pPr>
      <w:r>
        <w:rPr>
          <w:noProof w:val="0"/>
          <w:szCs w:val="24"/>
        </w:rPr>
        <w:t>Purpose</w:t>
      </w:r>
    </w:p>
    <w:p w14:paraId="61E2AD9A" w14:textId="77777777" w:rsidR="00DF4E68" w:rsidRPr="00890351" w:rsidRDefault="00202674" w:rsidP="00BF3B8A">
      <w:pPr>
        <w:pStyle w:val="10"/>
        <w:spacing w:after="0"/>
        <w:rPr>
          <w:noProof w:val="0"/>
          <w:szCs w:val="24"/>
        </w:rPr>
      </w:pPr>
      <w:r w:rsidRPr="00890351">
        <w:rPr>
          <w:noProof w:val="0"/>
          <w:szCs w:val="24"/>
        </w:rPr>
        <w:t>K</w:t>
      </w:r>
      <w:r w:rsidR="00824A43" w:rsidRPr="00890351">
        <w:rPr>
          <w:noProof w:val="0"/>
          <w:szCs w:val="24"/>
        </w:rPr>
        <w:t>now</w:t>
      </w:r>
      <w:r w:rsidRPr="00890351">
        <w:rPr>
          <w:noProof w:val="0"/>
          <w:szCs w:val="24"/>
        </w:rPr>
        <w:t>ing a</w:t>
      </w:r>
      <w:r w:rsidR="00824A43" w:rsidRPr="00890351">
        <w:rPr>
          <w:noProof w:val="0"/>
          <w:szCs w:val="24"/>
        </w:rPr>
        <w:t xml:space="preserve"> patient’</w:t>
      </w:r>
      <w:r w:rsidRPr="00890351">
        <w:rPr>
          <w:noProof w:val="0"/>
          <w:szCs w:val="24"/>
        </w:rPr>
        <w:t>s</w:t>
      </w:r>
      <w:r w:rsidR="00DF4E68" w:rsidRPr="00890351">
        <w:rPr>
          <w:noProof w:val="0"/>
          <w:szCs w:val="24"/>
        </w:rPr>
        <w:t xml:space="preserve"> cardiac output</w:t>
      </w:r>
      <w:r w:rsidR="00C1267E" w:rsidRPr="00890351">
        <w:rPr>
          <w:noProof w:val="0"/>
          <w:szCs w:val="24"/>
        </w:rPr>
        <w:t xml:space="preserve"> </w:t>
      </w:r>
      <w:r w:rsidR="00DF4E68" w:rsidRPr="00890351">
        <w:rPr>
          <w:noProof w:val="0"/>
          <w:szCs w:val="24"/>
        </w:rPr>
        <w:t xml:space="preserve">(CO) </w:t>
      </w:r>
      <w:r w:rsidRPr="00890351">
        <w:rPr>
          <w:noProof w:val="0"/>
          <w:szCs w:val="24"/>
        </w:rPr>
        <w:t xml:space="preserve">is important </w:t>
      </w:r>
      <w:r w:rsidR="00DF4E68" w:rsidRPr="00890351">
        <w:rPr>
          <w:noProof w:val="0"/>
          <w:szCs w:val="24"/>
        </w:rPr>
        <w:t>for safe</w:t>
      </w:r>
      <w:r w:rsidRPr="00890351">
        <w:rPr>
          <w:noProof w:val="0"/>
          <w:szCs w:val="24"/>
        </w:rPr>
        <w:t>,</w:t>
      </w:r>
      <w:r w:rsidR="00DF4E68" w:rsidRPr="00890351">
        <w:rPr>
          <w:noProof w:val="0"/>
          <w:szCs w:val="24"/>
        </w:rPr>
        <w:t xml:space="preserve"> optimized hemodynamic control during surgery. Precise CO measurements can serve as a guide for resuscitation therapy, catecholamine use, differential diagnosis</w:t>
      </w:r>
      <w:r w:rsidR="00EE47C2" w:rsidRPr="00890351">
        <w:rPr>
          <w:noProof w:val="0"/>
          <w:szCs w:val="24"/>
        </w:rPr>
        <w:t>,</w:t>
      </w:r>
      <w:r w:rsidR="00DF4E68" w:rsidRPr="00890351">
        <w:rPr>
          <w:noProof w:val="0"/>
          <w:szCs w:val="24"/>
        </w:rPr>
        <w:t xml:space="preserve"> and intervention during </w:t>
      </w:r>
      <w:r w:rsidR="00EE47C2" w:rsidRPr="00890351">
        <w:rPr>
          <w:noProof w:val="0"/>
          <w:szCs w:val="24"/>
        </w:rPr>
        <w:t xml:space="preserve">a </w:t>
      </w:r>
      <w:r w:rsidR="00DF4E68" w:rsidRPr="00890351">
        <w:rPr>
          <w:noProof w:val="0"/>
          <w:szCs w:val="24"/>
        </w:rPr>
        <w:t xml:space="preserve">hemodynamic crisis. </w:t>
      </w:r>
      <w:r w:rsidR="00947BC2" w:rsidRPr="00890351">
        <w:rPr>
          <w:noProof w:val="0"/>
          <w:szCs w:val="24"/>
        </w:rPr>
        <w:t>Despite its invasiveness and intermittent nature, t</w:t>
      </w:r>
      <w:r w:rsidR="00DF4E68" w:rsidRPr="00890351">
        <w:rPr>
          <w:noProof w:val="0"/>
          <w:szCs w:val="24"/>
        </w:rPr>
        <w:t>he</w:t>
      </w:r>
      <w:r w:rsidR="00C1267E" w:rsidRPr="00890351">
        <w:rPr>
          <w:noProof w:val="0"/>
          <w:szCs w:val="24"/>
        </w:rPr>
        <w:t xml:space="preserve"> the</w:t>
      </w:r>
      <w:r w:rsidR="00DF4E68" w:rsidRPr="00890351">
        <w:rPr>
          <w:noProof w:val="0"/>
          <w:szCs w:val="24"/>
        </w:rPr>
        <w:t>rmodilution technique via pulmonary artery catheter</w:t>
      </w:r>
      <w:r w:rsidR="00C1267E" w:rsidRPr="00890351">
        <w:rPr>
          <w:noProof w:val="0"/>
          <w:szCs w:val="24"/>
        </w:rPr>
        <w:t xml:space="preserve"> </w:t>
      </w:r>
      <w:r w:rsidR="00DF4E68" w:rsidRPr="00890351">
        <w:rPr>
          <w:noProof w:val="0"/>
          <w:szCs w:val="24"/>
        </w:rPr>
        <w:t xml:space="preserve">(PAC) remains the accepted gold standard for </w:t>
      </w:r>
      <w:r w:rsidR="00EE47C2" w:rsidRPr="00890351">
        <w:rPr>
          <w:noProof w:val="0"/>
          <w:szCs w:val="24"/>
        </w:rPr>
        <w:t>CO</w:t>
      </w:r>
      <w:r w:rsidR="00DF4E68" w:rsidRPr="00890351">
        <w:rPr>
          <w:noProof w:val="0"/>
          <w:szCs w:val="24"/>
        </w:rPr>
        <w:t xml:space="preserve"> measurements. </w:t>
      </w:r>
      <w:r w:rsidR="00947BC2" w:rsidRPr="00890351">
        <w:rPr>
          <w:noProof w:val="0"/>
          <w:szCs w:val="24"/>
        </w:rPr>
        <w:t>LiDCOrapid™ (LiDCO, UK) and FloTrac/Vigileo™ (Edwards Lifesciences, Irvine, CA)</w:t>
      </w:r>
      <w:r w:rsidR="00DF4E68" w:rsidRPr="00890351">
        <w:rPr>
          <w:noProof w:val="0"/>
          <w:szCs w:val="24"/>
        </w:rPr>
        <w:t xml:space="preserve"> are less invasive continuous </w:t>
      </w:r>
      <w:r w:rsidRPr="00890351">
        <w:rPr>
          <w:noProof w:val="0"/>
          <w:szCs w:val="24"/>
        </w:rPr>
        <w:t>CO</w:t>
      </w:r>
      <w:r w:rsidR="00DF4E68" w:rsidRPr="00890351">
        <w:rPr>
          <w:noProof w:val="0"/>
          <w:szCs w:val="24"/>
        </w:rPr>
        <w:t xml:space="preserve"> monitors </w:t>
      </w:r>
      <w:r w:rsidR="00A52932" w:rsidRPr="00890351">
        <w:rPr>
          <w:noProof w:val="0"/>
          <w:szCs w:val="24"/>
        </w:rPr>
        <w:t xml:space="preserve">that use </w:t>
      </w:r>
      <w:r w:rsidR="00DF4E68" w:rsidRPr="00890351">
        <w:rPr>
          <w:noProof w:val="0"/>
          <w:szCs w:val="24"/>
        </w:rPr>
        <w:t>arterial waveform analysis</w:t>
      </w:r>
      <w:r w:rsidR="00947BC2" w:rsidRPr="00890351">
        <w:rPr>
          <w:noProof w:val="0"/>
          <w:szCs w:val="24"/>
        </w:rPr>
        <w:t>.</w:t>
      </w:r>
      <w:r w:rsidR="00DF4E68" w:rsidRPr="00890351">
        <w:rPr>
          <w:noProof w:val="0"/>
          <w:szCs w:val="24"/>
        </w:rPr>
        <w:t xml:space="preserve"> </w:t>
      </w:r>
      <w:r w:rsidR="00A52932" w:rsidRPr="00890351">
        <w:rPr>
          <w:noProof w:val="0"/>
          <w:szCs w:val="24"/>
        </w:rPr>
        <w:t>T</w:t>
      </w:r>
      <w:r w:rsidR="00DF4E68" w:rsidRPr="00890351">
        <w:rPr>
          <w:noProof w:val="0"/>
          <w:szCs w:val="24"/>
        </w:rPr>
        <w:t>heir calculations</w:t>
      </w:r>
      <w:r w:rsidR="00A52932" w:rsidRPr="00890351">
        <w:rPr>
          <w:noProof w:val="0"/>
          <w:szCs w:val="24"/>
        </w:rPr>
        <w:t xml:space="preserve"> are based</w:t>
      </w:r>
      <w:r w:rsidR="00DF4E68" w:rsidRPr="00890351">
        <w:rPr>
          <w:noProof w:val="0"/>
          <w:szCs w:val="24"/>
        </w:rPr>
        <w:t xml:space="preserve"> on arterial waveform characteristics and need no calibration. We evaluated LiDCOrapid</w:t>
      </w:r>
      <w:r w:rsidR="003841E2" w:rsidRPr="00890351">
        <w:rPr>
          <w:noProof w:val="0"/>
          <w:szCs w:val="24"/>
          <w:vertAlign w:val="superscript"/>
        </w:rPr>
        <w:t>TM</w:t>
      </w:r>
      <w:r w:rsidR="00DF4E68" w:rsidRPr="00890351">
        <w:rPr>
          <w:noProof w:val="0"/>
          <w:szCs w:val="24"/>
        </w:rPr>
        <w:t xml:space="preserve"> and FloTrac/Vigileo</w:t>
      </w:r>
      <w:r w:rsidR="003841E2" w:rsidRPr="00890351">
        <w:rPr>
          <w:noProof w:val="0"/>
          <w:szCs w:val="24"/>
          <w:vertAlign w:val="superscript"/>
        </w:rPr>
        <w:t>TM</w:t>
      </w:r>
      <w:r w:rsidR="00DF4E68" w:rsidRPr="00890351">
        <w:rPr>
          <w:noProof w:val="0"/>
          <w:szCs w:val="24"/>
        </w:rPr>
        <w:t xml:space="preserve"> during off</w:t>
      </w:r>
      <w:r w:rsidR="00A52932" w:rsidRPr="00890351">
        <w:rPr>
          <w:noProof w:val="0"/>
          <w:szCs w:val="24"/>
        </w:rPr>
        <w:t>-</w:t>
      </w:r>
      <w:r w:rsidR="00DF4E68" w:rsidRPr="00890351">
        <w:rPr>
          <w:noProof w:val="0"/>
          <w:szCs w:val="24"/>
        </w:rPr>
        <w:t>pump coronary artery bypass graft</w:t>
      </w:r>
      <w:r w:rsidR="00653C33" w:rsidRPr="00890351">
        <w:rPr>
          <w:noProof w:val="0"/>
          <w:szCs w:val="24"/>
        </w:rPr>
        <w:t xml:space="preserve"> </w:t>
      </w:r>
      <w:r w:rsidR="00F239EF" w:rsidRPr="00890351">
        <w:rPr>
          <w:noProof w:val="0"/>
          <w:szCs w:val="24"/>
        </w:rPr>
        <w:t xml:space="preserve">(OPCAB) </w:t>
      </w:r>
      <w:r w:rsidR="00DF4E68" w:rsidRPr="00890351">
        <w:rPr>
          <w:noProof w:val="0"/>
          <w:szCs w:val="24"/>
        </w:rPr>
        <w:t>and living-donor liver transplantation</w:t>
      </w:r>
      <w:r w:rsidR="00653C33" w:rsidRPr="00890351">
        <w:rPr>
          <w:noProof w:val="0"/>
          <w:szCs w:val="24"/>
        </w:rPr>
        <w:t xml:space="preserve"> </w:t>
      </w:r>
      <w:r w:rsidR="00DF4E68" w:rsidRPr="00890351">
        <w:rPr>
          <w:noProof w:val="0"/>
          <w:szCs w:val="24"/>
        </w:rPr>
        <w:t>(</w:t>
      </w:r>
      <w:r w:rsidR="00F239EF" w:rsidRPr="00890351">
        <w:rPr>
          <w:noProof w:val="0"/>
          <w:szCs w:val="24"/>
        </w:rPr>
        <w:t>LDLT</w:t>
      </w:r>
      <w:r w:rsidR="00DF4E68" w:rsidRPr="00890351">
        <w:rPr>
          <w:noProof w:val="0"/>
          <w:szCs w:val="24"/>
        </w:rPr>
        <w:t>) surgery.</w:t>
      </w:r>
    </w:p>
    <w:p w14:paraId="502AE475" w14:textId="77777777" w:rsidR="00DF4E68" w:rsidRPr="00890351" w:rsidRDefault="00DF4E68" w:rsidP="00BF3B8A">
      <w:pPr>
        <w:pStyle w:val="10"/>
        <w:spacing w:before="0" w:after="0"/>
        <w:rPr>
          <w:noProof w:val="0"/>
          <w:szCs w:val="24"/>
        </w:rPr>
      </w:pPr>
    </w:p>
    <w:p w14:paraId="188B2B7B" w14:textId="77777777" w:rsidR="00287246" w:rsidRPr="00890351" w:rsidRDefault="00287246" w:rsidP="00BF3B8A">
      <w:pPr>
        <w:pStyle w:val="10"/>
        <w:spacing w:before="0" w:after="0"/>
        <w:rPr>
          <w:noProof w:val="0"/>
          <w:szCs w:val="24"/>
        </w:rPr>
      </w:pPr>
      <w:r w:rsidRPr="00890351">
        <w:rPr>
          <w:noProof w:val="0"/>
          <w:szCs w:val="24"/>
        </w:rPr>
        <w:t>Methods</w:t>
      </w:r>
    </w:p>
    <w:p w14:paraId="2E0FD265" w14:textId="4311C39A" w:rsidR="00DF4E68" w:rsidRPr="00890351" w:rsidRDefault="00A52932" w:rsidP="00BF3B8A">
      <w:pPr>
        <w:pStyle w:val="10"/>
        <w:spacing w:before="0" w:after="0"/>
        <w:rPr>
          <w:noProof w:val="0"/>
          <w:szCs w:val="24"/>
          <w:lang w:eastAsia="ja-JP"/>
        </w:rPr>
      </w:pPr>
      <w:r w:rsidRPr="00890351">
        <w:rPr>
          <w:noProof w:val="0"/>
          <w:szCs w:val="24"/>
        </w:rPr>
        <w:t>This o</w:t>
      </w:r>
      <w:r w:rsidR="00DF4E68" w:rsidRPr="00890351">
        <w:rPr>
          <w:noProof w:val="0"/>
          <w:szCs w:val="24"/>
        </w:rPr>
        <w:t>bservational</w:t>
      </w:r>
      <w:r w:rsidRPr="00890351">
        <w:rPr>
          <w:noProof w:val="0"/>
          <w:szCs w:val="24"/>
        </w:rPr>
        <w:t>,</w:t>
      </w:r>
      <w:r w:rsidR="00DF4E68" w:rsidRPr="00890351">
        <w:rPr>
          <w:noProof w:val="0"/>
          <w:szCs w:val="24"/>
        </w:rPr>
        <w:t xml:space="preserve"> single</w:t>
      </w:r>
      <w:r w:rsidRPr="00890351">
        <w:rPr>
          <w:noProof w:val="0"/>
          <w:szCs w:val="24"/>
        </w:rPr>
        <w:t>-</w:t>
      </w:r>
      <w:r w:rsidR="00DF4E68" w:rsidRPr="00890351">
        <w:rPr>
          <w:noProof w:val="0"/>
          <w:szCs w:val="24"/>
        </w:rPr>
        <w:t>center study includ</w:t>
      </w:r>
      <w:r w:rsidRPr="00890351">
        <w:rPr>
          <w:noProof w:val="0"/>
          <w:szCs w:val="24"/>
        </w:rPr>
        <w:t>ed</w:t>
      </w:r>
      <w:r w:rsidR="00DF4E68" w:rsidRPr="00890351">
        <w:rPr>
          <w:noProof w:val="0"/>
          <w:szCs w:val="24"/>
        </w:rPr>
        <w:t xml:space="preserve"> 21 patients</w:t>
      </w:r>
      <w:r w:rsidR="00653C33" w:rsidRPr="00890351">
        <w:rPr>
          <w:noProof w:val="0"/>
          <w:szCs w:val="24"/>
        </w:rPr>
        <w:t xml:space="preserve"> </w:t>
      </w:r>
      <w:r w:rsidR="00DF4E68" w:rsidRPr="00890351">
        <w:rPr>
          <w:noProof w:val="0"/>
          <w:szCs w:val="24"/>
        </w:rPr>
        <w:t xml:space="preserve">(11 </w:t>
      </w:r>
      <w:r w:rsidR="00F239EF" w:rsidRPr="00890351">
        <w:rPr>
          <w:noProof w:val="0"/>
          <w:szCs w:val="24"/>
        </w:rPr>
        <w:t>OPCAB</w:t>
      </w:r>
      <w:r w:rsidR="00DF4E68" w:rsidRPr="00890351">
        <w:rPr>
          <w:noProof w:val="0"/>
          <w:szCs w:val="24"/>
        </w:rPr>
        <w:t xml:space="preserve"> and 10 </w:t>
      </w:r>
      <w:r w:rsidR="00F239EF" w:rsidRPr="00890351">
        <w:rPr>
          <w:noProof w:val="0"/>
          <w:szCs w:val="24"/>
        </w:rPr>
        <w:t>LDLT</w:t>
      </w:r>
      <w:r w:rsidR="00DF4E68" w:rsidRPr="00890351">
        <w:rPr>
          <w:noProof w:val="0"/>
          <w:szCs w:val="24"/>
        </w:rPr>
        <w:t xml:space="preserve">). We performed simultaneous measurements of </w:t>
      </w:r>
      <w:r w:rsidR="00202674" w:rsidRPr="00890351">
        <w:rPr>
          <w:noProof w:val="0"/>
          <w:szCs w:val="24"/>
        </w:rPr>
        <w:t>CO</w:t>
      </w:r>
      <w:r w:rsidR="00DF4E68" w:rsidRPr="00890351">
        <w:rPr>
          <w:noProof w:val="0"/>
          <w:szCs w:val="24"/>
        </w:rPr>
        <w:t xml:space="preserve"> at the fixed sample points during surgery with both devices</w:t>
      </w:r>
      <w:r w:rsidR="00653C33" w:rsidRPr="00890351">
        <w:rPr>
          <w:noProof w:val="0"/>
          <w:szCs w:val="24"/>
        </w:rPr>
        <w:t xml:space="preserve"> </w:t>
      </w:r>
      <w:r w:rsidR="00DF4E68" w:rsidRPr="00890351">
        <w:rPr>
          <w:noProof w:val="0"/>
          <w:szCs w:val="24"/>
        </w:rPr>
        <w:t>(Li</w:t>
      </w:r>
      <w:r w:rsidR="0073401D" w:rsidRPr="00890351">
        <w:rPr>
          <w:noProof w:val="0"/>
          <w:szCs w:val="24"/>
        </w:rPr>
        <w:t xml:space="preserve">DCOrapid™ </w:t>
      </w:r>
      <w:r w:rsidR="00CE13C5">
        <w:rPr>
          <w:noProof w:val="0"/>
          <w:szCs w:val="24"/>
        </w:rPr>
        <w:t>version</w:t>
      </w:r>
      <w:r w:rsidR="00491180" w:rsidRPr="00890351">
        <w:rPr>
          <w:noProof w:val="0"/>
          <w:szCs w:val="24"/>
        </w:rPr>
        <w:t xml:space="preserve"> 1.04-b222</w:t>
      </w:r>
      <w:r w:rsidR="00696DF3" w:rsidRPr="00890351">
        <w:rPr>
          <w:noProof w:val="0"/>
          <w:szCs w:val="24"/>
        </w:rPr>
        <w:t xml:space="preserve"> </w:t>
      </w:r>
      <w:r w:rsidR="0073401D" w:rsidRPr="00890351">
        <w:rPr>
          <w:noProof w:val="0"/>
          <w:szCs w:val="24"/>
        </w:rPr>
        <w:t>and FloTrac</w:t>
      </w:r>
      <w:r w:rsidR="00696DF3" w:rsidRPr="00890351">
        <w:rPr>
          <w:noProof w:val="0"/>
          <w:szCs w:val="24"/>
        </w:rPr>
        <w:t>/Vigileo</w:t>
      </w:r>
      <w:r w:rsidR="0073401D" w:rsidRPr="00890351">
        <w:rPr>
          <w:noProof w:val="0"/>
          <w:szCs w:val="24"/>
        </w:rPr>
        <w:t xml:space="preserve">™ </w:t>
      </w:r>
      <w:r w:rsidR="00696DF3" w:rsidRPr="00890351">
        <w:rPr>
          <w:noProof w:val="0"/>
          <w:szCs w:val="24"/>
        </w:rPr>
        <w:t>ver</w:t>
      </w:r>
      <w:r w:rsidRPr="00890351">
        <w:rPr>
          <w:noProof w:val="0"/>
          <w:szCs w:val="24"/>
        </w:rPr>
        <w:t>sion</w:t>
      </w:r>
      <w:r w:rsidR="00491180" w:rsidRPr="00890351">
        <w:rPr>
          <w:noProof w:val="0"/>
          <w:szCs w:val="24"/>
        </w:rPr>
        <w:t xml:space="preserve"> 3.02</w:t>
      </w:r>
      <w:r w:rsidR="00DF4E68" w:rsidRPr="00890351">
        <w:rPr>
          <w:noProof w:val="0"/>
          <w:szCs w:val="24"/>
        </w:rPr>
        <w:t xml:space="preserve">) and </w:t>
      </w:r>
      <w:r w:rsidRPr="00890351">
        <w:rPr>
          <w:noProof w:val="0"/>
          <w:szCs w:val="24"/>
        </w:rPr>
        <w:t>us</w:t>
      </w:r>
      <w:r w:rsidR="00947BC2" w:rsidRPr="00890351">
        <w:rPr>
          <w:noProof w:val="0"/>
          <w:szCs w:val="24"/>
        </w:rPr>
        <w:t xml:space="preserve">ed </w:t>
      </w:r>
      <w:r w:rsidRPr="00890351">
        <w:rPr>
          <w:noProof w:val="0"/>
          <w:szCs w:val="24"/>
        </w:rPr>
        <w:t xml:space="preserve">the </w:t>
      </w:r>
      <w:r w:rsidR="00DF4E68" w:rsidRPr="00890351">
        <w:rPr>
          <w:noProof w:val="0"/>
          <w:szCs w:val="24"/>
        </w:rPr>
        <w:t>thermodilution techniq</w:t>
      </w:r>
      <w:r w:rsidR="006F2F05" w:rsidRPr="00890351">
        <w:rPr>
          <w:noProof w:val="0"/>
          <w:szCs w:val="24"/>
        </w:rPr>
        <w:t>ue via PAC</w:t>
      </w:r>
      <w:r w:rsidR="00DF4E68" w:rsidRPr="00890351">
        <w:rPr>
          <w:noProof w:val="0"/>
          <w:szCs w:val="24"/>
        </w:rPr>
        <w:t xml:space="preserve"> as a benchmark. LiDCOrapid™ and FloTrac/Vigileo™ were used in an uncalibrated fashion. We analyzed</w:t>
      </w:r>
      <w:r w:rsidRPr="00890351">
        <w:rPr>
          <w:noProof w:val="0"/>
          <w:szCs w:val="24"/>
        </w:rPr>
        <w:t xml:space="preserve"> the</w:t>
      </w:r>
      <w:r w:rsidR="00DF4E68" w:rsidRPr="00890351">
        <w:rPr>
          <w:noProof w:val="0"/>
          <w:szCs w:val="24"/>
        </w:rPr>
        <w:t xml:space="preserve"> </w:t>
      </w:r>
      <w:r w:rsidR="006F2F05" w:rsidRPr="00890351">
        <w:rPr>
          <w:noProof w:val="0"/>
          <w:szCs w:val="24"/>
        </w:rPr>
        <w:t xml:space="preserve">measured cardiac index </w:t>
      </w:r>
      <w:r w:rsidR="00DF4E68" w:rsidRPr="00890351">
        <w:rPr>
          <w:noProof w:val="0"/>
          <w:szCs w:val="24"/>
        </w:rPr>
        <w:t>using modified Bland</w:t>
      </w:r>
      <w:r w:rsidR="00F50022" w:rsidRPr="00890351">
        <w:rPr>
          <w:noProof w:val="0"/>
          <w:szCs w:val="24"/>
        </w:rPr>
        <w:t>–</w:t>
      </w:r>
      <w:r w:rsidR="00DF4E68" w:rsidRPr="00890351">
        <w:rPr>
          <w:noProof w:val="0"/>
          <w:szCs w:val="24"/>
        </w:rPr>
        <w:t xml:space="preserve">Altman </w:t>
      </w:r>
      <w:r w:rsidRPr="00890351">
        <w:rPr>
          <w:noProof w:val="0"/>
          <w:szCs w:val="24"/>
        </w:rPr>
        <w:t>analysis</w:t>
      </w:r>
      <w:r w:rsidR="00DF4E68" w:rsidRPr="00890351">
        <w:rPr>
          <w:noProof w:val="0"/>
          <w:szCs w:val="24"/>
        </w:rPr>
        <w:t xml:space="preserve"> and polar </w:t>
      </w:r>
      <w:r w:rsidR="00156DD9" w:rsidRPr="00890351">
        <w:rPr>
          <w:noProof w:val="0"/>
          <w:szCs w:val="24"/>
        </w:rPr>
        <w:t xml:space="preserve">plot </w:t>
      </w:r>
      <w:r w:rsidR="00DF4E68" w:rsidRPr="00890351">
        <w:rPr>
          <w:noProof w:val="0"/>
          <w:szCs w:val="24"/>
        </w:rPr>
        <w:t>method.</w:t>
      </w:r>
    </w:p>
    <w:p w14:paraId="300735D3" w14:textId="77777777" w:rsidR="00DF4E68" w:rsidRPr="00890351" w:rsidRDefault="00DF4E68" w:rsidP="00BF3B8A">
      <w:pPr>
        <w:pStyle w:val="10"/>
        <w:spacing w:before="0" w:after="0"/>
        <w:rPr>
          <w:noProof w:val="0"/>
          <w:szCs w:val="24"/>
        </w:rPr>
      </w:pPr>
    </w:p>
    <w:p w14:paraId="1FA89DEC" w14:textId="77777777" w:rsidR="00287246" w:rsidRPr="00890351" w:rsidRDefault="00795B13" w:rsidP="00BF3B8A">
      <w:pPr>
        <w:pStyle w:val="10"/>
        <w:spacing w:before="0" w:after="0"/>
        <w:rPr>
          <w:rFonts w:eastAsia="Times New Roman"/>
          <w:noProof w:val="0"/>
          <w:color w:val="141413"/>
          <w:szCs w:val="24"/>
        </w:rPr>
      </w:pPr>
      <w:r w:rsidRPr="00890351">
        <w:rPr>
          <w:noProof w:val="0"/>
          <w:szCs w:val="24"/>
        </w:rPr>
        <w:t>Results</w:t>
      </w:r>
    </w:p>
    <w:p w14:paraId="22BF180A" w14:textId="77777777" w:rsidR="00205D16" w:rsidRPr="00890351" w:rsidRDefault="007543BD" w:rsidP="00BF3B8A">
      <w:pPr>
        <w:pStyle w:val="10"/>
        <w:spacing w:before="0" w:after="0"/>
        <w:rPr>
          <w:noProof w:val="0"/>
          <w:szCs w:val="24"/>
        </w:rPr>
      </w:pPr>
      <w:r w:rsidRPr="00890351">
        <w:rPr>
          <w:noProof w:val="0"/>
          <w:szCs w:val="24"/>
        </w:rPr>
        <w:lastRenderedPageBreak/>
        <w:t>One</w:t>
      </w:r>
      <w:r w:rsidR="00F239EF" w:rsidRPr="00890351">
        <w:rPr>
          <w:noProof w:val="0"/>
          <w:szCs w:val="24"/>
        </w:rPr>
        <w:t xml:space="preserve"> </w:t>
      </w:r>
      <w:r w:rsidR="00FF1DD1" w:rsidRPr="00890351">
        <w:rPr>
          <w:noProof w:val="0"/>
          <w:szCs w:val="24"/>
        </w:rPr>
        <w:t xml:space="preserve">OPCAB patient </w:t>
      </w:r>
      <w:r w:rsidR="007638C6" w:rsidRPr="00890351">
        <w:rPr>
          <w:noProof w:val="0"/>
          <w:szCs w:val="24"/>
        </w:rPr>
        <w:t>was</w:t>
      </w:r>
      <w:r w:rsidR="00FF1DD1" w:rsidRPr="00890351">
        <w:rPr>
          <w:noProof w:val="0"/>
          <w:szCs w:val="24"/>
        </w:rPr>
        <w:t xml:space="preserve"> excluded because of intra-aortic balloon pumping us</w:t>
      </w:r>
      <w:r w:rsidR="00A52932" w:rsidRPr="00890351">
        <w:rPr>
          <w:noProof w:val="0"/>
          <w:szCs w:val="24"/>
        </w:rPr>
        <w:t>ed</w:t>
      </w:r>
      <w:r w:rsidR="00FF1DD1" w:rsidRPr="00890351">
        <w:rPr>
          <w:noProof w:val="0"/>
          <w:szCs w:val="24"/>
        </w:rPr>
        <w:t xml:space="preserve"> during surgery, and 20 patients</w:t>
      </w:r>
      <w:r w:rsidR="00795B13" w:rsidRPr="00890351">
        <w:rPr>
          <w:noProof w:val="0"/>
          <w:szCs w:val="24"/>
        </w:rPr>
        <w:t xml:space="preserve"> </w:t>
      </w:r>
      <w:r w:rsidR="00FF1DD1" w:rsidRPr="00890351">
        <w:rPr>
          <w:noProof w:val="0"/>
          <w:szCs w:val="24"/>
        </w:rPr>
        <w:t>(10 OPCAB</w:t>
      </w:r>
      <w:r w:rsidR="00A52932" w:rsidRPr="00890351">
        <w:rPr>
          <w:noProof w:val="0"/>
          <w:szCs w:val="24"/>
        </w:rPr>
        <w:t xml:space="preserve"> and</w:t>
      </w:r>
      <w:r w:rsidR="00FF1DD1" w:rsidRPr="00890351">
        <w:rPr>
          <w:noProof w:val="0"/>
          <w:szCs w:val="24"/>
        </w:rPr>
        <w:t xml:space="preserve"> 10 LDLT) were enrolled. </w:t>
      </w:r>
      <w:r w:rsidR="00F239EF" w:rsidRPr="00890351">
        <w:rPr>
          <w:noProof w:val="0"/>
          <w:szCs w:val="24"/>
        </w:rPr>
        <w:t xml:space="preserve">We obtained </w:t>
      </w:r>
      <w:r w:rsidR="00C33924" w:rsidRPr="00890351">
        <w:rPr>
          <w:noProof w:val="0"/>
          <w:szCs w:val="24"/>
        </w:rPr>
        <w:t>149</w:t>
      </w:r>
      <w:r w:rsidR="000E63FC" w:rsidRPr="00890351">
        <w:rPr>
          <w:noProof w:val="0"/>
          <w:szCs w:val="24"/>
        </w:rPr>
        <w:t xml:space="preserve"> available triplet measurements </w:t>
      </w:r>
      <w:r w:rsidR="00947BC2" w:rsidRPr="00890351">
        <w:rPr>
          <w:noProof w:val="0"/>
          <w:szCs w:val="24"/>
        </w:rPr>
        <w:t xml:space="preserve">that </w:t>
      </w:r>
      <w:r w:rsidR="000E63FC" w:rsidRPr="00890351">
        <w:rPr>
          <w:noProof w:val="0"/>
          <w:szCs w:val="24"/>
        </w:rPr>
        <w:t>ranged over wide areas of cardiac index and systemic v</w:t>
      </w:r>
      <w:r w:rsidR="00303A35" w:rsidRPr="00890351">
        <w:rPr>
          <w:noProof w:val="0"/>
          <w:szCs w:val="24"/>
        </w:rPr>
        <w:t>ascular resistance index</w:t>
      </w:r>
      <w:r w:rsidR="000E63FC" w:rsidRPr="00890351">
        <w:rPr>
          <w:noProof w:val="0"/>
          <w:szCs w:val="24"/>
        </w:rPr>
        <w:t>. Bland</w:t>
      </w:r>
      <w:r w:rsidR="00F50022" w:rsidRPr="00890351">
        <w:rPr>
          <w:noProof w:val="0"/>
          <w:szCs w:val="24"/>
        </w:rPr>
        <w:t>–</w:t>
      </w:r>
      <w:r w:rsidR="000E63FC" w:rsidRPr="00890351">
        <w:rPr>
          <w:noProof w:val="0"/>
          <w:szCs w:val="24"/>
        </w:rPr>
        <w:t>Altman analysis reve</w:t>
      </w:r>
      <w:r w:rsidR="000644AA" w:rsidRPr="00890351">
        <w:rPr>
          <w:noProof w:val="0"/>
          <w:szCs w:val="24"/>
        </w:rPr>
        <w:t xml:space="preserve">aled biases (FloTrac/Vigileo™ </w:t>
      </w:r>
      <w:r w:rsidR="004A2F90" w:rsidRPr="00890351">
        <w:rPr>
          <w:noProof w:val="0"/>
          <w:szCs w:val="24"/>
        </w:rPr>
        <w:t xml:space="preserve">vs. </w:t>
      </w:r>
      <w:r w:rsidR="006F2F05" w:rsidRPr="00890351">
        <w:rPr>
          <w:noProof w:val="0"/>
          <w:szCs w:val="24"/>
        </w:rPr>
        <w:t>PAC</w:t>
      </w:r>
      <w:r w:rsidR="00D92AAE" w:rsidRPr="00890351">
        <w:rPr>
          <w:noProof w:val="0"/>
          <w:szCs w:val="24"/>
        </w:rPr>
        <w:t xml:space="preserve"> and</w:t>
      </w:r>
      <w:r w:rsidR="006F2F05" w:rsidRPr="00890351">
        <w:rPr>
          <w:noProof w:val="0"/>
          <w:szCs w:val="24"/>
        </w:rPr>
        <w:t xml:space="preserve"> </w:t>
      </w:r>
      <w:r w:rsidR="004A2F90" w:rsidRPr="00890351">
        <w:rPr>
          <w:noProof w:val="0"/>
          <w:szCs w:val="24"/>
        </w:rPr>
        <w:t>LiDCOrapid™</w:t>
      </w:r>
      <w:r w:rsidR="006F2F05" w:rsidRPr="00890351">
        <w:rPr>
          <w:noProof w:val="0"/>
          <w:szCs w:val="24"/>
        </w:rPr>
        <w:t xml:space="preserve"> vs. PAC</w:t>
      </w:r>
      <w:r w:rsidR="00D92AAE" w:rsidRPr="00890351">
        <w:rPr>
          <w:noProof w:val="0"/>
          <w:szCs w:val="24"/>
        </w:rPr>
        <w:t>:</w:t>
      </w:r>
      <w:r w:rsidR="00E52EDD" w:rsidRPr="00890351">
        <w:rPr>
          <w:noProof w:val="0"/>
          <w:szCs w:val="24"/>
        </w:rPr>
        <w:t xml:space="preserve"> </w:t>
      </w:r>
      <w:r w:rsidR="007A2F2A" w:rsidRPr="00890351">
        <w:rPr>
          <w:noProof w:val="0"/>
          <w:szCs w:val="24"/>
        </w:rPr>
        <w:t>0.71</w:t>
      </w:r>
      <w:r w:rsidR="00D92AAE" w:rsidRPr="00890351">
        <w:rPr>
          <w:noProof w:val="0"/>
          <w:szCs w:val="24"/>
        </w:rPr>
        <w:t xml:space="preserve"> </w:t>
      </w:r>
      <w:r w:rsidR="000E63FC" w:rsidRPr="00890351">
        <w:rPr>
          <w:noProof w:val="0"/>
          <w:szCs w:val="24"/>
        </w:rPr>
        <w:t>L/min/m</w:t>
      </w:r>
      <w:r w:rsidR="000E63FC" w:rsidRPr="00890351">
        <w:rPr>
          <w:noProof w:val="0"/>
          <w:szCs w:val="24"/>
          <w:vertAlign w:val="superscript"/>
        </w:rPr>
        <w:t>2</w:t>
      </w:r>
      <w:r w:rsidR="00D92AAE" w:rsidRPr="00890351">
        <w:rPr>
          <w:noProof w:val="0"/>
          <w:szCs w:val="24"/>
        </w:rPr>
        <w:t xml:space="preserve"> and</w:t>
      </w:r>
      <w:r w:rsidR="00E52EDD" w:rsidRPr="00890351">
        <w:rPr>
          <w:noProof w:val="0"/>
          <w:szCs w:val="24"/>
        </w:rPr>
        <w:t xml:space="preserve"> </w:t>
      </w:r>
      <w:r w:rsidR="007A2F2A" w:rsidRPr="00890351">
        <w:rPr>
          <w:noProof w:val="0"/>
          <w:szCs w:val="24"/>
        </w:rPr>
        <w:t>0.53</w:t>
      </w:r>
      <w:r w:rsidR="00D92AAE" w:rsidRPr="00890351">
        <w:rPr>
          <w:noProof w:val="0"/>
          <w:szCs w:val="24"/>
        </w:rPr>
        <w:t xml:space="preserve"> </w:t>
      </w:r>
      <w:r w:rsidR="000E63FC" w:rsidRPr="00890351">
        <w:rPr>
          <w:noProof w:val="0"/>
          <w:szCs w:val="24"/>
        </w:rPr>
        <w:t>L/min/m</w:t>
      </w:r>
      <w:r w:rsidR="000E63FC" w:rsidRPr="00890351">
        <w:rPr>
          <w:noProof w:val="0"/>
          <w:szCs w:val="24"/>
          <w:vertAlign w:val="superscript"/>
        </w:rPr>
        <w:t>2</w:t>
      </w:r>
      <w:r w:rsidR="002A75F4" w:rsidRPr="00890351">
        <w:rPr>
          <w:noProof w:val="0"/>
          <w:szCs w:val="24"/>
        </w:rPr>
        <w:t>, respectively</w:t>
      </w:r>
      <w:r w:rsidR="000E63FC" w:rsidRPr="00890351">
        <w:rPr>
          <w:noProof w:val="0"/>
          <w:szCs w:val="24"/>
        </w:rPr>
        <w:t>) and percen</w:t>
      </w:r>
      <w:r w:rsidR="000644AA" w:rsidRPr="00890351">
        <w:rPr>
          <w:noProof w:val="0"/>
          <w:szCs w:val="24"/>
        </w:rPr>
        <w:t>tage errors (</w:t>
      </w:r>
      <w:r w:rsidR="007A2F2A" w:rsidRPr="00890351">
        <w:rPr>
          <w:noProof w:val="0"/>
          <w:szCs w:val="24"/>
        </w:rPr>
        <w:t>80.8%</w:t>
      </w:r>
      <w:r w:rsidR="00D92AAE" w:rsidRPr="00890351">
        <w:rPr>
          <w:noProof w:val="0"/>
          <w:szCs w:val="24"/>
        </w:rPr>
        <w:t xml:space="preserve"> and</w:t>
      </w:r>
      <w:r w:rsidR="007A2F2A" w:rsidRPr="00890351">
        <w:rPr>
          <w:noProof w:val="0"/>
          <w:szCs w:val="24"/>
        </w:rPr>
        <w:t xml:space="preserve"> 55.1</w:t>
      </w:r>
      <w:r w:rsidR="000E63FC" w:rsidRPr="00890351">
        <w:rPr>
          <w:noProof w:val="0"/>
          <w:szCs w:val="24"/>
        </w:rPr>
        <w:t>%</w:t>
      </w:r>
      <w:r w:rsidR="002A75F4" w:rsidRPr="00890351">
        <w:rPr>
          <w:noProof w:val="0"/>
          <w:szCs w:val="24"/>
        </w:rPr>
        <w:t>, respectively</w:t>
      </w:r>
      <w:r w:rsidR="000E63FC" w:rsidRPr="00890351">
        <w:rPr>
          <w:noProof w:val="0"/>
          <w:szCs w:val="24"/>
        </w:rPr>
        <w:t xml:space="preserve">). </w:t>
      </w:r>
      <w:r w:rsidR="00D92AAE" w:rsidRPr="00890351">
        <w:rPr>
          <w:noProof w:val="0"/>
          <w:szCs w:val="24"/>
        </w:rPr>
        <w:t>The p</w:t>
      </w:r>
      <w:r w:rsidR="00303A35" w:rsidRPr="00890351">
        <w:rPr>
          <w:noProof w:val="0"/>
          <w:szCs w:val="24"/>
        </w:rPr>
        <w:t xml:space="preserve">olar plot </w:t>
      </w:r>
      <w:r w:rsidR="00156DD9" w:rsidRPr="00890351">
        <w:rPr>
          <w:noProof w:val="0"/>
          <w:szCs w:val="24"/>
        </w:rPr>
        <w:t>method</w:t>
      </w:r>
      <w:r w:rsidR="004A2F90" w:rsidRPr="00890351">
        <w:rPr>
          <w:noProof w:val="0"/>
          <w:szCs w:val="24"/>
        </w:rPr>
        <w:t xml:space="preserve"> </w:t>
      </w:r>
      <w:r w:rsidR="00303A35" w:rsidRPr="00890351">
        <w:rPr>
          <w:noProof w:val="0"/>
          <w:szCs w:val="24"/>
        </w:rPr>
        <w:t xml:space="preserve">showed </w:t>
      </w:r>
      <w:r w:rsidR="004A2F90" w:rsidRPr="00890351">
        <w:rPr>
          <w:noProof w:val="0"/>
          <w:szCs w:val="24"/>
        </w:rPr>
        <w:t>angular bias</w:t>
      </w:r>
      <w:r w:rsidR="00653C33" w:rsidRPr="00890351">
        <w:rPr>
          <w:noProof w:val="0"/>
          <w:szCs w:val="24"/>
        </w:rPr>
        <w:t xml:space="preserve"> </w:t>
      </w:r>
      <w:r w:rsidR="00E52EDD" w:rsidRPr="00890351">
        <w:rPr>
          <w:noProof w:val="0"/>
          <w:szCs w:val="24"/>
        </w:rPr>
        <w:t>(</w:t>
      </w:r>
      <w:r w:rsidR="006F2F05" w:rsidRPr="00890351">
        <w:rPr>
          <w:noProof w:val="0"/>
          <w:szCs w:val="24"/>
        </w:rPr>
        <w:t>FloTrac/Vigileo</w:t>
      </w:r>
      <w:r w:rsidR="006F2F05" w:rsidRPr="00890351">
        <w:rPr>
          <w:noProof w:val="0"/>
          <w:szCs w:val="24"/>
          <w:vertAlign w:val="superscript"/>
        </w:rPr>
        <w:t>TM</w:t>
      </w:r>
      <w:r w:rsidR="006F2F05" w:rsidRPr="00890351">
        <w:rPr>
          <w:noProof w:val="0"/>
          <w:szCs w:val="24"/>
        </w:rPr>
        <w:t xml:space="preserve"> vs. LiDCOrapid</w:t>
      </w:r>
      <w:r w:rsidR="006F2F05" w:rsidRPr="00890351">
        <w:rPr>
          <w:noProof w:val="0"/>
          <w:szCs w:val="24"/>
          <w:vertAlign w:val="superscript"/>
        </w:rPr>
        <w:t>TM</w:t>
      </w:r>
      <w:r w:rsidR="00D92AAE" w:rsidRPr="00890351">
        <w:rPr>
          <w:noProof w:val="0"/>
          <w:szCs w:val="24"/>
        </w:rPr>
        <w:t>:</w:t>
      </w:r>
      <w:r w:rsidR="006F2F05" w:rsidRPr="00890351">
        <w:rPr>
          <w:noProof w:val="0"/>
          <w:szCs w:val="24"/>
        </w:rPr>
        <w:t xml:space="preserve"> </w:t>
      </w:r>
      <w:r w:rsidR="00723D1E" w:rsidRPr="00890351">
        <w:rPr>
          <w:noProof w:val="0"/>
          <w:szCs w:val="24"/>
        </w:rPr>
        <w:t>8.1</w:t>
      </w:r>
      <w:r w:rsidR="00D92AAE" w:rsidRPr="00890351">
        <w:rPr>
          <w:noProof w:val="0"/>
          <w:szCs w:val="24"/>
        </w:rPr>
        <w:t>° vs.</w:t>
      </w:r>
      <w:r w:rsidR="00723D1E" w:rsidRPr="00890351">
        <w:rPr>
          <w:noProof w:val="0"/>
          <w:szCs w:val="24"/>
        </w:rPr>
        <w:t xml:space="preserve"> 6.0</w:t>
      </w:r>
      <w:r w:rsidR="00D92AAE" w:rsidRPr="00890351">
        <w:rPr>
          <w:noProof w:val="0"/>
          <w:szCs w:val="24"/>
        </w:rPr>
        <w:t>°</w:t>
      </w:r>
      <w:r w:rsidR="002A75F4" w:rsidRPr="00890351">
        <w:rPr>
          <w:noProof w:val="0"/>
          <w:szCs w:val="24"/>
        </w:rPr>
        <w:t>, respectively</w:t>
      </w:r>
      <w:r w:rsidR="00E52EDD" w:rsidRPr="00890351">
        <w:rPr>
          <w:noProof w:val="0"/>
          <w:szCs w:val="24"/>
        </w:rPr>
        <w:t>)</w:t>
      </w:r>
      <w:r w:rsidR="004A2F90" w:rsidRPr="00890351">
        <w:rPr>
          <w:noProof w:val="0"/>
          <w:szCs w:val="24"/>
        </w:rPr>
        <w:t xml:space="preserve"> and radial limits of agreement</w:t>
      </w:r>
      <w:r w:rsidR="00653C33" w:rsidRPr="00890351">
        <w:rPr>
          <w:noProof w:val="0"/>
          <w:szCs w:val="24"/>
        </w:rPr>
        <w:t xml:space="preserve"> </w:t>
      </w:r>
      <w:r w:rsidR="002A75F4" w:rsidRPr="00890351">
        <w:rPr>
          <w:noProof w:val="0"/>
          <w:szCs w:val="24"/>
        </w:rPr>
        <w:t>[(−</w:t>
      </w:r>
      <w:r w:rsidR="00723D1E" w:rsidRPr="00890351">
        <w:rPr>
          <w:noProof w:val="0"/>
          <w:szCs w:val="24"/>
        </w:rPr>
        <w:t>61.0, 77.1</w:t>
      </w:r>
      <w:r w:rsidR="002A75F4" w:rsidRPr="00890351">
        <w:rPr>
          <w:noProof w:val="0"/>
          <w:szCs w:val="24"/>
        </w:rPr>
        <w:t xml:space="preserve">) </w:t>
      </w:r>
      <w:r w:rsidR="00D92AAE" w:rsidRPr="00890351">
        <w:rPr>
          <w:noProof w:val="0"/>
          <w:szCs w:val="24"/>
        </w:rPr>
        <w:t>vs.</w:t>
      </w:r>
      <w:r w:rsidR="00723D1E" w:rsidRPr="00890351">
        <w:rPr>
          <w:noProof w:val="0"/>
          <w:szCs w:val="24"/>
        </w:rPr>
        <w:t xml:space="preserve"> </w:t>
      </w:r>
      <w:r w:rsidR="002A75F4" w:rsidRPr="00890351">
        <w:rPr>
          <w:noProof w:val="0"/>
          <w:szCs w:val="24"/>
        </w:rPr>
        <w:t>(−</w:t>
      </w:r>
      <w:r w:rsidR="00723D1E" w:rsidRPr="00890351">
        <w:rPr>
          <w:noProof w:val="0"/>
          <w:szCs w:val="24"/>
        </w:rPr>
        <w:t>36.1, 48.0</w:t>
      </w:r>
      <w:r w:rsidR="00E52EDD" w:rsidRPr="00890351">
        <w:rPr>
          <w:noProof w:val="0"/>
          <w:szCs w:val="24"/>
        </w:rPr>
        <w:t>)</w:t>
      </w:r>
      <w:r w:rsidR="002A75F4" w:rsidRPr="00890351">
        <w:rPr>
          <w:noProof w:val="0"/>
          <w:szCs w:val="24"/>
        </w:rPr>
        <w:t>]</w:t>
      </w:r>
      <w:r w:rsidR="00072231" w:rsidRPr="00890351">
        <w:rPr>
          <w:noProof w:val="0"/>
          <w:szCs w:val="24"/>
        </w:rPr>
        <w:t>.</w:t>
      </w:r>
    </w:p>
    <w:p w14:paraId="1809FF0B" w14:textId="77777777" w:rsidR="00205D16" w:rsidRPr="00890351" w:rsidRDefault="00205D16" w:rsidP="00BF3B8A">
      <w:pPr>
        <w:pStyle w:val="10"/>
        <w:spacing w:before="0" w:after="0"/>
        <w:rPr>
          <w:noProof w:val="0"/>
          <w:szCs w:val="24"/>
        </w:rPr>
      </w:pPr>
    </w:p>
    <w:p w14:paraId="528A0071" w14:textId="77777777" w:rsidR="00287246" w:rsidRPr="00890351" w:rsidRDefault="00287246" w:rsidP="00BF3B8A">
      <w:pPr>
        <w:pStyle w:val="10"/>
        <w:spacing w:before="0" w:after="0"/>
        <w:rPr>
          <w:rFonts w:eastAsia="Times New Roman"/>
          <w:noProof w:val="0"/>
          <w:color w:val="141413"/>
          <w:szCs w:val="24"/>
        </w:rPr>
      </w:pPr>
      <w:r w:rsidRPr="00890351">
        <w:rPr>
          <w:noProof w:val="0"/>
          <w:szCs w:val="24"/>
        </w:rPr>
        <w:t>Conclusions</w:t>
      </w:r>
    </w:p>
    <w:p w14:paraId="49B1D534" w14:textId="28E0B97A" w:rsidR="00AF19DF" w:rsidRPr="00B93F88" w:rsidRDefault="00D92AAE" w:rsidP="00B93F88">
      <w:pPr>
        <w:pStyle w:val="10"/>
        <w:spacing w:before="0" w:after="0"/>
        <w:rPr>
          <w:noProof w:val="0"/>
          <w:szCs w:val="24"/>
        </w:rPr>
      </w:pPr>
      <w:r w:rsidRPr="00890351">
        <w:rPr>
          <w:noProof w:val="0"/>
          <w:szCs w:val="24"/>
        </w:rPr>
        <w:t>B</w:t>
      </w:r>
      <w:r w:rsidR="00255B14" w:rsidRPr="00890351">
        <w:rPr>
          <w:noProof w:val="0"/>
          <w:szCs w:val="24"/>
        </w:rPr>
        <w:t xml:space="preserve">oth devices tended to underestimate when </w:t>
      </w:r>
      <w:r w:rsidRPr="00890351">
        <w:rPr>
          <w:noProof w:val="0"/>
          <w:szCs w:val="24"/>
        </w:rPr>
        <w:t xml:space="preserve">the </w:t>
      </w:r>
      <w:r w:rsidR="00255B14" w:rsidRPr="00890351">
        <w:rPr>
          <w:noProof w:val="0"/>
          <w:szCs w:val="24"/>
        </w:rPr>
        <w:t xml:space="preserve">cardiac index </w:t>
      </w:r>
      <w:r w:rsidRPr="00890351">
        <w:rPr>
          <w:noProof w:val="0"/>
          <w:szCs w:val="24"/>
        </w:rPr>
        <w:t xml:space="preserve">was </w:t>
      </w:r>
      <w:r w:rsidR="00255B14" w:rsidRPr="00890351">
        <w:rPr>
          <w:noProof w:val="0"/>
          <w:szCs w:val="24"/>
        </w:rPr>
        <w:t xml:space="preserve">high. </w:t>
      </w:r>
      <w:r w:rsidR="006F2F05" w:rsidRPr="00890351">
        <w:rPr>
          <w:noProof w:val="0"/>
          <w:szCs w:val="24"/>
        </w:rPr>
        <w:t xml:space="preserve">These tendencies </w:t>
      </w:r>
      <w:r w:rsidR="00D82EF9" w:rsidRPr="00890351">
        <w:rPr>
          <w:noProof w:val="0"/>
          <w:szCs w:val="24"/>
        </w:rPr>
        <w:t xml:space="preserve">produced </w:t>
      </w:r>
      <w:r w:rsidR="001140D4" w:rsidRPr="00890351">
        <w:rPr>
          <w:noProof w:val="0"/>
          <w:szCs w:val="24"/>
        </w:rPr>
        <w:t xml:space="preserve">large percentage errors in our study setting. </w:t>
      </w:r>
      <w:r w:rsidRPr="00890351">
        <w:rPr>
          <w:noProof w:val="0"/>
          <w:szCs w:val="24"/>
        </w:rPr>
        <w:t xml:space="preserve">Neither </w:t>
      </w:r>
      <w:r w:rsidR="00381FE0" w:rsidRPr="00890351">
        <w:rPr>
          <w:noProof w:val="0"/>
          <w:szCs w:val="24"/>
        </w:rPr>
        <w:t>device</w:t>
      </w:r>
      <w:r w:rsidR="00B8275B" w:rsidRPr="00890351">
        <w:rPr>
          <w:noProof w:val="0"/>
          <w:szCs w:val="24"/>
        </w:rPr>
        <w:t xml:space="preserve"> show</w:t>
      </w:r>
      <w:r w:rsidRPr="00890351">
        <w:rPr>
          <w:noProof w:val="0"/>
          <w:szCs w:val="24"/>
        </w:rPr>
        <w:t xml:space="preserve">ed </w:t>
      </w:r>
      <w:r w:rsidR="00B8275B" w:rsidRPr="00890351">
        <w:rPr>
          <w:noProof w:val="0"/>
          <w:szCs w:val="24"/>
        </w:rPr>
        <w:t>good</w:t>
      </w:r>
      <w:r w:rsidR="00072231" w:rsidRPr="00890351">
        <w:rPr>
          <w:noProof w:val="0"/>
          <w:szCs w:val="24"/>
        </w:rPr>
        <w:t xml:space="preserve"> trending abilities when we used </w:t>
      </w:r>
      <w:r w:rsidR="009440C6" w:rsidRPr="00890351">
        <w:rPr>
          <w:noProof w:val="0"/>
          <w:szCs w:val="24"/>
        </w:rPr>
        <w:t>a reported criterion</w:t>
      </w:r>
      <w:r w:rsidR="00072231" w:rsidRPr="00890351">
        <w:rPr>
          <w:noProof w:val="0"/>
          <w:szCs w:val="24"/>
        </w:rPr>
        <w:t>.</w:t>
      </w:r>
      <w:bookmarkStart w:id="0" w:name="_Introduction"/>
      <w:bookmarkStart w:id="1" w:name="_Methods"/>
      <w:bookmarkStart w:id="2" w:name="_Toc162284717"/>
      <w:bookmarkStart w:id="3" w:name="_GoBack"/>
      <w:bookmarkEnd w:id="0"/>
      <w:bookmarkEnd w:id="1"/>
      <w:bookmarkEnd w:id="3"/>
    </w:p>
    <w:bookmarkEnd w:id="2"/>
    <w:sectPr w:rsidR="00AF19DF" w:rsidRPr="00B93F88" w:rsidSect="00C00117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A800F" w14:textId="77777777" w:rsidR="00B27B4B" w:rsidRDefault="00B27B4B">
      <w:r>
        <w:separator/>
      </w:r>
    </w:p>
    <w:p w14:paraId="763F86DA" w14:textId="77777777" w:rsidR="00B27B4B" w:rsidRDefault="00B27B4B"/>
  </w:endnote>
  <w:endnote w:type="continuationSeparator" w:id="0">
    <w:p w14:paraId="7A7BC8DE" w14:textId="77777777" w:rsidR="00B27B4B" w:rsidRDefault="00B27B4B">
      <w:r>
        <w:continuationSeparator/>
      </w:r>
    </w:p>
    <w:p w14:paraId="79D5F83D" w14:textId="77777777" w:rsidR="00B27B4B" w:rsidRDefault="00B27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FA29A" w14:textId="77777777" w:rsidR="008C180B" w:rsidRDefault="008C180B">
    <w:pPr>
      <w:pStyle w:val="ac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93F88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93F88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D1268" w14:textId="77777777" w:rsidR="00B27B4B" w:rsidRDefault="00B27B4B">
      <w:r>
        <w:separator/>
      </w:r>
    </w:p>
    <w:p w14:paraId="49A7F0EE" w14:textId="77777777" w:rsidR="00B27B4B" w:rsidRDefault="00B27B4B"/>
  </w:footnote>
  <w:footnote w:type="continuationSeparator" w:id="0">
    <w:p w14:paraId="0EBAF266" w14:textId="77777777" w:rsidR="00B27B4B" w:rsidRDefault="00B27B4B">
      <w:r>
        <w:continuationSeparator/>
      </w:r>
    </w:p>
    <w:p w14:paraId="34F1FC30" w14:textId="77777777" w:rsidR="00B27B4B" w:rsidRDefault="00B27B4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[タイトル]"/>
      <w:id w:val="77547040"/>
      <w:placeholder>
        <w:docPart w:val="CE08A613B4F7544680478BC3B606B761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3028EA5" w14:textId="77777777" w:rsidR="008C180B" w:rsidRDefault="008C180B">
        <w:pPr>
          <w:pStyle w:val="a8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ja"/>
          </w:rPr>
          <w:t>[</w:t>
        </w:r>
        <w:r>
          <w:rPr>
            <w:rFonts w:ascii="Cambria" w:hAnsi="Cambria"/>
            <w:lang w:val="ja"/>
          </w:rPr>
          <w:t>文書のタイトルを入力</w:t>
        </w:r>
        <w:r>
          <w:rPr>
            <w:rFonts w:ascii="Cambria" w:hAnsi="Cambria"/>
            <w:lang w:val="ja"/>
          </w:rPr>
          <w:t>]</w:t>
        </w:r>
      </w:p>
    </w:sdtContent>
  </w:sdt>
  <w:sdt>
    <w:sdtPr>
      <w:rPr>
        <w:rFonts w:ascii="Cambria" w:hAnsi="Cambria"/>
      </w:rPr>
      <w:alias w:val="日付"/>
      <w:id w:val="77547044"/>
      <w:placeholder>
        <w:docPart w:val="87CFCD5864C43F4DA4B96BE9995D1AC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ja-JP"/>
        <w:storeMappedDataAs w:val="dateTime"/>
        <w:calendar w:val="japan"/>
      </w:date>
    </w:sdtPr>
    <w:sdtEndPr/>
    <w:sdtContent>
      <w:p w14:paraId="64270FDA" w14:textId="77777777" w:rsidR="008C180B" w:rsidRDefault="008C180B">
        <w:pPr>
          <w:pStyle w:val="a8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ja"/>
          </w:rPr>
          <w:t>[</w:t>
        </w:r>
        <w:r>
          <w:rPr>
            <w:rFonts w:ascii="Cambria" w:hAnsi="Cambria"/>
            <w:lang w:val="ja"/>
          </w:rPr>
          <w:t>日付の入力</w:t>
        </w:r>
        <w:r>
          <w:rPr>
            <w:rFonts w:ascii="Cambria" w:hAnsi="Cambria"/>
            <w:lang w:val="ja"/>
          </w:rPr>
          <w:t>]</w:t>
        </w:r>
      </w:p>
    </w:sdtContent>
  </w:sdt>
  <w:p w14:paraId="5235E2A2" w14:textId="77777777" w:rsidR="008C180B" w:rsidRDefault="008C180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28FD7" w14:textId="4F955B16" w:rsidR="008C180B" w:rsidRDefault="008C180B" w:rsidP="008C180B">
    <w:pPr>
      <w:pStyle w:val="a8"/>
      <w:jc w:val="center"/>
    </w:pPr>
    <w:r>
      <w:rPr>
        <w:rFonts w:ascii="Cambria" w:hAnsi="Cambria"/>
      </w:rPr>
      <w:t>Original Article for Journal of Clinical Monitoring and Computing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B42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AE201A"/>
    <w:multiLevelType w:val="multilevel"/>
    <w:tmpl w:val="7CF0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241F2"/>
    <w:multiLevelType w:val="hybridMultilevel"/>
    <w:tmpl w:val="B8287D1A"/>
    <w:lvl w:ilvl="0" w:tplc="BD6C708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E693C"/>
    <w:multiLevelType w:val="hybridMultilevel"/>
    <w:tmpl w:val="1034ED60"/>
    <w:lvl w:ilvl="0" w:tplc="9B78D7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FD0963"/>
    <w:multiLevelType w:val="multilevel"/>
    <w:tmpl w:val="A65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80713"/>
    <w:multiLevelType w:val="multilevel"/>
    <w:tmpl w:val="1A7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E7BCF"/>
    <w:multiLevelType w:val="hybridMultilevel"/>
    <w:tmpl w:val="0B42483C"/>
    <w:lvl w:ilvl="0" w:tplc="6672B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E46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A87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02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CCE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AC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E28D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5830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7A8F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014AE0"/>
    <w:multiLevelType w:val="hybridMultilevel"/>
    <w:tmpl w:val="7ADA5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5F3F7A"/>
    <w:multiLevelType w:val="multilevel"/>
    <w:tmpl w:val="F6E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B5731"/>
    <w:multiLevelType w:val="hybridMultilevel"/>
    <w:tmpl w:val="1A7A00E4"/>
    <w:lvl w:ilvl="0" w:tplc="24DC5A8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bordersDoNotSurroundHeader/>
  <w:bordersDoNotSurroundFooter/>
  <w:defaultTabStop w:val="432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xfzpptew2x5x5etdv0xaef6w0ztsdrws50z&quot;&gt;My EndNote Library&lt;record-ids&gt;&lt;item&gt;2&lt;/item&gt;&lt;item&gt;92&lt;/item&gt;&lt;item&gt;112&lt;/item&gt;&lt;item&gt;137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49&lt;/item&gt;&lt;item&gt;150&lt;/item&gt;&lt;/record-ids&gt;&lt;/item&gt;&lt;/Libraries&gt;"/>
  </w:docVars>
  <w:rsids>
    <w:rsidRoot w:val="00D603D8"/>
    <w:rsid w:val="00001AF1"/>
    <w:rsid w:val="00017CB7"/>
    <w:rsid w:val="0002213A"/>
    <w:rsid w:val="00022D1E"/>
    <w:rsid w:val="00036055"/>
    <w:rsid w:val="0003672B"/>
    <w:rsid w:val="00036E53"/>
    <w:rsid w:val="00036E6E"/>
    <w:rsid w:val="00036EA6"/>
    <w:rsid w:val="00041D7B"/>
    <w:rsid w:val="0005723A"/>
    <w:rsid w:val="000644AA"/>
    <w:rsid w:val="0007109F"/>
    <w:rsid w:val="00072231"/>
    <w:rsid w:val="00076B88"/>
    <w:rsid w:val="00093276"/>
    <w:rsid w:val="000948A8"/>
    <w:rsid w:val="000A2CC1"/>
    <w:rsid w:val="000A3AAB"/>
    <w:rsid w:val="000B57A3"/>
    <w:rsid w:val="000B719D"/>
    <w:rsid w:val="000E63FC"/>
    <w:rsid w:val="000E69A1"/>
    <w:rsid w:val="000F4A9B"/>
    <w:rsid w:val="000F7A3C"/>
    <w:rsid w:val="0010422D"/>
    <w:rsid w:val="001140D4"/>
    <w:rsid w:val="0011518F"/>
    <w:rsid w:val="00121649"/>
    <w:rsid w:val="001223E3"/>
    <w:rsid w:val="0012453A"/>
    <w:rsid w:val="00124F72"/>
    <w:rsid w:val="00132D92"/>
    <w:rsid w:val="001403D7"/>
    <w:rsid w:val="001453CB"/>
    <w:rsid w:val="00153C65"/>
    <w:rsid w:val="00153E51"/>
    <w:rsid w:val="00156DD9"/>
    <w:rsid w:val="00160383"/>
    <w:rsid w:val="00173231"/>
    <w:rsid w:val="001874F2"/>
    <w:rsid w:val="0019734C"/>
    <w:rsid w:val="001A3A14"/>
    <w:rsid w:val="001B1131"/>
    <w:rsid w:val="001B5FE6"/>
    <w:rsid w:val="001B62C9"/>
    <w:rsid w:val="001C2263"/>
    <w:rsid w:val="001E104C"/>
    <w:rsid w:val="00202674"/>
    <w:rsid w:val="00205D16"/>
    <w:rsid w:val="002220C1"/>
    <w:rsid w:val="00224B8C"/>
    <w:rsid w:val="00230806"/>
    <w:rsid w:val="00232CB4"/>
    <w:rsid w:val="00255B14"/>
    <w:rsid w:val="00271624"/>
    <w:rsid w:val="00287246"/>
    <w:rsid w:val="002A75F4"/>
    <w:rsid w:val="002C1573"/>
    <w:rsid w:val="002C5A3F"/>
    <w:rsid w:val="002D412C"/>
    <w:rsid w:val="002E403D"/>
    <w:rsid w:val="002F0845"/>
    <w:rsid w:val="002F2033"/>
    <w:rsid w:val="002F487E"/>
    <w:rsid w:val="002F723D"/>
    <w:rsid w:val="002F78DE"/>
    <w:rsid w:val="00300C27"/>
    <w:rsid w:val="00303A35"/>
    <w:rsid w:val="00303CB7"/>
    <w:rsid w:val="00315CD1"/>
    <w:rsid w:val="003205FE"/>
    <w:rsid w:val="00321156"/>
    <w:rsid w:val="0032431C"/>
    <w:rsid w:val="00326B72"/>
    <w:rsid w:val="00333749"/>
    <w:rsid w:val="00334BE2"/>
    <w:rsid w:val="00336F94"/>
    <w:rsid w:val="00343004"/>
    <w:rsid w:val="00347BDB"/>
    <w:rsid w:val="0036013A"/>
    <w:rsid w:val="003631C5"/>
    <w:rsid w:val="003809A0"/>
    <w:rsid w:val="00381FE0"/>
    <w:rsid w:val="003841E2"/>
    <w:rsid w:val="00387B39"/>
    <w:rsid w:val="003A2795"/>
    <w:rsid w:val="003A69C0"/>
    <w:rsid w:val="003E6190"/>
    <w:rsid w:val="004025F3"/>
    <w:rsid w:val="004034FF"/>
    <w:rsid w:val="00404D89"/>
    <w:rsid w:val="0041200F"/>
    <w:rsid w:val="004121BA"/>
    <w:rsid w:val="00413183"/>
    <w:rsid w:val="00417EFF"/>
    <w:rsid w:val="00424780"/>
    <w:rsid w:val="004478BF"/>
    <w:rsid w:val="00451765"/>
    <w:rsid w:val="00457A3F"/>
    <w:rsid w:val="004632AF"/>
    <w:rsid w:val="00470D9F"/>
    <w:rsid w:val="00470F42"/>
    <w:rsid w:val="00471EBB"/>
    <w:rsid w:val="00473FB9"/>
    <w:rsid w:val="004770D1"/>
    <w:rsid w:val="004774C3"/>
    <w:rsid w:val="00480506"/>
    <w:rsid w:val="004805D1"/>
    <w:rsid w:val="004832C8"/>
    <w:rsid w:val="00484493"/>
    <w:rsid w:val="00491180"/>
    <w:rsid w:val="004A2C68"/>
    <w:rsid w:val="004A2F90"/>
    <w:rsid w:val="004C5E47"/>
    <w:rsid w:val="004D2D79"/>
    <w:rsid w:val="004E5710"/>
    <w:rsid w:val="004E5C3A"/>
    <w:rsid w:val="004F0D46"/>
    <w:rsid w:val="004F16EA"/>
    <w:rsid w:val="004F482F"/>
    <w:rsid w:val="00521895"/>
    <w:rsid w:val="00523CF3"/>
    <w:rsid w:val="00524481"/>
    <w:rsid w:val="00540A6A"/>
    <w:rsid w:val="00544055"/>
    <w:rsid w:val="00547B8F"/>
    <w:rsid w:val="00552760"/>
    <w:rsid w:val="005540A8"/>
    <w:rsid w:val="00560016"/>
    <w:rsid w:val="005628D1"/>
    <w:rsid w:val="005661D1"/>
    <w:rsid w:val="0058068F"/>
    <w:rsid w:val="005863A2"/>
    <w:rsid w:val="00587A81"/>
    <w:rsid w:val="00597F42"/>
    <w:rsid w:val="005A36A8"/>
    <w:rsid w:val="005C78AD"/>
    <w:rsid w:val="005E02B2"/>
    <w:rsid w:val="005E0DD3"/>
    <w:rsid w:val="005E1D9F"/>
    <w:rsid w:val="005E3389"/>
    <w:rsid w:val="005E500D"/>
    <w:rsid w:val="005F3CD7"/>
    <w:rsid w:val="006017F0"/>
    <w:rsid w:val="00604ABE"/>
    <w:rsid w:val="00612F77"/>
    <w:rsid w:val="006143C4"/>
    <w:rsid w:val="00632543"/>
    <w:rsid w:val="00632D7F"/>
    <w:rsid w:val="006500DB"/>
    <w:rsid w:val="0065039B"/>
    <w:rsid w:val="00653C33"/>
    <w:rsid w:val="00663037"/>
    <w:rsid w:val="00694529"/>
    <w:rsid w:val="00696DF3"/>
    <w:rsid w:val="006A169A"/>
    <w:rsid w:val="006A390B"/>
    <w:rsid w:val="006B50E2"/>
    <w:rsid w:val="006B79DA"/>
    <w:rsid w:val="006C3FAC"/>
    <w:rsid w:val="006D7542"/>
    <w:rsid w:val="006F2F05"/>
    <w:rsid w:val="006F6448"/>
    <w:rsid w:val="00700C7F"/>
    <w:rsid w:val="0071224A"/>
    <w:rsid w:val="007122A2"/>
    <w:rsid w:val="00723D1E"/>
    <w:rsid w:val="00725FC1"/>
    <w:rsid w:val="00730E2F"/>
    <w:rsid w:val="0073401D"/>
    <w:rsid w:val="00737397"/>
    <w:rsid w:val="00746754"/>
    <w:rsid w:val="00753C46"/>
    <w:rsid w:val="007543BD"/>
    <w:rsid w:val="00756A6A"/>
    <w:rsid w:val="0075773E"/>
    <w:rsid w:val="007638C6"/>
    <w:rsid w:val="007737C1"/>
    <w:rsid w:val="007742ED"/>
    <w:rsid w:val="00781F60"/>
    <w:rsid w:val="00784FA0"/>
    <w:rsid w:val="00786CBF"/>
    <w:rsid w:val="00795B13"/>
    <w:rsid w:val="00795CA0"/>
    <w:rsid w:val="007A1483"/>
    <w:rsid w:val="007A2F2A"/>
    <w:rsid w:val="007A318F"/>
    <w:rsid w:val="007A6179"/>
    <w:rsid w:val="007A7457"/>
    <w:rsid w:val="007B6EB4"/>
    <w:rsid w:val="007C3FBD"/>
    <w:rsid w:val="007D1966"/>
    <w:rsid w:val="007E1F09"/>
    <w:rsid w:val="007E2C84"/>
    <w:rsid w:val="007E493B"/>
    <w:rsid w:val="007E5848"/>
    <w:rsid w:val="007F158B"/>
    <w:rsid w:val="007F2D27"/>
    <w:rsid w:val="007F721C"/>
    <w:rsid w:val="0080320F"/>
    <w:rsid w:val="00806F23"/>
    <w:rsid w:val="00814A40"/>
    <w:rsid w:val="008168D1"/>
    <w:rsid w:val="00816D5D"/>
    <w:rsid w:val="00824A43"/>
    <w:rsid w:val="00833030"/>
    <w:rsid w:val="008546F0"/>
    <w:rsid w:val="008667C3"/>
    <w:rsid w:val="008678A1"/>
    <w:rsid w:val="0087229B"/>
    <w:rsid w:val="00875ED7"/>
    <w:rsid w:val="008822C6"/>
    <w:rsid w:val="00890351"/>
    <w:rsid w:val="008911E9"/>
    <w:rsid w:val="0089437F"/>
    <w:rsid w:val="008A130D"/>
    <w:rsid w:val="008B3108"/>
    <w:rsid w:val="008B583B"/>
    <w:rsid w:val="008C180B"/>
    <w:rsid w:val="008D79C8"/>
    <w:rsid w:val="008E04DD"/>
    <w:rsid w:val="008E0C10"/>
    <w:rsid w:val="008F1565"/>
    <w:rsid w:val="00905C34"/>
    <w:rsid w:val="009120E5"/>
    <w:rsid w:val="00912BC3"/>
    <w:rsid w:val="0092215F"/>
    <w:rsid w:val="0092379A"/>
    <w:rsid w:val="0093197A"/>
    <w:rsid w:val="009440C6"/>
    <w:rsid w:val="00946605"/>
    <w:rsid w:val="00947BC2"/>
    <w:rsid w:val="00961E31"/>
    <w:rsid w:val="00962922"/>
    <w:rsid w:val="00971390"/>
    <w:rsid w:val="00974148"/>
    <w:rsid w:val="009750E2"/>
    <w:rsid w:val="00975122"/>
    <w:rsid w:val="009A63F2"/>
    <w:rsid w:val="009C519E"/>
    <w:rsid w:val="009D4CD7"/>
    <w:rsid w:val="009D5F48"/>
    <w:rsid w:val="00A143FA"/>
    <w:rsid w:val="00A25DBF"/>
    <w:rsid w:val="00A52932"/>
    <w:rsid w:val="00A653B4"/>
    <w:rsid w:val="00A6658D"/>
    <w:rsid w:val="00A76C91"/>
    <w:rsid w:val="00A8334C"/>
    <w:rsid w:val="00A92EC3"/>
    <w:rsid w:val="00A96FCF"/>
    <w:rsid w:val="00AA141E"/>
    <w:rsid w:val="00AA2862"/>
    <w:rsid w:val="00AA6D3F"/>
    <w:rsid w:val="00AC102D"/>
    <w:rsid w:val="00AC6E57"/>
    <w:rsid w:val="00AE7972"/>
    <w:rsid w:val="00AF19DF"/>
    <w:rsid w:val="00B06E03"/>
    <w:rsid w:val="00B11923"/>
    <w:rsid w:val="00B17D16"/>
    <w:rsid w:val="00B276C2"/>
    <w:rsid w:val="00B27B4B"/>
    <w:rsid w:val="00B30214"/>
    <w:rsid w:val="00B33598"/>
    <w:rsid w:val="00B340F6"/>
    <w:rsid w:val="00B34374"/>
    <w:rsid w:val="00B56B63"/>
    <w:rsid w:val="00B63A81"/>
    <w:rsid w:val="00B70FB8"/>
    <w:rsid w:val="00B70FEB"/>
    <w:rsid w:val="00B71A92"/>
    <w:rsid w:val="00B73BA7"/>
    <w:rsid w:val="00B8275B"/>
    <w:rsid w:val="00B86B69"/>
    <w:rsid w:val="00B90194"/>
    <w:rsid w:val="00B93F88"/>
    <w:rsid w:val="00B96418"/>
    <w:rsid w:val="00BA435B"/>
    <w:rsid w:val="00BB0F29"/>
    <w:rsid w:val="00BB0FB7"/>
    <w:rsid w:val="00BC1E74"/>
    <w:rsid w:val="00BC20EE"/>
    <w:rsid w:val="00BC4119"/>
    <w:rsid w:val="00BE1CF3"/>
    <w:rsid w:val="00BF3B0B"/>
    <w:rsid w:val="00BF3B8A"/>
    <w:rsid w:val="00BF4038"/>
    <w:rsid w:val="00C00117"/>
    <w:rsid w:val="00C039B3"/>
    <w:rsid w:val="00C1267E"/>
    <w:rsid w:val="00C15D8F"/>
    <w:rsid w:val="00C214D6"/>
    <w:rsid w:val="00C21D24"/>
    <w:rsid w:val="00C30C96"/>
    <w:rsid w:val="00C3135D"/>
    <w:rsid w:val="00C33924"/>
    <w:rsid w:val="00C41DD4"/>
    <w:rsid w:val="00C42660"/>
    <w:rsid w:val="00C51CA8"/>
    <w:rsid w:val="00C56B44"/>
    <w:rsid w:val="00C64235"/>
    <w:rsid w:val="00C67ED4"/>
    <w:rsid w:val="00C7708D"/>
    <w:rsid w:val="00C815E6"/>
    <w:rsid w:val="00C81D20"/>
    <w:rsid w:val="00C8389B"/>
    <w:rsid w:val="00C9745A"/>
    <w:rsid w:val="00CA0DD9"/>
    <w:rsid w:val="00CA1214"/>
    <w:rsid w:val="00CA1D5A"/>
    <w:rsid w:val="00CA4ADA"/>
    <w:rsid w:val="00CA7042"/>
    <w:rsid w:val="00CB3564"/>
    <w:rsid w:val="00CC045A"/>
    <w:rsid w:val="00CE01C0"/>
    <w:rsid w:val="00CE13C5"/>
    <w:rsid w:val="00CE19FA"/>
    <w:rsid w:val="00D34D1B"/>
    <w:rsid w:val="00D35177"/>
    <w:rsid w:val="00D44AAA"/>
    <w:rsid w:val="00D462E7"/>
    <w:rsid w:val="00D549EE"/>
    <w:rsid w:val="00D5636D"/>
    <w:rsid w:val="00D56A85"/>
    <w:rsid w:val="00D603D8"/>
    <w:rsid w:val="00D674D3"/>
    <w:rsid w:val="00D700D2"/>
    <w:rsid w:val="00D73F28"/>
    <w:rsid w:val="00D7726D"/>
    <w:rsid w:val="00D776DF"/>
    <w:rsid w:val="00D82EF9"/>
    <w:rsid w:val="00D83922"/>
    <w:rsid w:val="00D86262"/>
    <w:rsid w:val="00D8760E"/>
    <w:rsid w:val="00D92AAE"/>
    <w:rsid w:val="00DA04A6"/>
    <w:rsid w:val="00DB7039"/>
    <w:rsid w:val="00DC1215"/>
    <w:rsid w:val="00DC3E2E"/>
    <w:rsid w:val="00DC4505"/>
    <w:rsid w:val="00DE279B"/>
    <w:rsid w:val="00DE2F04"/>
    <w:rsid w:val="00DE4B14"/>
    <w:rsid w:val="00DE6C78"/>
    <w:rsid w:val="00DE6CC9"/>
    <w:rsid w:val="00DF4BB5"/>
    <w:rsid w:val="00DF4E68"/>
    <w:rsid w:val="00E03DB8"/>
    <w:rsid w:val="00E12892"/>
    <w:rsid w:val="00E32974"/>
    <w:rsid w:val="00E40EC8"/>
    <w:rsid w:val="00E44D9A"/>
    <w:rsid w:val="00E47853"/>
    <w:rsid w:val="00E51211"/>
    <w:rsid w:val="00E52E43"/>
    <w:rsid w:val="00E52EDD"/>
    <w:rsid w:val="00E53C8F"/>
    <w:rsid w:val="00E5490D"/>
    <w:rsid w:val="00E549A8"/>
    <w:rsid w:val="00E54F0F"/>
    <w:rsid w:val="00E83017"/>
    <w:rsid w:val="00E83F9D"/>
    <w:rsid w:val="00E90A85"/>
    <w:rsid w:val="00EA2FA4"/>
    <w:rsid w:val="00EA3BA8"/>
    <w:rsid w:val="00EB0289"/>
    <w:rsid w:val="00EB06BB"/>
    <w:rsid w:val="00EB0CDD"/>
    <w:rsid w:val="00EB2DC2"/>
    <w:rsid w:val="00EB6989"/>
    <w:rsid w:val="00EC112A"/>
    <w:rsid w:val="00EC2003"/>
    <w:rsid w:val="00EC4098"/>
    <w:rsid w:val="00EC6EC7"/>
    <w:rsid w:val="00ED3977"/>
    <w:rsid w:val="00EE47C2"/>
    <w:rsid w:val="00EE6253"/>
    <w:rsid w:val="00EE7F76"/>
    <w:rsid w:val="00EF3A87"/>
    <w:rsid w:val="00EF52CE"/>
    <w:rsid w:val="00F05C8E"/>
    <w:rsid w:val="00F11F45"/>
    <w:rsid w:val="00F14046"/>
    <w:rsid w:val="00F22F80"/>
    <w:rsid w:val="00F239EF"/>
    <w:rsid w:val="00F2791E"/>
    <w:rsid w:val="00F50022"/>
    <w:rsid w:val="00F5171B"/>
    <w:rsid w:val="00F51A99"/>
    <w:rsid w:val="00F53004"/>
    <w:rsid w:val="00F57385"/>
    <w:rsid w:val="00F612F4"/>
    <w:rsid w:val="00F61B9D"/>
    <w:rsid w:val="00F641FB"/>
    <w:rsid w:val="00F71239"/>
    <w:rsid w:val="00F7156C"/>
    <w:rsid w:val="00F7289D"/>
    <w:rsid w:val="00F75DBA"/>
    <w:rsid w:val="00F80CD0"/>
    <w:rsid w:val="00F94803"/>
    <w:rsid w:val="00F974EE"/>
    <w:rsid w:val="00FA2A5C"/>
    <w:rsid w:val="00FA7EDC"/>
    <w:rsid w:val="00FB080C"/>
    <w:rsid w:val="00FB4395"/>
    <w:rsid w:val="00FC206A"/>
    <w:rsid w:val="00FC4F4B"/>
    <w:rsid w:val="00FD2A79"/>
    <w:rsid w:val="00FD49B4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E3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117"/>
    <w:pPr>
      <w:spacing w:after="120"/>
    </w:pPr>
    <w:rPr>
      <w:rFonts w:ascii="Times New Roman" w:hAnsi="Times New Roman"/>
      <w:noProof/>
      <w:sz w:val="24"/>
      <w:lang w:eastAsia="en-US" w:bidi="bn-IN"/>
    </w:rPr>
  </w:style>
  <w:style w:type="paragraph" w:styleId="1">
    <w:name w:val="heading 1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/>
      <w:i/>
      <w:color w:val="000080"/>
      <w:sz w:val="32"/>
    </w:rPr>
  </w:style>
  <w:style w:type="paragraph" w:styleId="2">
    <w:name w:val="heading 2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60"/>
      <w:outlineLvl w:val="1"/>
    </w:pPr>
    <w:rPr>
      <w:rFonts w:ascii="Arial" w:eastAsia="Times New Roman" w:hAnsi="Arial"/>
      <w:color w:val="000080"/>
      <w:sz w:val="28"/>
    </w:rPr>
  </w:style>
  <w:style w:type="paragraph" w:styleId="3">
    <w:name w:val="heading 3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2"/>
    </w:pPr>
    <w:rPr>
      <w:rFonts w:ascii="Arial" w:eastAsia="Times New Roman" w:hAnsi="Arial"/>
      <w:i/>
      <w:color w:val="000080"/>
    </w:rPr>
  </w:style>
  <w:style w:type="paragraph" w:styleId="4">
    <w:name w:val="heading 4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3"/>
    </w:pPr>
    <w:rPr>
      <w:rFonts w:ascii="Arial" w:eastAsia="Times New Roman" w:hAnsi="Arial"/>
      <w:color w:val="000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00117"/>
    <w:rPr>
      <w:rFonts w:ascii="Tahoma" w:hAnsi="Tahoma" w:cs="Tahoma"/>
      <w:sz w:val="16"/>
      <w:szCs w:val="16"/>
    </w:rPr>
  </w:style>
  <w:style w:type="character" w:styleId="a4">
    <w:name w:val="Hyperlink"/>
    <w:rsid w:val="00C00117"/>
    <w:rPr>
      <w:color w:val="0000FF"/>
      <w:u w:val="single"/>
    </w:rPr>
  </w:style>
  <w:style w:type="paragraph" w:customStyle="1" w:styleId="Bullet">
    <w:name w:val="Bullet"/>
    <w:basedOn w:val="a"/>
    <w:rsid w:val="00C00117"/>
    <w:pPr>
      <w:numPr>
        <w:numId w:val="2"/>
      </w:numPr>
      <w:tabs>
        <w:tab w:val="clear" w:pos="720"/>
      </w:tabs>
      <w:ind w:left="360"/>
    </w:pPr>
    <w:rPr>
      <w:color w:val="FF0000"/>
    </w:rPr>
  </w:style>
  <w:style w:type="paragraph" w:customStyle="1" w:styleId="ArticleTitle">
    <w:name w:val="Article Title"/>
    <w:basedOn w:val="a"/>
    <w:rsid w:val="00C00117"/>
    <w:pPr>
      <w:jc w:val="center"/>
    </w:pPr>
    <w:rPr>
      <w:b/>
      <w:sz w:val="36"/>
    </w:rPr>
  </w:style>
  <w:style w:type="character" w:styleId="a5">
    <w:name w:val="page number"/>
    <w:basedOn w:val="a0"/>
    <w:rsid w:val="00C00117"/>
  </w:style>
  <w:style w:type="paragraph" w:customStyle="1" w:styleId="NormalNumbered">
    <w:name w:val="Normal Numbered"/>
    <w:basedOn w:val="a"/>
    <w:rsid w:val="00C00117"/>
    <w:pPr>
      <w:widowControl w:val="0"/>
      <w:tabs>
        <w:tab w:val="num" w:pos="720"/>
      </w:tabs>
      <w:autoSpaceDE w:val="0"/>
      <w:autoSpaceDN w:val="0"/>
      <w:adjustRightInd w:val="0"/>
      <w:spacing w:before="120"/>
      <w:ind w:left="720" w:hanging="360"/>
    </w:pPr>
    <w:rPr>
      <w:rFonts w:eastAsia="Times New Roman"/>
      <w:bCs/>
      <w:szCs w:val="24"/>
    </w:rPr>
  </w:style>
  <w:style w:type="character" w:styleId="a6">
    <w:name w:val="endnote reference"/>
    <w:rsid w:val="00C00117"/>
    <w:rPr>
      <w:vertAlign w:val="superscript"/>
    </w:rPr>
  </w:style>
  <w:style w:type="character" w:styleId="a7">
    <w:name w:val="annotation reference"/>
    <w:rsid w:val="00C00117"/>
    <w:rPr>
      <w:sz w:val="16"/>
      <w:szCs w:val="16"/>
    </w:rPr>
  </w:style>
  <w:style w:type="paragraph" w:customStyle="1" w:styleId="10">
    <w:name w:val="本文1"/>
    <w:basedOn w:val="a"/>
    <w:qFormat/>
    <w:rsid w:val="00C00117"/>
    <w:pPr>
      <w:spacing w:before="120" w:line="480" w:lineRule="auto"/>
    </w:pPr>
  </w:style>
  <w:style w:type="paragraph" w:customStyle="1" w:styleId="ShortTitle">
    <w:name w:val="Short Title"/>
    <w:basedOn w:val="a"/>
    <w:rsid w:val="00C00117"/>
    <w:pPr>
      <w:spacing w:before="120"/>
      <w:jc w:val="center"/>
    </w:pPr>
    <w:rPr>
      <w:sz w:val="32"/>
      <w:szCs w:val="32"/>
    </w:rPr>
  </w:style>
  <w:style w:type="paragraph" w:styleId="a8">
    <w:name w:val="header"/>
    <w:basedOn w:val="a"/>
    <w:link w:val="a9"/>
    <w:uiPriority w:val="99"/>
    <w:rsid w:val="00C00117"/>
    <w:pPr>
      <w:tabs>
        <w:tab w:val="center" w:pos="4320"/>
        <w:tab w:val="right" w:pos="8640"/>
      </w:tabs>
    </w:pPr>
  </w:style>
  <w:style w:type="paragraph" w:styleId="aa">
    <w:name w:val="annotation text"/>
    <w:basedOn w:val="a"/>
    <w:semiHidden/>
    <w:rsid w:val="00C00117"/>
    <w:rPr>
      <w:sz w:val="20"/>
    </w:rPr>
  </w:style>
  <w:style w:type="paragraph" w:styleId="ab">
    <w:name w:val="annotation subject"/>
    <w:basedOn w:val="aa"/>
    <w:next w:val="aa"/>
    <w:semiHidden/>
    <w:rsid w:val="00C00117"/>
    <w:rPr>
      <w:b/>
      <w:bCs/>
    </w:rPr>
  </w:style>
  <w:style w:type="character" w:customStyle="1" w:styleId="Heading1Char">
    <w:name w:val="Heading 1 Char"/>
    <w:rsid w:val="00C00117"/>
    <w:rPr>
      <w:rFonts w:ascii="Arial" w:hAnsi="Arial"/>
      <w:i/>
      <w:color w:val="000080"/>
      <w:sz w:val="32"/>
      <w:lang w:val="en-US" w:eastAsia="en-US" w:bidi="bn-IN"/>
    </w:rPr>
  </w:style>
  <w:style w:type="paragraph" w:styleId="ac">
    <w:name w:val="footer"/>
    <w:basedOn w:val="a"/>
    <w:rsid w:val="00C00117"/>
    <w:pPr>
      <w:tabs>
        <w:tab w:val="center" w:pos="4320"/>
        <w:tab w:val="right" w:pos="8640"/>
      </w:tabs>
    </w:pPr>
  </w:style>
  <w:style w:type="character" w:customStyle="1" w:styleId="11">
    <w:name w:val="強調太字1"/>
    <w:basedOn w:val="a0"/>
    <w:rsid w:val="00C00117"/>
  </w:style>
  <w:style w:type="paragraph" w:styleId="30">
    <w:name w:val="Body Text 3"/>
    <w:basedOn w:val="a"/>
    <w:rsid w:val="00C00117"/>
    <w:pPr>
      <w:widowControl w:val="0"/>
      <w:autoSpaceDE w:val="0"/>
      <w:autoSpaceDN w:val="0"/>
      <w:adjustRightInd w:val="0"/>
      <w:spacing w:after="0"/>
    </w:pPr>
    <w:rPr>
      <w:rFonts w:ascii="Helvetica" w:eastAsia="Times New Roman" w:hAnsi="Helvetica"/>
      <w:sz w:val="28"/>
    </w:rPr>
  </w:style>
  <w:style w:type="character" w:styleId="ad">
    <w:name w:val="FollowedHyperlink"/>
    <w:uiPriority w:val="99"/>
    <w:semiHidden/>
    <w:unhideWhenUsed/>
    <w:rsid w:val="007742ED"/>
    <w:rPr>
      <w:color w:val="800080"/>
      <w:u w:val="single"/>
    </w:rPr>
  </w:style>
  <w:style w:type="paragraph" w:customStyle="1" w:styleId="EndNoteBibliography">
    <w:name w:val="EndNote Bibliography"/>
    <w:basedOn w:val="a"/>
    <w:rsid w:val="00F612F4"/>
    <w:pPr>
      <w:widowControl w:val="0"/>
      <w:spacing w:after="0"/>
      <w:jc w:val="both"/>
    </w:pPr>
    <w:rPr>
      <w:rFonts w:eastAsia="Palatino"/>
      <w:noProof w:val="0"/>
      <w:kern w:val="2"/>
      <w:szCs w:val="24"/>
      <w:lang w:eastAsia="ja-JP" w:bidi="ar-SA"/>
    </w:rPr>
  </w:style>
  <w:style w:type="paragraph" w:customStyle="1" w:styleId="EndNoteBibliographyTitle">
    <w:name w:val="EndNote Bibliography Title"/>
    <w:basedOn w:val="a"/>
    <w:rsid w:val="007E2C84"/>
    <w:pPr>
      <w:spacing w:after="0"/>
      <w:jc w:val="center"/>
    </w:pPr>
  </w:style>
  <w:style w:type="paragraph" w:styleId="ae">
    <w:name w:val="Revision"/>
    <w:hidden/>
    <w:uiPriority w:val="99"/>
    <w:semiHidden/>
    <w:rsid w:val="0019734C"/>
    <w:rPr>
      <w:rFonts w:ascii="Times New Roman" w:hAnsi="Times New Roman"/>
      <w:noProof/>
      <w:sz w:val="24"/>
      <w:lang w:eastAsia="en-US" w:bidi="bn-IN"/>
    </w:rPr>
  </w:style>
  <w:style w:type="character" w:customStyle="1" w:styleId="a9">
    <w:name w:val="ヘッダー (文字)"/>
    <w:basedOn w:val="a0"/>
    <w:link w:val="a8"/>
    <w:uiPriority w:val="99"/>
    <w:rsid w:val="008C180B"/>
    <w:rPr>
      <w:rFonts w:ascii="Times New Roman" w:hAnsi="Times New Roman"/>
      <w:noProof/>
      <w:sz w:val="24"/>
      <w:lang w:eastAsia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08A613B4F7544680478BC3B606B7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3741D7-E0E1-AB49-95EC-07A189E0287B}"/>
      </w:docPartPr>
      <w:docPartBody>
        <w:p w:rsidR="00AB2256" w:rsidRDefault="00AB2256" w:rsidP="00AB2256">
          <w:pPr>
            <w:pStyle w:val="CE08A613B4F7544680478BC3B606B761"/>
          </w:pPr>
          <w:r>
            <w:rPr>
              <w:lang w:val="ja"/>
            </w:rPr>
            <w:t>[文書のタイトルを入力]</w:t>
          </w:r>
        </w:p>
      </w:docPartBody>
    </w:docPart>
    <w:docPart>
      <w:docPartPr>
        <w:name w:val="87CFCD5864C43F4DA4B96BE9995D1A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747E76-3A47-2D44-9769-9F546055A573}"/>
      </w:docPartPr>
      <w:docPartBody>
        <w:p w:rsidR="00AB2256" w:rsidRDefault="00AB2256" w:rsidP="00AB2256">
          <w:pPr>
            <w:pStyle w:val="87CFCD5864C43F4DA4B96BE9995D1ACA"/>
          </w:pPr>
          <w:r>
            <w:rPr>
              <w:lang w:val="ja"/>
            </w:rPr>
            <w:t>[日付の選択]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56"/>
    <w:rsid w:val="00A0611F"/>
    <w:rsid w:val="00A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5AFC9AB4D4C74EAA3EC3A84FC9C131">
    <w:name w:val="EF5AFC9AB4D4C74EAA3EC3A84FC9C131"/>
    <w:rsid w:val="00AB2256"/>
    <w:pPr>
      <w:widowControl w:val="0"/>
      <w:jc w:val="both"/>
    </w:pPr>
  </w:style>
  <w:style w:type="paragraph" w:customStyle="1" w:styleId="48A60A21A05C79488A24ABBE60E9C9B1">
    <w:name w:val="48A60A21A05C79488A24ABBE60E9C9B1"/>
    <w:rsid w:val="00AB2256"/>
    <w:pPr>
      <w:widowControl w:val="0"/>
      <w:jc w:val="both"/>
    </w:pPr>
  </w:style>
  <w:style w:type="paragraph" w:customStyle="1" w:styleId="179619FFD8837D42BAD230D8E3D3303B">
    <w:name w:val="179619FFD8837D42BAD230D8E3D3303B"/>
    <w:rsid w:val="00AB2256"/>
    <w:pPr>
      <w:widowControl w:val="0"/>
      <w:jc w:val="both"/>
    </w:pPr>
  </w:style>
  <w:style w:type="paragraph" w:customStyle="1" w:styleId="1A8404AAE70CA14CB9BE904C33660CDD">
    <w:name w:val="1A8404AAE70CA14CB9BE904C33660CDD"/>
    <w:rsid w:val="00AB2256"/>
    <w:pPr>
      <w:widowControl w:val="0"/>
      <w:jc w:val="both"/>
    </w:pPr>
  </w:style>
  <w:style w:type="paragraph" w:customStyle="1" w:styleId="EF9C619244F15C43B4BC23711B134C39">
    <w:name w:val="EF9C619244F15C43B4BC23711B134C39"/>
    <w:rsid w:val="00AB2256"/>
    <w:pPr>
      <w:widowControl w:val="0"/>
      <w:jc w:val="both"/>
    </w:pPr>
  </w:style>
  <w:style w:type="paragraph" w:customStyle="1" w:styleId="82EC470BCE314349AAAEA7E10B6C8634">
    <w:name w:val="82EC470BCE314349AAAEA7E10B6C8634"/>
    <w:rsid w:val="00AB2256"/>
    <w:pPr>
      <w:widowControl w:val="0"/>
      <w:jc w:val="both"/>
    </w:pPr>
  </w:style>
  <w:style w:type="paragraph" w:customStyle="1" w:styleId="973986062B5F5743AB3A747578F96240">
    <w:name w:val="973986062B5F5743AB3A747578F96240"/>
    <w:rsid w:val="00AB2256"/>
    <w:pPr>
      <w:widowControl w:val="0"/>
      <w:jc w:val="both"/>
    </w:pPr>
  </w:style>
  <w:style w:type="paragraph" w:customStyle="1" w:styleId="ECA4868884284946AC6C5EC9C76B3321">
    <w:name w:val="ECA4868884284946AC6C5EC9C76B3321"/>
    <w:rsid w:val="00AB2256"/>
    <w:pPr>
      <w:widowControl w:val="0"/>
      <w:jc w:val="both"/>
    </w:pPr>
  </w:style>
  <w:style w:type="paragraph" w:customStyle="1" w:styleId="2AECB8910506B34D9DCA196ED30DBAA5">
    <w:name w:val="2AECB8910506B34D9DCA196ED30DBAA5"/>
    <w:rsid w:val="00AB2256"/>
    <w:pPr>
      <w:widowControl w:val="0"/>
      <w:jc w:val="both"/>
    </w:pPr>
  </w:style>
  <w:style w:type="paragraph" w:customStyle="1" w:styleId="A4B039273051E1468E55E39D64C6906D">
    <w:name w:val="A4B039273051E1468E55E39D64C6906D"/>
    <w:rsid w:val="00AB2256"/>
    <w:pPr>
      <w:widowControl w:val="0"/>
      <w:jc w:val="both"/>
    </w:pPr>
  </w:style>
  <w:style w:type="paragraph" w:customStyle="1" w:styleId="CE08A613B4F7544680478BC3B606B761">
    <w:name w:val="CE08A613B4F7544680478BC3B606B761"/>
    <w:rsid w:val="00AB2256"/>
    <w:pPr>
      <w:widowControl w:val="0"/>
      <w:jc w:val="both"/>
    </w:pPr>
  </w:style>
  <w:style w:type="paragraph" w:customStyle="1" w:styleId="87CFCD5864C43F4DA4B96BE9995D1ACA">
    <w:name w:val="87CFCD5864C43F4DA4B96BE9995D1ACA"/>
    <w:rsid w:val="00AB2256"/>
    <w:pPr>
      <w:widowControl w:val="0"/>
      <w:jc w:val="both"/>
    </w:pPr>
  </w:style>
  <w:style w:type="paragraph" w:customStyle="1" w:styleId="126B89A67C7F4C4C981BB623894103A5">
    <w:name w:val="126B89A67C7F4C4C981BB623894103A5"/>
    <w:rsid w:val="00AB2256"/>
    <w:pPr>
      <w:widowControl w:val="0"/>
      <w:jc w:val="both"/>
    </w:pPr>
  </w:style>
  <w:style w:type="paragraph" w:customStyle="1" w:styleId="D95ADCDFDD295247AAAFC082B7347FC0">
    <w:name w:val="D95ADCDFDD295247AAAFC082B7347FC0"/>
    <w:rsid w:val="00AB225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D2687D-3B8B-A34F-8769-DAB9A3F6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2610</CharactersWithSpaces>
  <SharedDoc>false</SharedDoc>
  <HLinks>
    <vt:vector size="54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>http://edmgr.ovid.com/aa/accounts/ifauth.htm</vt:lpwstr>
      </vt:variant>
      <vt:variant>
        <vt:lpwstr>Copyright</vt:lpwstr>
      </vt:variant>
      <vt:variant>
        <vt:i4>2621514</vt:i4>
      </vt:variant>
      <vt:variant>
        <vt:i4>53</vt:i4>
      </vt:variant>
      <vt:variant>
        <vt:i4>0</vt:i4>
      </vt:variant>
      <vt:variant>
        <vt:i4>5</vt:i4>
      </vt:variant>
      <vt:variant>
        <vt:lpwstr>http://www.anesthesia-analgesia.org</vt:lpwstr>
      </vt:variant>
      <vt:variant>
        <vt:lpwstr/>
      </vt:variant>
      <vt:variant>
        <vt:i4>7995456</vt:i4>
      </vt:variant>
      <vt:variant>
        <vt:i4>50</vt:i4>
      </vt:variant>
      <vt:variant>
        <vt:i4>0</vt:i4>
      </vt:variant>
      <vt:variant>
        <vt:i4>5</vt:i4>
      </vt:variant>
      <vt:variant>
        <vt:lpwstr>http://www.aaeditor.org/GuideforAuthors.pdf</vt:lpwstr>
      </vt:variant>
      <vt:variant>
        <vt:lpwstr/>
      </vt:variant>
      <vt:variant>
        <vt:i4>5439587</vt:i4>
      </vt:variant>
      <vt:variant>
        <vt:i4>47</vt:i4>
      </vt:variant>
      <vt:variant>
        <vt:i4>0</vt:i4>
      </vt:variant>
      <vt:variant>
        <vt:i4>5</vt:i4>
      </vt:variant>
      <vt:variant>
        <vt:lpwstr>http://www.consort-statement.org/</vt:lpwstr>
      </vt:variant>
      <vt:variant>
        <vt:lpwstr/>
      </vt:variant>
      <vt:variant>
        <vt:i4>3538988</vt:i4>
      </vt:variant>
      <vt:variant>
        <vt:i4>44</vt:i4>
      </vt:variant>
      <vt:variant>
        <vt:i4>0</vt:i4>
      </vt:variant>
      <vt:variant>
        <vt:i4>5</vt:i4>
      </vt:variant>
      <vt:variant>
        <vt:lpwstr>http://www.clinicaltrials.gov/</vt:lpwstr>
      </vt:variant>
      <vt:variant>
        <vt:lpwstr/>
      </vt:variant>
      <vt:variant>
        <vt:i4>3538949</vt:i4>
      </vt:variant>
      <vt:variant>
        <vt:i4>41</vt:i4>
      </vt:variant>
      <vt:variant>
        <vt:i4>0</vt:i4>
      </vt:variant>
      <vt:variant>
        <vt:i4>5</vt:i4>
      </vt:variant>
      <vt:variant>
        <vt:lpwstr>http://ohsr.od.nih.gov/guidelines/helsinki.html</vt:lpwstr>
      </vt:variant>
      <vt:variant>
        <vt:lpwstr/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>http://edmgr.ovid.com/aa/accounts/ifauth.htm</vt:lpwstr>
      </vt:variant>
      <vt:variant>
        <vt:lpwstr>Copyright</vt:lpwstr>
      </vt:variant>
      <vt:variant>
        <vt:i4>4325418</vt:i4>
      </vt:variant>
      <vt:variant>
        <vt:i4>35</vt:i4>
      </vt:variant>
      <vt:variant>
        <vt:i4>0</vt:i4>
      </vt:variant>
      <vt:variant>
        <vt:i4>5</vt:i4>
      </vt:variant>
      <vt:variant>
        <vt:lpwstr>http://www.icmje.org/</vt:lpwstr>
      </vt:variant>
      <vt:variant>
        <vt:lpwstr/>
      </vt:variant>
      <vt:variant>
        <vt:i4>7995456</vt:i4>
      </vt:variant>
      <vt:variant>
        <vt:i4>32</vt:i4>
      </vt:variant>
      <vt:variant>
        <vt:i4>0</vt:i4>
      </vt:variant>
      <vt:variant>
        <vt:i4>5</vt:i4>
      </vt:variant>
      <vt:variant>
        <vt:lpwstr>http://www.aaeditor.org/GuideforAuthors.pdf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2015-11-07T03:24:00Z</dcterms:created>
  <dcterms:modified xsi:type="dcterms:W3CDTF">2015-12-22T06:57:00Z</dcterms:modified>
</cp:coreProperties>
</file>