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1737360" cy="423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plyn-horizontal-bl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423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60"/>
      </w:pPr>
      <w:r>
        <w:rPr>
          <w:rFonts w:ascii="Arial" w:hAnsi="Arial" w:eastAsia="Arial" w:cs="Arial"/>
          <w:b w:val="0"/>
          <w:i w:val="0"/>
          <w:color w:val="000000"/>
          <w:sz w:val="52"/>
        </w:rPr>
        <w:t>Checklist Launch Orplyn</w:t>
      </w:r>
    </w:p>
    <w:p>
      <w:pPr>
        <w:spacing w:after="40"/>
      </w:pPr>
      <w:r>
        <w:rPr>
          <w:rFonts w:ascii="Arial" w:hAnsi="Arial" w:eastAsia="Arial" w:cs="Arial"/>
          <w:b w:val="0"/>
          <w:i w:val="0"/>
          <w:color w:val="555555"/>
          <w:sz w:val="22"/>
        </w:rPr>
        <w:t>Google Business Profile, SEO, dan tracking lead sampai sale</w:t>
      </w:r>
    </w:p>
    <w:p>
      <w:pPr>
        <w:spacing w:after="280"/>
      </w:pPr>
      <w:r>
        <w:rPr>
          <w:rFonts w:ascii="Arial" w:hAnsi="Arial" w:eastAsia="Arial" w:cs="Arial"/>
          <w:b w:val="0"/>
          <w:i/>
          <w:color w:val="555555"/>
          <w:sz w:val="20"/>
        </w:rPr>
        <w:t>Versi: 16 Juli 2026 | Gunakan bersama owner, admin WhatsApp, dan PIC website</w:t>
      </w:r>
    </w:p>
    <w:p>
      <w:pPr>
        <w:spacing w:after="200"/>
        <w:ind w:left="173" w:right="173"/>
        <w:shd w:fill="F8F9FA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Aturan launch: </w:t>
      </w:r>
      <w:r>
        <w:rPr>
          <w:rFonts w:ascii="Arial" w:hAnsi="Arial" w:eastAsia="Arial" w:cs="Arial"/>
          <w:b w:val="0"/>
          <w:i w:val="0"/>
          <w:color w:val="000000"/>
          <w:sz w:val="21"/>
        </w:rPr>
        <w:t>Website boleh dipublikasikan setelah seluruh P0 launch selesai. Google Ads baru boleh aktif setelah test lead nyata masuk WhatsApp, tercatat, terkualifikasi, dan conversion terverifikasi.</w:t>
      </w:r>
    </w:p>
    <w:p>
      <w:pPr>
        <w:pStyle w:val="Heading1"/>
      </w:pPr>
      <w:r>
        <w:t>Cara Menggunakan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Centang hanya setelah ada bukti, bukan karena tugas terasa sudah dikerjakan.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Isi PIC dan tanggal/bukti pada setiap item. Link screenshot atau nama file boleh ditulis pada kolom bukti.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P0 adalah blocker launch atau Ads; P1 wajib untuk kualitas awal; P2 dilakukan setelah baseline tersedia.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Owner tetap menjadi pemilik utama akun. Marketer dan vendor ditambahkan sebagai manager bila diperlukan.</w:t>
      </w:r>
    </w:p>
    <w:p>
      <w:pPr>
        <w:pStyle w:val="Heading2"/>
      </w:pPr>
      <w:r>
        <w:t>Ringkasan Gate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08"/>
        <w:gridCol w:w="1008"/>
        <w:gridCol w:w="1440"/>
        <w:gridCol w:w="2304"/>
      </w:tblGrid>
      <w:tr>
        <w:trPr>
          <w:tblHeader w:val="true"/>
          <w:cantSplit/>
        </w:trPr>
        <w:tc>
          <w:tcPr>
            <w:tcW w:type="dxa" w:w="4608"/>
            <w:shd w:fill="F1F3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Gate</w:t>
            </w:r>
          </w:p>
        </w:tc>
        <w:tc>
          <w:tcPr>
            <w:tcW w:type="dxa" w:w="1008"/>
            <w:shd w:fill="F1F3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Status</w:t>
            </w:r>
          </w:p>
        </w:tc>
        <w:tc>
          <w:tcPr>
            <w:tcW w:type="dxa" w:w="1440"/>
            <w:shd w:fill="F1F3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PIC</w:t>
            </w:r>
          </w:p>
        </w:tc>
        <w:tc>
          <w:tcPr>
            <w:tcW w:type="dxa" w:w="2304"/>
            <w:shd w:fill="F1F3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Target/bukti</w:t>
            </w:r>
          </w:p>
        </w:tc>
      </w:tr>
      <w:tr>
        <w:trPr>
          <w:cantSplit/>
        </w:trPr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Data owner dan offer P0 lengkap</w:t>
            </w:r>
          </w:p>
        </w:tc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460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Website public + domain + HTTPS</w:t>
            </w:r>
          </w:p>
        </w:tc>
        <w:tc>
          <w:tcPr>
            <w:tcW w:type="dxa" w:w="100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44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04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GBP akurat, dimiliki owner, dan verified</w:t>
            </w:r>
          </w:p>
        </w:tc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460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Search Console dan sitemap aktif</w:t>
            </w:r>
          </w:p>
        </w:tc>
        <w:tc>
          <w:tcPr>
            <w:tcW w:type="dxa" w:w="100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44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04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GA4/Google tag dan event lead verified</w:t>
            </w:r>
          </w:p>
        </w:tc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460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Lead log sampai sale berjalan</w:t>
            </w:r>
          </w:p>
        </w:tc>
        <w:tc>
          <w:tcPr>
            <w:tcW w:type="dxa" w:w="100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44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04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Google Ads pilot boleh dimulai</w:t>
            </w:r>
          </w:p>
        </w:tc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0. Gate Sebelum Public Launch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648"/>
        <w:gridCol w:w="792"/>
        <w:gridCol w:w="792"/>
        <w:gridCol w:w="4968"/>
        <w:gridCol w:w="1080"/>
        <w:gridCol w:w="1080"/>
      </w:tblGrid>
      <w:tr>
        <w:trPr>
          <w:tblHeader w:val="true"/>
          <w:cantSplit/>
        </w:trPr>
        <w:tc>
          <w:tcPr>
            <w:tcW w:type="dxa" w:w="648"/>
            <w:shd w:fill="F1F3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Done</w:t>
            </w:r>
          </w:p>
        </w:tc>
        <w:tc>
          <w:tcPr>
            <w:tcW w:type="dxa" w:w="792"/>
            <w:shd w:fill="F1F3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ID</w:t>
            </w:r>
          </w:p>
        </w:tc>
        <w:tc>
          <w:tcPr>
            <w:tcW w:type="dxa" w:w="792"/>
            <w:shd w:fill="F1F3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Pri</w:t>
            </w:r>
          </w:p>
        </w:tc>
        <w:tc>
          <w:tcPr>
            <w:tcW w:type="dxa" w:w="4968"/>
            <w:shd w:fill="F1F3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Pekerjaan dan exit test</w:t>
            </w:r>
          </w:p>
        </w:tc>
        <w:tc>
          <w:tcPr>
            <w:tcW w:type="dxa" w:w="1080"/>
            <w:shd w:fill="F1F3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PIC</w:t>
            </w:r>
          </w:p>
        </w:tc>
        <w:tc>
          <w:tcPr>
            <w:tcW w:type="dxa" w:w="1080"/>
            <w:shd w:fill="F1F3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Bukti/tgl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L01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Owner menyetujui nama brand publik, alamat/service area, nomor WA, jam admin, dan domain final.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L02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496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MOQ, batas grosir, lead time, rush order, pembayaran, pickup, dan area kirim sudah terkonfirmasi.</w:t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L03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Nomor WhatsApp nyata dipasang; semua CTA desktop/mobile menghasilkan pesan yang benar.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L04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496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Domain milik owner aktif dengan HTTPS; redirect dan canonical menuju satu versi domain.</w:t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L05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Tidak ada harga, testimoni, garansi, teknik, kapasitas, atau customer logo yang belum terverifikasi.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L06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496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Admin memahami SOP dan mampu merespons lead pada jam layanan yang dipublikasikan.</w:t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L07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Satu test lead nyata berhasil dari landing page sampai WA, lead log, qualification, dan quotation test.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L08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P1</w:t>
            </w:r>
          </w:p>
        </w:tc>
        <w:tc>
          <w:tcPr>
            <w:tcW w:type="dxa" w:w="496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Mobile dan desktop diperiksa manual pada homepage, seluruh service page, portfolio, dan kontak.</w:t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1. Google Business Profile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648"/>
        <w:gridCol w:w="792"/>
        <w:gridCol w:w="792"/>
        <w:gridCol w:w="4968"/>
        <w:gridCol w:w="1080"/>
        <w:gridCol w:w="1080"/>
      </w:tblGrid>
      <w:tr>
        <w:trPr>
          <w:tblHeader w:val="true"/>
          <w:cantSplit/>
        </w:trPr>
        <w:tc>
          <w:tcPr>
            <w:tcW w:type="dxa" w:w="648"/>
            <w:shd w:fill="F1F3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Done</w:t>
            </w:r>
          </w:p>
        </w:tc>
        <w:tc>
          <w:tcPr>
            <w:tcW w:type="dxa" w:w="792"/>
            <w:shd w:fill="F1F3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ID</w:t>
            </w:r>
          </w:p>
        </w:tc>
        <w:tc>
          <w:tcPr>
            <w:tcW w:type="dxa" w:w="792"/>
            <w:shd w:fill="F1F3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Pri</w:t>
            </w:r>
          </w:p>
        </w:tc>
        <w:tc>
          <w:tcPr>
            <w:tcW w:type="dxa" w:w="4968"/>
            <w:shd w:fill="F1F3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Pekerjaan dan exit test</w:t>
            </w:r>
          </w:p>
        </w:tc>
        <w:tc>
          <w:tcPr>
            <w:tcW w:type="dxa" w:w="1080"/>
            <w:shd w:fill="F1F3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PIC</w:t>
            </w:r>
          </w:p>
        </w:tc>
        <w:tc>
          <w:tcPr>
            <w:tcW w:type="dxa" w:w="1080"/>
            <w:shd w:fill="F1F3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Bukti/tgl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G01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Owner memegang primary ownership; marketer/PIC hanya manager. Email recovery dan akses dicatat.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G02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496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Pastikan hanya ada satu profil aktif untuk lokasi/bisnis yang sama; tandai duplikat untuk ditangani.</w:t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G03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Nama bisnis mengikuti nama nyata pada signage/brand, tanpa menambah keyword promosi yang tidak dipakai di dunia nyata.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G04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496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Alamat/pin Jl. Legoso Sel. II No.43 dan aturan kunjungan/pickup dikonfirmasi owner.</w:t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G05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Kategori utama paling spesifik dipilih; kategori tambahan dibatasi pada layanan yang benar-benar tersedia.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G06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496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Nomor telepon/WA, website, jam reguler, jam khusus, dan service area akurat serta dikendalikan owner.</w:t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G07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Profil terverifikasi. Bila diminta video verification, owner terlibat langsung dan bukti lokasi/signage siap.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G08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P1</w:t>
            </w:r>
          </w:p>
        </w:tc>
        <w:tc>
          <w:tcPr>
            <w:tcW w:type="dxa" w:w="496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Deskripsi bisnis menjelaskan produk, area, dan pembeda secara faktual; tanpa link, promosi harga, atau klaim berlebihan.</w:t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G09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P1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Layanan verified ditambahkan: kaos polos/custom, sablon, DTF, bordir, jersey, totebag, dan layanan lain yang disetujui.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G10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P1</w:t>
            </w:r>
          </w:p>
        </w:tc>
        <w:tc>
          <w:tcPr>
            <w:tcW w:type="dxa" w:w="496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Upload logo, cover, tampak luar/akses lokasi, interior/workshop, proses, tim, dan hasil jadi yang aktual.</w:t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G11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P1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Website link memakai UTM yang konsisten dan membuka halaman yang relevan, bukan redirect pihak ketiga.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G12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P1</w:t>
            </w:r>
          </w:p>
        </w:tc>
        <w:tc>
          <w:tcPr>
            <w:tcW w:type="dxa" w:w="496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Siapkan permintaan review untuk customer nyata; jangan memberi insentif untuk review positif atau membuat review palsu.</w:t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G13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P1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Semua review dibalas profesional; pertanyaan/keluhan tidak meminta data pribadi di area publik.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G14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P1</w:t>
            </w:r>
          </w:p>
        </w:tc>
        <w:tc>
          <w:tcPr>
            <w:tcW w:type="dxa" w:w="496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Audit bulanan: info edit, foto baru, review, Q&amp;A, performa, dan perubahan kategori/status.</w:t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2. SEO dan Search Console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648"/>
        <w:gridCol w:w="792"/>
        <w:gridCol w:w="792"/>
        <w:gridCol w:w="4968"/>
        <w:gridCol w:w="1080"/>
        <w:gridCol w:w="1080"/>
      </w:tblGrid>
      <w:tr>
        <w:trPr>
          <w:tblHeader w:val="true"/>
          <w:cantSplit/>
        </w:trPr>
        <w:tc>
          <w:tcPr>
            <w:tcW w:type="dxa" w:w="648"/>
            <w:shd w:fill="F1F3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Done</w:t>
            </w:r>
          </w:p>
        </w:tc>
        <w:tc>
          <w:tcPr>
            <w:tcW w:type="dxa" w:w="792"/>
            <w:shd w:fill="F1F3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ID</w:t>
            </w:r>
          </w:p>
        </w:tc>
        <w:tc>
          <w:tcPr>
            <w:tcW w:type="dxa" w:w="792"/>
            <w:shd w:fill="F1F3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Pri</w:t>
            </w:r>
          </w:p>
        </w:tc>
        <w:tc>
          <w:tcPr>
            <w:tcW w:type="dxa" w:w="4968"/>
            <w:shd w:fill="F1F3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Pekerjaan dan exit test</w:t>
            </w:r>
          </w:p>
        </w:tc>
        <w:tc>
          <w:tcPr>
            <w:tcW w:type="dxa" w:w="1080"/>
            <w:shd w:fill="F1F3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PIC</w:t>
            </w:r>
          </w:p>
        </w:tc>
        <w:tc>
          <w:tcPr>
            <w:tcW w:type="dxa" w:w="1080"/>
            <w:shd w:fill="F1F3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Bukti/tgl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S01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Domain property Search Console dibuat dan diverifikasi via DNS oleh owner/PIC domain.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S02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496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`robots.txt`, `sitemap.xml`, homepage, service pages, portfolio, dan kontak dapat diakses tanpa login.</w:t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S03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Sitemap public berhasil disubmit dan statusnya Success; URL sitemap juga tercantum di robots.txt.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S04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496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URL Inspection live test berhasil untuk homepage dan minimal satu service page.</w:t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S05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Canonical, HTTPS, www/non-www, trailing slash, dan environment production konsisten.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S06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P1</w:t>
            </w:r>
          </w:p>
        </w:tc>
        <w:tc>
          <w:tcPr>
            <w:tcW w:type="dxa" w:w="496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NAP pada website, GBP, Instagram, dan direktori utama sama setelah data owner dikonfirmasi.</w:t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S07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P1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Setiap halaman punya title/H1/description unik yang sesuai intent, bukan pengulangan keyword.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S08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P1</w:t>
            </w:r>
          </w:p>
        </w:tc>
        <w:tc>
          <w:tcPr>
            <w:tcW w:type="dxa" w:w="496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Internal link menghubungkan homepage, layanan, portfolio, dan kontak; tidak ada orphan page.</w:t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S09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P1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LocalBusiness, Service, FAQ, breadcrumb bila dipakai, dan social profile schema lolos Rich Results/validator tanpa klaim palsu.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S10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P1</w:t>
            </w:r>
          </w:p>
        </w:tc>
        <w:tc>
          <w:tcPr>
            <w:tcW w:type="dxa" w:w="496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Foto web dikompres, nama file dan alt text deskriptif, serta tidak membuka data customer sensitif.</w:t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S11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P1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Mobile usability, Core Web Vitals, broken links, 404, dan redirect chain diperiksa setelah domain public.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S12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P1</w:t>
            </w:r>
          </w:p>
        </w:tc>
        <w:tc>
          <w:tcPr>
            <w:tcW w:type="dxa" w:w="496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Query branded Orplyn, jasa lokal, dan service intent dipantau; CTR dan landing page dicatat bulanan.</w:t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S13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P1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Indexing diperiksa untuk seluruh core route. Penyebab `Excluded` dipahami sebelum meminta indexing ulang.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S14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P2</w:t>
            </w:r>
          </w:p>
        </w:tc>
        <w:tc>
          <w:tcPr>
            <w:tcW w:type="dxa" w:w="496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Tambah halaman/copy hanya dari layanan, pertanyaan customer, proof, dan intent yang sudah tervalidasi.</w:t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S15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P2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Evaluasi Search Console platform property Instagram bila fitur tersedia pada akun; ini tambahan, bukan pengganti web property.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3. Analytics, Lead Tracking, dan Google Ads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648"/>
        <w:gridCol w:w="792"/>
        <w:gridCol w:w="792"/>
        <w:gridCol w:w="4968"/>
        <w:gridCol w:w="1080"/>
        <w:gridCol w:w="1080"/>
      </w:tblGrid>
      <w:tr>
        <w:trPr>
          <w:tblHeader w:val="true"/>
          <w:cantSplit/>
        </w:trPr>
        <w:tc>
          <w:tcPr>
            <w:tcW w:type="dxa" w:w="648"/>
            <w:shd w:fill="F1F3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Done</w:t>
            </w:r>
          </w:p>
        </w:tc>
        <w:tc>
          <w:tcPr>
            <w:tcW w:type="dxa" w:w="792"/>
            <w:shd w:fill="F1F3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ID</w:t>
            </w:r>
          </w:p>
        </w:tc>
        <w:tc>
          <w:tcPr>
            <w:tcW w:type="dxa" w:w="792"/>
            <w:shd w:fill="F1F3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Pri</w:t>
            </w:r>
          </w:p>
        </w:tc>
        <w:tc>
          <w:tcPr>
            <w:tcW w:type="dxa" w:w="4968"/>
            <w:shd w:fill="F1F3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Pekerjaan dan exit test</w:t>
            </w:r>
          </w:p>
        </w:tc>
        <w:tc>
          <w:tcPr>
            <w:tcW w:type="dxa" w:w="1080"/>
            <w:shd w:fill="F1F3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PIC</w:t>
            </w:r>
          </w:p>
        </w:tc>
        <w:tc>
          <w:tcPr>
            <w:tcW w:type="dxa" w:w="1080"/>
            <w:shd w:fill="F1F3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Bukti/tgl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T01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GA4 property dan web data stream dibuat pada akun yang dimiliki owner; akses marketer/PIC dicatat.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T02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496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Satu Google tag dipasang di seluruh halaman dan dihubungkan ke destination yang diperlukan; hindari tag ganda.</w:t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T03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Tag Assistant dan GA4 DebugView menunjukkan page_view tanpa duplikasi pada core routes.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T04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496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Event `generate_lead` hanya dikirim setelah form valid dan user benar-benar melanjutkan ke WhatsApp.</w:t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T05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Parameter non-PII mencatat produk, jumlah range, deadline status, page path, source, campaign, dan click ID bila tersedia.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T06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496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Nama, nomor telepon, isi chat/desain, alamat customer, dan data pribadi lain tidak dikirim ke GA4.</w:t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T07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Google Ads conversion action dibuat sebagai lead; ID/label production dipasang dan diuji pada satu test lead.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T08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496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UTM source/medium/campaign dan `gclid` bertahan sampai form/WA serta masuk lead log bila tersedia.</w:t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T09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Lead log punya ID, tanggal, source/campaign, produk, quantity, deadline, status, quote, won/lost, revenue, dan lost reason.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T10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496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Satu test end-to-end direkonsiliasi: browser event, GA4 realtime/debug, Ads diagnostics, pesan WA, dan lead log.</w:t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T11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P1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Tentukan event tambahan seperlunya: form_start, validation_error, CTA Maps/Instagram, dan qualified_lead. Jangan jadikan klik biasa sebagai primary conversion.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T12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P1</w:t>
            </w:r>
          </w:p>
        </w:tc>
        <w:tc>
          <w:tcPr>
            <w:tcW w:type="dxa" w:w="496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`generate_lead` ditandai key event di GA4; Google Ads memakai conversion yang sesuai untuk bidding tanpa double counting.</w:t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T13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P1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Dashboard mingguan menghitung sessions, valid lead, WA started, qualified, quoted, won, revenue, dan gross profit.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T14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P1</w:t>
            </w:r>
          </w:p>
        </w:tc>
        <w:tc>
          <w:tcPr>
            <w:tcW w:type="dxa" w:w="496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Definisi qualified lead, won/lost, attribution window, dan owner laporan disepakati tertulis.</w:t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T15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P1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Privacy notice sesuai implementasi tracking dipublikasikan dan akses akun ditinjau berkala.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T16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P2</w:t>
            </w:r>
          </w:p>
        </w:tc>
        <w:tc>
          <w:tcPr>
            <w:tcW w:type="dxa" w:w="496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Setelah lead log stabil, evaluasi enhanced conversions for leads/offline sale melalui Google Ads Data Manager dengan persetujuan owner dan proses data yang benar.</w:t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T17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P2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Import outcome sale/revenue diuji pada data kecil sebelum bidding dioptimalkan ke qualified lead atau sale.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4. Sign-off dan Monitoring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648"/>
        <w:gridCol w:w="792"/>
        <w:gridCol w:w="792"/>
        <w:gridCol w:w="4968"/>
        <w:gridCol w:w="1080"/>
        <w:gridCol w:w="1080"/>
      </w:tblGrid>
      <w:tr>
        <w:trPr>
          <w:tblHeader w:val="true"/>
          <w:cantSplit/>
        </w:trPr>
        <w:tc>
          <w:tcPr>
            <w:tcW w:type="dxa" w:w="648"/>
            <w:shd w:fill="F1F3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Done</w:t>
            </w:r>
          </w:p>
        </w:tc>
        <w:tc>
          <w:tcPr>
            <w:tcW w:type="dxa" w:w="792"/>
            <w:shd w:fill="F1F3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ID</w:t>
            </w:r>
          </w:p>
        </w:tc>
        <w:tc>
          <w:tcPr>
            <w:tcW w:type="dxa" w:w="792"/>
            <w:shd w:fill="F1F3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Pri</w:t>
            </w:r>
          </w:p>
        </w:tc>
        <w:tc>
          <w:tcPr>
            <w:tcW w:type="dxa" w:w="4968"/>
            <w:shd w:fill="F1F3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Pekerjaan dan exit test</w:t>
            </w:r>
          </w:p>
        </w:tc>
        <w:tc>
          <w:tcPr>
            <w:tcW w:type="dxa" w:w="1080"/>
            <w:shd w:fill="F1F3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PIC</w:t>
            </w:r>
          </w:p>
        </w:tc>
        <w:tc>
          <w:tcPr>
            <w:tcW w:type="dxa" w:w="1080"/>
            <w:shd w:fill="F1F3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Bukti/tgl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M01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Owner menyetujui data bisnis, nomor WA, area layanan, offer, dan klaim yang tampil.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M02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496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PIC teknis menyatakan domain, tag, event, Search Console, dan backup akses terdokumentasi.</w:t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M03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PIC sales menyatakan test lead diterima, dicatat, ditindaklanjuti, dan dilaporkan sampai sale/lost.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M04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P0</w:t>
            </w:r>
          </w:p>
        </w:tc>
        <w:tc>
          <w:tcPr>
            <w:tcW w:type="dxa" w:w="496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Keputusan launch atau Ads mencatat tanggal, approver, budget, area, produk, dan stop rule.</w:t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M05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P1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Audit minggu 1: error tracking, kualitas lead, response time, search terms, dan lost reason.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64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☐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M06</w:t>
            </w:r>
          </w:p>
        </w:tc>
        <w:tc>
          <w:tcPr>
            <w:tcW w:type="dxa" w:w="792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P1</w:t>
            </w:r>
          </w:p>
        </w:tc>
        <w:tc>
          <w:tcPr>
            <w:tcW w:type="dxa" w:w="4968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Audit minggu 2-4: qualification rate, quote rate, sale rate, CPL, CAC, revenue, dan capacity.</w:t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80"/>
            <w:shd w:fill="F8F9F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Persetujuan</w:t>
      </w:r>
    </w:p>
    <w:p>
      <w:pPr>
        <w:spacing w:after="240"/>
      </w:pPr>
      <w:r>
        <w:rPr>
          <w:rFonts w:ascii="Arial" w:hAnsi="Arial" w:eastAsia="Arial" w:cs="Arial"/>
          <w:b/>
          <w:i w:val="0"/>
          <w:color w:val="000000"/>
          <w:sz w:val="22"/>
        </w:rPr>
        <w:t>Nama owner/approver</w:t>
      </w:r>
      <w:r>
        <w:rPr>
          <w:rFonts w:ascii="Arial" w:hAnsi="Arial" w:eastAsia="Arial" w:cs="Arial"/>
          <w:b w:val="0"/>
          <w:i/>
          <w:color w:val="555555"/>
          <w:sz w:val="21"/>
        </w:rPr>
        <w:br/>
        <w:t>[Klik lalu tulis jawaban di sini]</w:t>
      </w:r>
    </w:p>
    <w:p>
      <w:pPr>
        <w:spacing w:after="240"/>
      </w:pPr>
      <w:r>
        <w:rPr>
          <w:rFonts w:ascii="Arial" w:hAnsi="Arial" w:eastAsia="Arial" w:cs="Arial"/>
          <w:b/>
          <w:i w:val="0"/>
          <w:color w:val="000000"/>
          <w:sz w:val="22"/>
        </w:rPr>
        <w:t>Nama PIC marketing</w:t>
      </w:r>
      <w:r>
        <w:rPr>
          <w:rFonts w:ascii="Arial" w:hAnsi="Arial" w:eastAsia="Arial" w:cs="Arial"/>
          <w:b w:val="0"/>
          <w:i/>
          <w:color w:val="555555"/>
          <w:sz w:val="21"/>
        </w:rPr>
        <w:br/>
        <w:t>[Klik lalu tulis jawaban di sini]</w:t>
      </w:r>
    </w:p>
    <w:p>
      <w:pPr>
        <w:spacing w:after="240"/>
      </w:pPr>
      <w:r>
        <w:rPr>
          <w:rFonts w:ascii="Arial" w:hAnsi="Arial" w:eastAsia="Arial" w:cs="Arial"/>
          <w:b/>
          <w:i w:val="0"/>
          <w:color w:val="000000"/>
          <w:sz w:val="22"/>
        </w:rPr>
        <w:t>Nama PIC website/tracking</w:t>
      </w:r>
      <w:r>
        <w:rPr>
          <w:rFonts w:ascii="Arial" w:hAnsi="Arial" w:eastAsia="Arial" w:cs="Arial"/>
          <w:b w:val="0"/>
          <w:i/>
          <w:color w:val="555555"/>
          <w:sz w:val="21"/>
        </w:rPr>
        <w:br/>
        <w:t>[Klik lalu tulis jawaban di sini]</w:t>
      </w:r>
    </w:p>
    <w:p>
      <w:pPr>
        <w:spacing w:after="240"/>
      </w:pPr>
      <w:r>
        <w:rPr>
          <w:rFonts w:ascii="Arial" w:hAnsi="Arial" w:eastAsia="Arial" w:cs="Arial"/>
          <w:b/>
          <w:i w:val="0"/>
          <w:color w:val="000000"/>
          <w:sz w:val="22"/>
        </w:rPr>
        <w:t>Nama PIC WhatsApp</w:t>
      </w:r>
      <w:r>
        <w:rPr>
          <w:rFonts w:ascii="Arial" w:hAnsi="Arial" w:eastAsia="Arial" w:cs="Arial"/>
          <w:b w:val="0"/>
          <w:i/>
          <w:color w:val="555555"/>
          <w:sz w:val="21"/>
        </w:rPr>
        <w:br/>
        <w:t>[Klik lalu tulis jawaban di sini]</w:t>
      </w:r>
    </w:p>
    <w:p>
      <w:pPr>
        <w:spacing w:after="240"/>
      </w:pPr>
      <w:r>
        <w:rPr>
          <w:rFonts w:ascii="Arial" w:hAnsi="Arial" w:eastAsia="Arial" w:cs="Arial"/>
          <w:b/>
          <w:i w:val="0"/>
          <w:color w:val="000000"/>
          <w:sz w:val="22"/>
        </w:rPr>
        <w:t>Tanggal keputusan</w:t>
      </w:r>
      <w:r>
        <w:rPr>
          <w:rFonts w:ascii="Arial" w:hAnsi="Arial" w:eastAsia="Arial" w:cs="Arial"/>
          <w:b w:val="0"/>
          <w:i/>
          <w:color w:val="555555"/>
          <w:sz w:val="21"/>
        </w:rPr>
        <w:br/>
        <w:t>[Klik lalu tulis jawaban di sini]</w:t>
      </w:r>
    </w:p>
    <w:p>
      <w:pPr>
        <w:spacing w:after="240"/>
      </w:pPr>
      <w:r>
        <w:rPr>
          <w:rFonts w:ascii="Arial" w:hAnsi="Arial" w:eastAsia="Arial" w:cs="Arial"/>
          <w:b/>
          <w:i w:val="0"/>
          <w:color w:val="000000"/>
          <w:sz w:val="22"/>
        </w:rPr>
        <w:t>Keputusan dan catatan</w:t>
      </w:r>
      <w:r>
        <w:rPr>
          <w:rFonts w:ascii="Arial" w:hAnsi="Arial" w:eastAsia="Arial" w:cs="Arial"/>
          <w:b w:val="0"/>
          <w:i/>
          <w:color w:val="555555"/>
          <w:sz w:val="21"/>
        </w:rPr>
        <w:br/>
        <w:t>[Klik lalu tulis jawaban di sini]</w:t>
      </w:r>
    </w:p>
    <w:p>
      <w:pPr>
        <w:pStyle w:val="Heading2"/>
      </w:pPr>
      <w:r>
        <w:t>Sumber Resmi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555555"/>
          <w:sz w:val="18"/>
        </w:rPr>
        <w:t>Google Business Profile: https://support.google.com/business/answer/7039811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555555"/>
          <w:sz w:val="18"/>
        </w:rPr>
        <w:t>GBP representation guidelines: https://support.google.com/business/answer/3038177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555555"/>
          <w:sz w:val="18"/>
        </w:rPr>
        <w:t>GBP photos: https://support.google.com/business/answer/6123536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555555"/>
          <w:sz w:val="18"/>
        </w:rPr>
        <w:t>Search Console property: https://support.google.com/webmasters/answer/34592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555555"/>
          <w:sz w:val="18"/>
        </w:rPr>
        <w:t>Sitemaps report: https://support.google.com/webmasters/answer/7451001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555555"/>
          <w:sz w:val="18"/>
        </w:rPr>
        <w:t>URL Inspection: https://support.google.com/webmasters/answer/9012289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555555"/>
          <w:sz w:val="18"/>
        </w:rPr>
        <w:t>Google tag setup: https://support.google.com/analytics/answer/12002338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555555"/>
          <w:sz w:val="18"/>
        </w:rPr>
        <w:t>GA4 recommended events: https://developers.google.com/analytics/devguides/collection/ga4/reference/events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555555"/>
          <w:sz w:val="18"/>
        </w:rPr>
        <w:t>Enhanced conversions for leads: https://support.google.com/google-ads/answer/15713840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 w:cs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 w:eastAsia="Arial" w:cs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 w:eastAsia="Arial" w:cs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 w:eastAsia="Arial" w:cs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76" w:lineRule="auto"/>
      <w:contextualSpacing/>
    </w:pPr>
    <w:rPr>
      <w:rFonts w:ascii="Arial" w:hAnsi="Arial" w:eastAsia="Arial" w:cs="Arial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76" w:lineRule="auto"/>
      <w:contextualSpacing/>
    </w:pPr>
    <w:rPr>
      <w:rFonts w:ascii="Arial" w:hAnsi="Arial" w:eastAsia="Arial" w:cs="Arial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Launch Orplyn - Google Business Profile, SEO, dan Tracking</dc:title>
  <dc:subject>Operational launch readiness checklist</dc:subject>
  <dc:creator>Orplyn Marketing Project</dc:creator>
  <cp:keywords>Orplyn, Google Business Profile, SEO, analytics, tracking, launch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