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DocTitle"/>
      </w:pPr>
      <w:r>
        <w:rPr>
          <w:rFonts w:ascii="Arial" w:hAnsi="Arial"/>
        </w:rPr>
        <w:t xml:space="preserve">Jembatan Setup Web, Google Ads, dan WhatsApp Orplyn</w:t>
      </w:r>
    </w:p>
    <w:p>
      <w:pPr>
        <w:pStyle w:val="Meta"/>
      </w:pPr>
      <w:r>
        <w:rPr>
          <w:rFonts w:ascii="Arial" w:hAnsi="Arial"/>
        </w:rPr>
        <w:t xml:space="preserve">Panduan ringkas untuk memahami setup tracking dan kesiapan iklan | 21 Juli 2026</w:t>
      </w:r>
    </w:p>
    <w:p>
      <w:pPr>
        <w:pStyle w:val="Callout"/>
      </w:pPr>
      <w:r>
        <w:rPr>
          <w:rFonts w:ascii="Arial" w:hAnsi="Arial"/>
          <w:b/>
        </w:rPr>
        <w:t xml:space="preserve">Jawaban singkat: </w:t>
      </w:r>
      <w:r>
        <w:rPr>
          <w:rFonts w:ascii="Arial" w:hAnsi="Arial"/>
        </w:rPr>
        <w:t xml:space="preserve">setup ini diperlukan supaya iklan Google Ads tidak berhenti di klik. Kita bisa melihat apakah orang dari iklan masuk ke WhatsApp, lalu apakah chat itu menjadi lead yang memenuhi syarat, quotation, dan penjualan.</w:t>
      </w:r>
    </w:p>
    <w:p>
      <w:pPr>
        <w:pStyle w:val="Heading1"/>
      </w:pPr>
      <w:r>
        <w:rPr>
          <w:rFonts w:ascii="Arial" w:hAnsi="Arial"/>
        </w:rPr>
        <w:t xml:space="preserve">Alur Sederhana</w:t>
      </w:r>
    </w:p>
    <w:p>
      <w:pPr>
        <w:pStyle w:val="Normal"/>
        <w:numPr>
          <w:ilvl w:val="0"/>
          <w:numId w:val="2"/>
        </w:numPr>
        <w:spacing w:after="80" w:line="276" w:lineRule="auto"/>
      </w:pPr>
      <w:r>
        <w:rPr>
          <w:rFonts w:ascii="Arial" w:hAnsi="Arial"/>
        </w:rPr>
        <w:t xml:space="preserve">Orang mencari kebutuhan kaos event atau komunitas di Google.</w:t>
      </w:r>
    </w:p>
    <w:p>
      <w:pPr>
        <w:pStyle w:val="Normal"/>
        <w:numPr>
          <w:ilvl w:val="0"/>
          <w:numId w:val="2"/>
        </w:numPr>
        <w:spacing w:after="80" w:line="276" w:lineRule="auto"/>
      </w:pPr>
      <w:r>
        <w:rPr>
          <w:rFonts w:ascii="Arial" w:hAnsi="Arial"/>
        </w:rPr>
        <w:t xml:space="preserve">Iklan membawa mereka ke landing page event Orplyn.</w:t>
      </w:r>
    </w:p>
    <w:p>
      <w:pPr>
        <w:pStyle w:val="Normal"/>
        <w:numPr>
          <w:ilvl w:val="0"/>
          <w:numId w:val="2"/>
        </w:numPr>
        <w:spacing w:after="80" w:line="276" w:lineRule="auto"/>
      </w:pPr>
      <w:r>
        <w:rPr>
          <w:rFonts w:ascii="Arial" w:hAnsi="Arial"/>
        </w:rPr>
        <w:t xml:space="preserve">CTA membuka WhatsApp Aulia dengan template brief singkat.</w:t>
      </w:r>
    </w:p>
    <w:p>
      <w:pPr>
        <w:pStyle w:val="Normal"/>
        <w:numPr>
          <w:ilvl w:val="0"/>
          <w:numId w:val="2"/>
        </w:numPr>
        <w:spacing w:after="80" w:line="276" w:lineRule="auto"/>
      </w:pPr>
      <w:r>
        <w:rPr>
          <w:rFonts w:ascii="Arial" w:hAnsi="Arial"/>
        </w:rPr>
        <w:t xml:space="preserve">Website mencatat Lead ID dan sumber kunjungan.</w:t>
      </w:r>
    </w:p>
    <w:p>
      <w:pPr>
        <w:pStyle w:val="Normal"/>
        <w:numPr>
          <w:ilvl w:val="0"/>
          <w:numId w:val="2"/>
        </w:numPr>
        <w:spacing w:after="80" w:line="276" w:lineRule="auto"/>
      </w:pPr>
      <w:r>
        <w:rPr>
          <w:rFonts w:ascii="Arial" w:hAnsi="Arial"/>
        </w:rPr>
        <w:t xml:space="preserve">Admin mencatat perkembangan lead sampai quote, sale, revenue, dan gross profit.</w:t>
      </w:r>
    </w:p>
    <w:p>
      <w:pPr>
        <w:pStyle w:val="Normal"/>
        <w:numPr>
          <w:ilvl w:val="0"/>
          <w:numId w:val="2"/>
        </w:numPr>
        <w:spacing w:after="80" w:line="276" w:lineRule="auto"/>
      </w:pPr>
      <w:r>
        <w:rPr>
          <w:rFonts w:ascii="Arial" w:hAnsi="Arial"/>
        </w:rPr>
        <w:t xml:space="preserve">Data penjualan nantinya bisa dipakai untuk menilai keyword dan campaign.</w:t>
      </w:r>
    </w:p>
    <w:p>
      <w:pPr>
        <w:pStyle w:val="Heading1"/>
      </w:pPr>
      <w:r>
        <w:rPr>
          <w:rFonts w:ascii="Arial" w:hAnsi="Arial"/>
        </w:rPr>
        <w:t xml:space="preserve">Setup yang Menghubungkan Semuanya</w:t>
      </w:r>
    </w:p>
    <w:tbl>
      <w:tblPr>
        <w:tblW w:w="9360" w:type="dxa"/>
        <w:tblLayout w:type="fixed"/>
        <w:tblBorders>
          <w:top w:val="single" w:sz="4" w:color="DADCE0"/>
          <w:left w:val="single" w:sz="4" w:color="DADCE0"/>
          <w:bottom w:val="single" w:sz="4" w:color="DADCE0"/>
          <w:right w:val="single" w:sz="4" w:color="DADCE0"/>
          <w:insideH w:val="single" w:sz="4" w:color="DADCE0"/>
          <w:insideV w:val="single" w:sz="4" w:color="DADCE0"/>
        </w:tblBorders>
      </w:tblPr>
      <w:tblGrid>
        <w:gridCol w:w="1800"/>
        <w:gridCol w:w="3900"/>
        <w:gridCol w:w="3660"/>
      </w:tblGrid>
      <w:tr>
        <w:tc>
          <w:tcPr>
            <w:tcW w:w="1800" w:type="dxa"/>
            <w:tcMar>
              <w:top w:w="100" w:type="dxa"/>
              <w:bottom w:w="100" w:type="dxa"/>
              <w:start w:w="120" w:type="dxa"/>
              <w:end w:w="120" w:type="dxa"/>
            </w:tcMar>
          </w:tcPr>
          <w:p>
            <w:pPr>
              <w:spacing w:after="0" w:line="276" w:lineRule="auto"/>
            </w:pPr>
            <w:r>
              <w:rPr>
                <w:rFonts w:ascii="Arial" w:hAnsi="Arial"/>
                <w:b/>
              </w:rPr>
              <w:t xml:space="preserve">Bagian</w:t>
            </w:r>
          </w:p>
        </w:tc>
        <w:tc>
          <w:tcPr>
            <w:tcW w:w="3900" w:type="dxa"/>
            <w:tcMar>
              <w:top w:w="100" w:type="dxa"/>
              <w:bottom w:w="100" w:type="dxa"/>
              <w:start w:w="120" w:type="dxa"/>
              <w:end w:w="120" w:type="dxa"/>
            </w:tcMar>
          </w:tcPr>
          <w:p>
            <w:pPr>
              <w:spacing w:after="0" w:line="276" w:lineRule="auto"/>
            </w:pPr>
            <w:r>
              <w:rPr>
                <w:rFonts w:ascii="Arial" w:hAnsi="Arial"/>
                <w:b/>
              </w:rPr>
              <w:t xml:space="preserve">Fungsi</w:t>
            </w:r>
          </w:p>
        </w:tc>
        <w:tc>
          <w:tcPr>
            <w:tcW w:w="3660" w:type="dxa"/>
            <w:tcMar>
              <w:top w:w="100" w:type="dxa"/>
              <w:bottom w:w="100" w:type="dxa"/>
              <w:start w:w="120" w:type="dxa"/>
              <w:end w:w="120" w:type="dxa"/>
            </w:tcMar>
          </w:tcPr>
          <w:p>
            <w:pPr>
              <w:spacing w:after="0" w:line="276" w:lineRule="auto"/>
            </w:pPr>
            <w:r>
              <w:rPr>
                <w:rFonts w:ascii="Arial" w:hAnsi="Arial"/>
                <w:b/>
              </w:rPr>
              <w:t xml:space="preserve">Status Orplyn</w:t>
            </w:r>
          </w:p>
        </w:tc>
      </w:tr>
      <w:tr>
        <w:tc>
          <w:tcPr>
            <w:tcW w:w="1800" w:type="dxa"/>
            <w:tcMar>
              <w:top w:w="100" w:type="dxa"/>
              <w:bottom w:w="100" w:type="dxa"/>
              <w:start w:w="120" w:type="dxa"/>
              <w:end w:w="120" w:type="dxa"/>
            </w:tcMar>
          </w:tcPr>
          <w:p>
            <w:pPr>
              <w:spacing w:after="0" w:line="276" w:lineRule="auto"/>
            </w:pPr>
            <w:r>
              <w:rPr>
                <w:rFonts w:ascii="Arial" w:hAnsi="Arial"/>
              </w:rPr>
              <w:t xml:space="preserve">Landing page</w:t>
            </w:r>
          </w:p>
        </w:tc>
        <w:tc>
          <w:tcPr>
            <w:tcW w:w="3900" w:type="dxa"/>
            <w:tcMar>
              <w:top w:w="100" w:type="dxa"/>
              <w:bottom w:w="100" w:type="dxa"/>
              <w:start w:w="120" w:type="dxa"/>
              <w:end w:w="120" w:type="dxa"/>
            </w:tcMar>
          </w:tcPr>
          <w:p>
            <w:pPr>
              <w:spacing w:after="0" w:line="276" w:lineRule="auto"/>
            </w:pPr>
            <w:r>
              <w:rPr>
                <w:rFonts w:ascii="Arial" w:hAnsi="Arial"/>
              </w:rPr>
              <w:t xml:space="preserve">Halaman tujuan iklan yang fokus pada kaos event/komunitas dan CTA WhatsApp.</w:t>
            </w:r>
          </w:p>
        </w:tc>
        <w:tc>
          <w:tcPr>
            <w:tcW w:w="3660" w:type="dxa"/>
            <w:tcMar>
              <w:top w:w="100" w:type="dxa"/>
              <w:bottom w:w="100" w:type="dxa"/>
              <w:start w:w="120" w:type="dxa"/>
              <w:end w:w="120" w:type="dxa"/>
            </w:tcMar>
          </w:tcPr>
          <w:p>
            <w:pPr>
              <w:spacing w:after="0" w:line="276" w:lineRule="auto"/>
            </w:pPr>
            <w:r>
              <w:rPr>
                <w:rFonts w:ascii="Arial" w:hAnsi="Arial"/>
              </w:rPr>
              <w:t xml:space="preserve">Sudah ada: orplyn.id/lp/kaos-event-komunitas. Masih noindex sampai aktivasi SEO/Ads disetujui.</w:t>
            </w:r>
          </w:p>
        </w:tc>
      </w:tr>
      <w:tr>
        <w:tc>
          <w:tcPr>
            <w:tcW w:w="1800" w:type="dxa"/>
            <w:tcMar>
              <w:top w:w="100" w:type="dxa"/>
              <w:bottom w:w="100" w:type="dxa"/>
              <w:start w:w="120" w:type="dxa"/>
              <w:end w:w="120" w:type="dxa"/>
            </w:tcMar>
          </w:tcPr>
          <w:p>
            <w:pPr>
              <w:spacing w:after="0" w:line="276" w:lineRule="auto"/>
            </w:pPr>
            <w:r>
              <w:rPr>
                <w:rFonts w:ascii="Arial" w:hAnsi="Arial"/>
              </w:rPr>
              <w:t xml:space="preserve">Google tag</w:t>
            </w:r>
          </w:p>
        </w:tc>
        <w:tc>
          <w:tcPr>
            <w:tcW w:w="3900" w:type="dxa"/>
            <w:tcMar>
              <w:top w:w="100" w:type="dxa"/>
              <w:bottom w:w="100" w:type="dxa"/>
              <w:start w:w="120" w:type="dxa"/>
              <w:end w:w="120" w:type="dxa"/>
            </w:tcMar>
          </w:tcPr>
          <w:p>
            <w:pPr>
              <w:spacing w:after="0" w:line="276" w:lineRule="auto"/>
            </w:pPr>
            <w:r>
              <w:rPr>
                <w:rFonts w:ascii="Arial" w:hAnsi="Arial"/>
              </w:rPr>
              <w:t xml:space="preserve">Mengenalkan website ke akun Google Ads agar aktivitas website bisa diukur.</w:t>
            </w:r>
          </w:p>
        </w:tc>
        <w:tc>
          <w:tcPr>
            <w:tcW w:w="3660" w:type="dxa"/>
            <w:tcMar>
              <w:top w:w="100" w:type="dxa"/>
              <w:bottom w:w="100" w:type="dxa"/>
              <w:start w:w="120" w:type="dxa"/>
              <w:end w:w="120" w:type="dxa"/>
            </w:tcMar>
          </w:tcPr>
          <w:p>
            <w:pPr>
              <w:spacing w:after="0" w:line="276" w:lineRule="auto"/>
            </w:pPr>
            <w:r>
              <w:rPr>
                <w:rFonts w:ascii="Arial" w:hAnsi="Arial"/>
              </w:rPr>
              <w:t xml:space="preserve">Sudah aktif: AW-374076115.</w:t>
            </w:r>
          </w:p>
        </w:tc>
      </w:tr>
      <w:tr>
        <w:tc>
          <w:tcPr>
            <w:tcW w:w="1800" w:type="dxa"/>
            <w:tcMar>
              <w:top w:w="100" w:type="dxa"/>
              <w:bottom w:w="100" w:type="dxa"/>
              <w:start w:w="120" w:type="dxa"/>
              <w:end w:w="120" w:type="dxa"/>
            </w:tcMar>
          </w:tcPr>
          <w:p>
            <w:pPr>
              <w:spacing w:after="0" w:line="276" w:lineRule="auto"/>
            </w:pPr>
            <w:r>
              <w:rPr>
                <w:rFonts w:ascii="Arial" w:hAnsi="Arial"/>
              </w:rPr>
              <w:t xml:space="preserve">Conversion action</w:t>
            </w:r>
          </w:p>
        </w:tc>
        <w:tc>
          <w:tcPr>
            <w:tcW w:w="3900" w:type="dxa"/>
            <w:tcMar>
              <w:top w:w="100" w:type="dxa"/>
              <w:bottom w:w="100" w:type="dxa"/>
              <w:start w:w="120" w:type="dxa"/>
              <w:end w:w="120" w:type="dxa"/>
            </w:tcMar>
          </w:tcPr>
          <w:p>
            <w:pPr>
              <w:spacing w:after="0" w:line="276" w:lineRule="auto"/>
            </w:pPr>
            <w:r>
              <w:rPr>
                <w:rFonts w:ascii="Arial" w:hAnsi="Arial"/>
              </w:rPr>
              <w:t xml:space="preserve">Menentukan tindakan yang dihitung sebagai konversi oleh Google Ads.</w:t>
            </w:r>
          </w:p>
        </w:tc>
        <w:tc>
          <w:tcPr>
            <w:tcW w:w="3660" w:type="dxa"/>
            <w:tcMar>
              <w:top w:w="100" w:type="dxa"/>
              <w:bottom w:w="100" w:type="dxa"/>
              <w:start w:w="120" w:type="dxa"/>
              <w:end w:w="120" w:type="dxa"/>
            </w:tcMar>
          </w:tcPr>
          <w:p>
            <w:pPr>
              <w:spacing w:after="0" w:line="276" w:lineRule="auto"/>
            </w:pPr>
            <w:r>
              <w:rPr>
                <w:rFonts w:ascii="Arial" w:hAnsi="Arial"/>
              </w:rPr>
              <w:t xml:space="preserve">Sudah dibuat: Mengirim formulir lead.</w:t>
            </w:r>
          </w:p>
        </w:tc>
      </w:tr>
      <w:tr>
        <w:tc>
          <w:tcPr>
            <w:tcW w:w="1800" w:type="dxa"/>
            <w:tcMar>
              <w:top w:w="100" w:type="dxa"/>
              <w:bottom w:w="100" w:type="dxa"/>
              <w:start w:w="120" w:type="dxa"/>
              <w:end w:w="120" w:type="dxa"/>
            </w:tcMar>
          </w:tcPr>
          <w:p>
            <w:pPr>
              <w:spacing w:after="0" w:line="276" w:lineRule="auto"/>
            </w:pPr>
            <w:r>
              <w:rPr>
                <w:rFonts w:ascii="Arial" w:hAnsi="Arial"/>
              </w:rPr>
              <w:t xml:space="preserve">Event conversion</w:t>
            </w:r>
          </w:p>
        </w:tc>
        <w:tc>
          <w:tcPr>
            <w:tcW w:w="3900" w:type="dxa"/>
            <w:tcMar>
              <w:top w:w="100" w:type="dxa"/>
              <w:bottom w:w="100" w:type="dxa"/>
              <w:start w:w="120" w:type="dxa"/>
              <w:end w:w="120" w:type="dxa"/>
            </w:tcMar>
          </w:tcPr>
          <w:p>
            <w:pPr>
              <w:spacing w:after="0" w:line="276" w:lineRule="auto"/>
            </w:pPr>
            <w:r>
              <w:rPr>
                <w:rFonts w:ascii="Arial" w:hAnsi="Arial"/>
              </w:rPr>
              <w:t xml:space="preserve">Mencatat ketika pengunjung menekan CTA WhatsApp dari website.</w:t>
            </w:r>
          </w:p>
        </w:tc>
        <w:tc>
          <w:tcPr>
            <w:tcW w:w="3660" w:type="dxa"/>
            <w:tcMar>
              <w:top w:w="100" w:type="dxa"/>
              <w:bottom w:w="100" w:type="dxa"/>
              <w:start w:w="120" w:type="dxa"/>
              <w:end w:w="120" w:type="dxa"/>
            </w:tcMar>
          </w:tcPr>
          <w:p>
            <w:pPr>
              <w:spacing w:after="0" w:line="276" w:lineRule="auto"/>
            </w:pPr>
            <w:r>
              <w:rPr>
                <w:rFonts w:ascii="Arial" w:hAnsi="Arial"/>
              </w:rPr>
              <w:t xml:space="preserve">Sudah dipasang pada CTA WhatsApp dengan label -KloCLqt6NMcENPlr7IB.</w:t>
            </w:r>
          </w:p>
        </w:tc>
      </w:tr>
      <w:tr>
        <w:tc>
          <w:tcPr>
            <w:tcW w:w="1800" w:type="dxa"/>
            <w:tcMar>
              <w:top w:w="100" w:type="dxa"/>
              <w:bottom w:w="100" w:type="dxa"/>
              <w:start w:w="120" w:type="dxa"/>
              <w:end w:w="120" w:type="dxa"/>
            </w:tcMar>
          </w:tcPr>
          <w:p>
            <w:pPr>
              <w:spacing w:after="0" w:line="276" w:lineRule="auto"/>
            </w:pPr>
            <w:r>
              <w:rPr>
                <w:rFonts w:ascii="Arial" w:hAnsi="Arial"/>
              </w:rPr>
              <w:t xml:space="preserve">Lead ID dan UTM</w:t>
            </w:r>
          </w:p>
        </w:tc>
        <w:tc>
          <w:tcPr>
            <w:tcW w:w="3900" w:type="dxa"/>
            <w:tcMar>
              <w:top w:w="100" w:type="dxa"/>
              <w:bottom w:w="100" w:type="dxa"/>
              <w:start w:w="120" w:type="dxa"/>
              <w:end w:w="120" w:type="dxa"/>
            </w:tcMar>
          </w:tcPr>
          <w:p>
            <w:pPr>
              <w:spacing w:after="0" w:line="276" w:lineRule="auto"/>
            </w:pPr>
            <w:r>
              <w:rPr>
                <w:rFonts w:ascii="Arial" w:hAnsi="Arial"/>
              </w:rPr>
              <w:t xml:space="preserve">Membantu menghubungkan chat dengan sumber traffic, campaign, dan landing page.</w:t>
            </w:r>
          </w:p>
        </w:tc>
        <w:tc>
          <w:tcPr>
            <w:tcW w:w="3660" w:type="dxa"/>
            <w:tcMar>
              <w:top w:w="100" w:type="dxa"/>
              <w:bottom w:w="100" w:type="dxa"/>
              <w:start w:w="120" w:type="dxa"/>
              <w:end w:w="120" w:type="dxa"/>
            </w:tcMar>
          </w:tcPr>
          <w:p>
            <w:pPr>
              <w:spacing w:after="0" w:line="276" w:lineRule="auto"/>
            </w:pPr>
            <w:r>
              <w:rPr>
                <w:rFonts w:ascii="Arial" w:hAnsi="Arial"/>
              </w:rPr>
              <w:t xml:space="preserve">Sudah disiapkan di alur form/brief website.</w:t>
            </w:r>
          </w:p>
        </w:tc>
      </w:tr>
      <w:tr>
        <w:tc>
          <w:tcPr>
            <w:tcW w:w="1800" w:type="dxa"/>
            <w:tcMar>
              <w:top w:w="100" w:type="dxa"/>
              <w:bottom w:w="100" w:type="dxa"/>
              <w:start w:w="120" w:type="dxa"/>
              <w:end w:w="120" w:type="dxa"/>
            </w:tcMar>
          </w:tcPr>
          <w:p>
            <w:pPr>
              <w:spacing w:after="0" w:line="276" w:lineRule="auto"/>
            </w:pPr>
            <w:r>
              <w:rPr>
                <w:rFonts w:ascii="Arial" w:hAnsi="Arial"/>
              </w:rPr>
              <w:t xml:space="preserve">Lead log</w:t>
            </w:r>
          </w:p>
        </w:tc>
        <w:tc>
          <w:tcPr>
            <w:tcW w:w="3900" w:type="dxa"/>
            <w:tcMar>
              <w:top w:w="100" w:type="dxa"/>
              <w:bottom w:w="100" w:type="dxa"/>
              <w:start w:w="120" w:type="dxa"/>
              <w:end w:w="120" w:type="dxa"/>
            </w:tcMar>
          </w:tcPr>
          <w:p>
            <w:pPr>
              <w:spacing w:after="0" w:line="276" w:lineRule="auto"/>
            </w:pPr>
            <w:r>
              <w:rPr>
                <w:rFonts w:ascii="Arial" w:hAnsi="Arial"/>
              </w:rPr>
              <w:t xml:space="preserve">Mengukur kualitas chat sampai quotation dan penjualan nyata.</w:t>
            </w:r>
          </w:p>
        </w:tc>
        <w:tc>
          <w:tcPr>
            <w:tcW w:w="3660" w:type="dxa"/>
            <w:tcMar>
              <w:top w:w="100" w:type="dxa"/>
              <w:bottom w:w="100" w:type="dxa"/>
              <w:start w:w="120" w:type="dxa"/>
              <w:end w:w="120" w:type="dxa"/>
            </w:tcMar>
          </w:tcPr>
          <w:p>
            <w:pPr>
              <w:spacing w:after="0" w:line="276" w:lineRule="auto"/>
            </w:pPr>
            <w:r>
              <w:rPr>
                <w:rFonts w:ascii="Arial" w:hAnsi="Arial"/>
              </w:rPr>
              <w:t xml:space="preserve">Struktur field sudah tersedia. Pengisian dimulai saat lead nyata masuk.</w:t>
            </w:r>
          </w:p>
        </w:tc>
      </w:tr>
      <w:tr>
        <w:tc>
          <w:tcPr>
            <w:tcW w:w="1800" w:type="dxa"/>
            <w:tcMar>
              <w:top w:w="100" w:type="dxa"/>
              <w:bottom w:w="100" w:type="dxa"/>
              <w:start w:w="120" w:type="dxa"/>
              <w:end w:w="120" w:type="dxa"/>
            </w:tcMar>
          </w:tcPr>
          <w:p>
            <w:pPr>
              <w:spacing w:after="0" w:line="276" w:lineRule="auto"/>
            </w:pPr>
            <w:r>
              <w:rPr>
                <w:rFonts w:ascii="Arial" w:hAnsi="Arial"/>
              </w:rPr>
              <w:t xml:space="preserve">Campaign Google Ads</w:t>
            </w:r>
          </w:p>
        </w:tc>
        <w:tc>
          <w:tcPr>
            <w:tcW w:w="3900" w:type="dxa"/>
            <w:tcMar>
              <w:top w:w="100" w:type="dxa"/>
              <w:bottom w:w="100" w:type="dxa"/>
              <w:start w:w="120" w:type="dxa"/>
              <w:end w:w="120" w:type="dxa"/>
            </w:tcMar>
          </w:tcPr>
          <w:p>
            <w:pPr>
              <w:spacing w:after="0" w:line="276" w:lineRule="auto"/>
            </w:pPr>
            <w:r>
              <w:rPr>
                <w:rFonts w:ascii="Arial" w:hAnsi="Arial"/>
              </w:rPr>
              <w:t xml:space="preserve">Mengatur keyword, lokasi, budget, jam tayang, dan iklan.</w:t>
            </w:r>
          </w:p>
        </w:tc>
        <w:tc>
          <w:tcPr>
            <w:tcW w:w="3660" w:type="dxa"/>
            <w:tcMar>
              <w:top w:w="100" w:type="dxa"/>
              <w:bottom w:w="100" w:type="dxa"/>
              <w:start w:w="120" w:type="dxa"/>
              <w:end w:w="120" w:type="dxa"/>
            </w:tcMar>
          </w:tcPr>
          <w:p>
            <w:pPr>
              <w:spacing w:after="0" w:line="276" w:lineRule="auto"/>
            </w:pPr>
            <w:r>
              <w:rPr>
                <w:rFonts w:ascii="Arial" w:hAnsi="Arial"/>
              </w:rPr>
              <w:t xml:space="preserve">Belum dinyalakan. Menunggu kesiapan offer, admin, dan pengecekan tracking.</w:t>
            </w:r>
          </w:p>
        </w:tc>
      </w:tr>
      <w:tr>
        <w:tc>
          <w:tcPr>
            <w:tcW w:w="1800" w:type="dxa"/>
            <w:tcMar>
              <w:top w:w="100" w:type="dxa"/>
              <w:bottom w:w="100" w:type="dxa"/>
              <w:start w:w="120" w:type="dxa"/>
              <w:end w:w="120" w:type="dxa"/>
            </w:tcMar>
          </w:tcPr>
          <w:p>
            <w:pPr>
              <w:spacing w:after="0" w:line="276" w:lineRule="auto"/>
            </w:pPr>
            <w:r>
              <w:rPr>
                <w:rFonts w:ascii="Arial" w:hAnsi="Arial"/>
              </w:rPr>
              <w:t xml:space="preserve">Offline conversion</w:t>
            </w:r>
          </w:p>
        </w:tc>
        <w:tc>
          <w:tcPr>
            <w:tcW w:w="3900" w:type="dxa"/>
            <w:tcMar>
              <w:top w:w="100" w:type="dxa"/>
              <w:bottom w:w="100" w:type="dxa"/>
              <w:start w:w="120" w:type="dxa"/>
              <w:end w:w="120" w:type="dxa"/>
            </w:tcMar>
          </w:tcPr>
          <w:p>
            <w:pPr>
              <w:spacing w:after="0" w:line="276" w:lineRule="auto"/>
            </w:pPr>
            <w:r>
              <w:rPr>
                <w:rFonts w:ascii="Arial" w:hAnsi="Arial"/>
              </w:rPr>
              <w:t xml:space="preserve">Mengirim kembali data qualified lead atau sale ke Google Ads.</w:t>
            </w:r>
          </w:p>
        </w:tc>
        <w:tc>
          <w:tcPr>
            <w:tcW w:w="3660" w:type="dxa"/>
            <w:tcMar>
              <w:top w:w="100" w:type="dxa"/>
              <w:bottom w:w="100" w:type="dxa"/>
              <w:start w:w="120" w:type="dxa"/>
              <w:end w:w="120" w:type="dxa"/>
            </w:tcMar>
          </w:tcPr>
          <w:p>
            <w:pPr>
              <w:spacing w:after="0" w:line="276" w:lineRule="auto"/>
            </w:pPr>
            <w:r>
              <w:rPr>
                <w:rFonts w:ascii="Arial" w:hAnsi="Arial"/>
              </w:rPr>
              <w:t xml:space="preserve">Tahap lanjutan, setelah lead log punya data nyata yang cukup.</w:t>
            </w:r>
          </w:p>
        </w:tc>
      </w:tr>
    </w:tbl>
    <w:p>
      <w:pPr>
        <w:pStyle w:val="Heading1"/>
      </w:pPr>
      <w:r>
        <w:rPr>
          <w:rFonts w:ascii="Arial" w:hAnsi="Arial"/>
        </w:rPr>
        <w:t xml:space="preserve">Kenapa Klik WhatsApp Saja Belum Cukup?</w:t>
      </w:r>
    </w:p>
    <w:p>
      <w:pPr>
        <w:pStyle w:val="Normal"/>
      </w:pPr>
      <w:r>
        <w:rPr>
          <w:rFonts w:ascii="Arial" w:hAnsi="Arial"/>
        </w:rPr>
        <w:t xml:space="preserve">Klik WhatsApp adalah sinyal awal, bukan otomatis penjualan. Orang bisa membuka chat lalu tidak membalas, tidak cocok dengan MOQ, atau belum jadi memesan. Karena itu pencatatan harus dilanjutkan sampai status qualified, quotation, won/lost, revenue, dan gross profit.</w:t>
      </w:r>
    </w:p>
    <w:p>
      <w:pPr>
        <w:pStyle w:val="Heading1"/>
      </w:pPr>
      <w:r>
        <w:rPr>
          <w:rFonts w:ascii="Arial" w:hAnsi="Arial"/>
        </w:rPr>
        <w:t xml:space="preserve">Yang Sudah Beres Sekarang</w:t>
      </w:r>
    </w:p>
    <w:p>
      <w:pPr>
        <w:pStyle w:val="Normal"/>
        <w:numPr>
          <w:ilvl w:val="0"/>
          <w:numId w:val="1"/>
        </w:numPr>
        <w:spacing w:after="80" w:line="276" w:lineRule="auto"/>
      </w:pPr>
      <w:r>
        <w:rPr>
          <w:rFonts w:ascii="Arial" w:hAnsi="Arial"/>
        </w:rPr>
        <w:t xml:space="preserve">Landing page event/komunitas sudah live di domain utama.</w:t>
      </w:r>
    </w:p>
    <w:p>
      <w:pPr>
        <w:pStyle w:val="Normal"/>
        <w:numPr>
          <w:ilvl w:val="0"/>
          <w:numId w:val="1"/>
        </w:numPr>
        <w:spacing w:after="80" w:line="276" w:lineRule="auto"/>
      </w:pPr>
      <w:r>
        <w:rPr>
          <w:rFonts w:ascii="Arial" w:hAnsi="Arial"/>
        </w:rPr>
        <w:t xml:space="preserve">Google tag AW-374076115 sudah terpasang.</w:t>
      </w:r>
    </w:p>
    <w:p>
      <w:pPr>
        <w:pStyle w:val="Normal"/>
        <w:numPr>
          <w:ilvl w:val="0"/>
          <w:numId w:val="1"/>
        </w:numPr>
        <w:spacing w:after="80" w:line="276" w:lineRule="auto"/>
      </w:pPr>
      <w:r>
        <w:rPr>
          <w:rFonts w:ascii="Arial" w:hAnsi="Arial"/>
        </w:rPr>
        <w:t xml:space="preserve">Conversion action dan label lead sudah dibuat di Google Ads.</w:t>
      </w:r>
    </w:p>
    <w:p>
      <w:pPr>
        <w:pStyle w:val="Normal"/>
        <w:numPr>
          <w:ilvl w:val="0"/>
          <w:numId w:val="1"/>
        </w:numPr>
        <w:spacing w:after="80" w:line="276" w:lineRule="auto"/>
      </w:pPr>
      <w:r>
        <w:rPr>
          <w:rFonts w:ascii="Arial" w:hAnsi="Arial"/>
        </w:rPr>
        <w:t xml:space="preserve">CTA WhatsApp mengirim event conversion ke Google Ads.</w:t>
      </w:r>
    </w:p>
    <w:p>
      <w:pPr>
        <w:pStyle w:val="Normal"/>
        <w:numPr>
          <w:ilvl w:val="0"/>
          <w:numId w:val="1"/>
        </w:numPr>
        <w:spacing w:after="80" w:line="276" w:lineRule="auto"/>
      </w:pPr>
      <w:r>
        <w:rPr>
          <w:rFonts w:ascii="Arial" w:hAnsi="Arial"/>
        </w:rPr>
        <w:t xml:space="preserve">Website sudah dideploy dan halaman LP mengembalikan HTTP 200.</w:t>
      </w:r>
    </w:p>
    <w:p>
      <w:pPr>
        <w:pStyle w:val="Heading1"/>
      </w:pPr>
      <w:r>
        <w:rPr>
          <w:rFonts w:ascii="Arial" w:hAnsi="Arial"/>
        </w:rPr>
        <w:t xml:space="preserve">Yang Belum Boleh Dilakukan</w:t>
      </w:r>
    </w:p>
    <w:p>
      <w:pPr>
        <w:pStyle w:val="Normal"/>
        <w:numPr>
          <w:ilvl w:val="0"/>
          <w:numId w:val="1"/>
        </w:numPr>
        <w:spacing w:after="80" w:line="276" w:lineRule="auto"/>
      </w:pPr>
      <w:r>
        <w:rPr>
          <w:rFonts w:ascii="Arial" w:hAnsi="Arial"/>
        </w:rPr>
        <w:t xml:space="preserve">Menyalakan campaign sebelum tracking dan alur admin diuji end-to-end.</w:t>
      </w:r>
    </w:p>
    <w:p>
      <w:pPr>
        <w:pStyle w:val="Normal"/>
        <w:numPr>
          <w:ilvl w:val="0"/>
          <w:numId w:val="1"/>
        </w:numPr>
        <w:spacing w:after="80" w:line="276" w:lineRule="auto"/>
      </w:pPr>
      <w:r>
        <w:rPr>
          <w:rFonts w:ascii="Arial" w:hAnsi="Arial"/>
        </w:rPr>
        <w:t xml:space="preserve">Menganggap semua klik WhatsApp sebagai lead berkualitas.</w:t>
      </w:r>
    </w:p>
    <w:p>
      <w:pPr>
        <w:pStyle w:val="Normal"/>
        <w:numPr>
          <w:ilvl w:val="0"/>
          <w:numId w:val="1"/>
        </w:numPr>
        <w:spacing w:after="80" w:line="276" w:lineRule="auto"/>
      </w:pPr>
      <w:r>
        <w:rPr>
          <w:rFonts w:ascii="Arial" w:hAnsi="Arial"/>
        </w:rPr>
        <w:t xml:space="preserve">Mengoptimasi iklan berdasarkan klik tanpa melihat quote dan sale.</w:t>
      </w:r>
    </w:p>
    <w:p>
      <w:pPr>
        <w:pStyle w:val="Normal"/>
        <w:numPr>
          <w:ilvl w:val="0"/>
          <w:numId w:val="1"/>
        </w:numPr>
        <w:spacing w:after="80" w:line="276" w:lineRule="auto"/>
      </w:pPr>
      <w:r>
        <w:rPr>
          <w:rFonts w:ascii="Arial" w:hAnsi="Arial"/>
        </w:rPr>
        <w:t xml:space="preserve">Memasang klaim harga, testimoni, garansi, atau hasil yang belum disetujui dan dibuktikan.</w:t>
      </w:r>
    </w:p>
    <w:p>
      <w:pPr>
        <w:pStyle w:val="Heading1"/>
      </w:pPr>
      <w:r>
        <w:rPr>
          <w:rFonts w:ascii="Arial" w:hAnsi="Arial"/>
        </w:rPr>
        <w:t xml:space="preserve">Patokan Membaca Hasil Iklan</w:t>
      </w:r>
    </w:p>
    <w:p>
      <w:pPr>
        <w:pStyle w:val="Normal"/>
      </w:pPr>
      <w:r>
        <w:rPr>
          <w:rFonts w:ascii="Arial" w:hAnsi="Arial"/>
        </w:rPr>
        <w:t xml:space="preserve">Gunakan funnel berikut saat mengevaluasi data. Setiap tahap menjawab pertanyaan yang berbeda; jangan memakai metrik tahap awal sebagai pengganti hasil bisnis.</w:t>
      </w:r>
    </w:p>
    <w:tbl>
      <w:tblPr>
        <w:tblW w:w="9360" w:type="dxa"/>
        <w:tblLayout w:type="fixed"/>
        <w:tblBorders>
          <w:top w:val="single" w:sz="4" w:color="DADCE0"/>
          <w:left w:val="single" w:sz="4" w:color="DADCE0"/>
          <w:bottom w:val="single" w:sz="4" w:color="DADCE0"/>
          <w:right w:val="single" w:sz="4" w:color="DADCE0"/>
          <w:insideH w:val="single" w:sz="4" w:color="DADCE0"/>
          <w:insideV w:val="single" w:sz="4" w:color="DADCE0"/>
        </w:tblBorders>
      </w:tblPr>
      <w:tblGrid>
        <w:gridCol w:w="1800"/>
        <w:gridCol w:w="3900"/>
        <w:gridCol w:w="3660"/>
      </w:tblGrid>
      <w:tr>
        <w:tc>
          <w:tcPr>
            <w:tcW w:w="1800" w:type="dxa"/>
            <w:tcMar>
              <w:top w:w="100" w:type="dxa"/>
              <w:bottom w:w="100" w:type="dxa"/>
              <w:start w:w="120" w:type="dxa"/>
              <w:end w:w="120" w:type="dxa"/>
            </w:tcMar>
          </w:tcPr>
          <w:p>
            <w:pPr>
              <w:spacing w:after="0" w:line="276" w:lineRule="auto"/>
            </w:pPr>
            <w:r>
              <w:rPr>
                <w:rFonts w:ascii="Arial" w:hAnsi="Arial"/>
                <w:b/>
              </w:rPr>
              <w:t xml:space="preserve">Tahap</w:t>
            </w:r>
          </w:p>
        </w:tc>
        <w:tc>
          <w:tcPr>
            <w:tcW w:w="3900" w:type="dxa"/>
            <w:tcMar>
              <w:top w:w="100" w:type="dxa"/>
              <w:bottom w:w="100" w:type="dxa"/>
              <w:start w:w="120" w:type="dxa"/>
              <w:end w:w="120" w:type="dxa"/>
            </w:tcMar>
          </w:tcPr>
          <w:p>
            <w:pPr>
              <w:spacing w:after="0" w:line="276" w:lineRule="auto"/>
            </w:pPr>
            <w:r>
              <w:rPr>
                <w:rFonts w:ascii="Arial" w:hAnsi="Arial"/>
                <w:b/>
              </w:rPr>
              <w:t xml:space="preserve">Metrik</w:t>
            </w:r>
          </w:p>
        </w:tc>
        <w:tc>
          <w:tcPr>
            <w:tcW w:w="3660" w:type="dxa"/>
            <w:tcMar>
              <w:top w:w="100" w:type="dxa"/>
              <w:bottom w:w="100" w:type="dxa"/>
              <w:start w:w="120" w:type="dxa"/>
              <w:end w:w="120" w:type="dxa"/>
            </w:tcMar>
          </w:tcPr>
          <w:p>
            <w:pPr>
              <w:spacing w:after="0" w:line="276" w:lineRule="auto"/>
            </w:pPr>
            <w:r>
              <w:rPr>
                <w:rFonts w:ascii="Arial" w:hAnsi="Arial"/>
                <w:b/>
              </w:rPr>
              <w:t xml:space="preserve">Cara membaca</w:t>
            </w:r>
          </w:p>
        </w:tc>
      </w:tr>
      <w:tr>
        <w:tc>
          <w:tcPr>
            <w:tcW w:w="1800" w:type="dxa"/>
            <w:tcMar>
              <w:top w:w="100" w:type="dxa"/>
              <w:bottom w:w="100" w:type="dxa"/>
              <w:start w:w="120" w:type="dxa"/>
              <w:end w:w="120" w:type="dxa"/>
            </w:tcMar>
          </w:tcPr>
          <w:p>
            <w:pPr>
              <w:spacing w:after="0" w:line="276" w:lineRule="auto"/>
            </w:pPr>
            <w:r>
              <w:rPr>
                <w:rFonts w:ascii="Arial" w:hAnsi="Arial"/>
              </w:rPr>
              <w:t xml:space="preserve">Iklan tampil</w:t>
            </w:r>
          </w:p>
        </w:tc>
        <w:tc>
          <w:tcPr>
            <w:tcW w:w="3900" w:type="dxa"/>
            <w:tcMar>
              <w:top w:w="100" w:type="dxa"/>
              <w:bottom w:w="100" w:type="dxa"/>
              <w:start w:w="120" w:type="dxa"/>
              <w:end w:w="120" w:type="dxa"/>
            </w:tcMar>
          </w:tcPr>
          <w:p>
            <w:pPr>
              <w:spacing w:after="0" w:line="276" w:lineRule="auto"/>
            </w:pPr>
            <w:r>
              <w:rPr>
                <w:rFonts w:ascii="Arial" w:hAnsi="Arial"/>
              </w:rPr>
              <w:t xml:space="preserve">Impression</w:t>
            </w:r>
          </w:p>
        </w:tc>
        <w:tc>
          <w:tcPr>
            <w:tcW w:w="3660" w:type="dxa"/>
            <w:tcMar>
              <w:top w:w="100" w:type="dxa"/>
              <w:bottom w:w="100" w:type="dxa"/>
              <w:start w:w="120" w:type="dxa"/>
              <w:end w:w="120" w:type="dxa"/>
            </w:tcMar>
          </w:tcPr>
          <w:p>
            <w:pPr>
              <w:spacing w:after="0" w:line="276" w:lineRule="auto"/>
            </w:pPr>
            <w:r>
              <w:rPr>
                <w:rFonts w:ascii="Arial" w:hAnsi="Arial"/>
              </w:rPr>
              <w:t xml:space="preserve">Apakah iklan mendapat kesempatan tampil?</w:t>
            </w:r>
          </w:p>
        </w:tc>
      </w:tr>
      <w:tr>
        <w:tc>
          <w:tcPr>
            <w:tcW w:w="1800" w:type="dxa"/>
            <w:tcMar>
              <w:top w:w="100" w:type="dxa"/>
              <w:bottom w:w="100" w:type="dxa"/>
              <w:start w:w="120" w:type="dxa"/>
              <w:end w:w="120" w:type="dxa"/>
            </w:tcMar>
          </w:tcPr>
          <w:p>
            <w:pPr>
              <w:spacing w:after="0" w:line="276" w:lineRule="auto"/>
            </w:pPr>
            <w:r>
              <w:rPr>
                <w:rFonts w:ascii="Arial" w:hAnsi="Arial"/>
              </w:rPr>
              <w:t xml:space="preserve">Iklan diklik</w:t>
            </w:r>
          </w:p>
        </w:tc>
        <w:tc>
          <w:tcPr>
            <w:tcW w:w="3900" w:type="dxa"/>
            <w:tcMar>
              <w:top w:w="100" w:type="dxa"/>
              <w:bottom w:w="100" w:type="dxa"/>
              <w:start w:w="120" w:type="dxa"/>
              <w:end w:w="120" w:type="dxa"/>
            </w:tcMar>
          </w:tcPr>
          <w:p>
            <w:pPr>
              <w:spacing w:after="0" w:line="276" w:lineRule="auto"/>
            </w:pPr>
            <w:r>
              <w:rPr>
                <w:rFonts w:ascii="Arial" w:hAnsi="Arial"/>
              </w:rPr>
              <w:t xml:space="preserve">Click, CTR, CPC</w:t>
            </w:r>
          </w:p>
        </w:tc>
        <w:tc>
          <w:tcPr>
            <w:tcW w:w="3660" w:type="dxa"/>
            <w:tcMar>
              <w:top w:w="100" w:type="dxa"/>
              <w:bottom w:w="100" w:type="dxa"/>
              <w:start w:w="120" w:type="dxa"/>
              <w:end w:w="120" w:type="dxa"/>
            </w:tcMar>
          </w:tcPr>
          <w:p>
            <w:pPr>
              <w:spacing w:after="0" w:line="276" w:lineRule="auto"/>
            </w:pPr>
            <w:r>
              <w:rPr>
                <w:rFonts w:ascii="Arial" w:hAnsi="Arial"/>
              </w:rPr>
              <w:t xml:space="preserve">Apakah keyword dan iklan menarik bagi pencari?</w:t>
            </w:r>
          </w:p>
        </w:tc>
      </w:tr>
      <w:tr>
        <w:tc>
          <w:tcPr>
            <w:tcW w:w="1800" w:type="dxa"/>
            <w:tcMar>
              <w:top w:w="100" w:type="dxa"/>
              <w:bottom w:w="100" w:type="dxa"/>
              <w:start w:w="120" w:type="dxa"/>
              <w:end w:w="120" w:type="dxa"/>
            </w:tcMar>
          </w:tcPr>
          <w:p>
            <w:pPr>
              <w:spacing w:after="0" w:line="276" w:lineRule="auto"/>
            </w:pPr>
            <w:r>
              <w:rPr>
                <w:rFonts w:ascii="Arial" w:hAnsi="Arial"/>
              </w:rPr>
              <w:t xml:space="preserve">Landing dibuka</w:t>
            </w:r>
          </w:p>
        </w:tc>
        <w:tc>
          <w:tcPr>
            <w:tcW w:w="3900" w:type="dxa"/>
            <w:tcMar>
              <w:top w:w="100" w:type="dxa"/>
              <w:bottom w:w="100" w:type="dxa"/>
              <w:start w:w="120" w:type="dxa"/>
              <w:end w:w="120" w:type="dxa"/>
            </w:tcMar>
          </w:tcPr>
          <w:p>
            <w:pPr>
              <w:spacing w:after="0" w:line="276" w:lineRule="auto"/>
            </w:pPr>
            <w:r>
              <w:rPr>
                <w:rFonts w:ascii="Arial" w:hAnsi="Arial"/>
              </w:rPr>
              <w:t xml:space="preserve">Page view/session</w:t>
            </w:r>
          </w:p>
        </w:tc>
        <w:tc>
          <w:tcPr>
            <w:tcW w:w="3660" w:type="dxa"/>
            <w:tcMar>
              <w:top w:w="100" w:type="dxa"/>
              <w:bottom w:w="100" w:type="dxa"/>
              <w:start w:w="120" w:type="dxa"/>
              <w:end w:w="120" w:type="dxa"/>
            </w:tcMar>
          </w:tcPr>
          <w:p>
            <w:pPr>
              <w:spacing w:after="0" w:line="276" w:lineRule="auto"/>
            </w:pPr>
            <w:r>
              <w:rPr>
                <w:rFonts w:ascii="Arial" w:hAnsi="Arial"/>
              </w:rPr>
              <w:t xml:space="preserve">Apakah traffic sampai ke halaman yang benar?</w:t>
            </w:r>
          </w:p>
        </w:tc>
      </w:tr>
      <w:tr>
        <w:tc>
          <w:tcPr>
            <w:tcW w:w="1800" w:type="dxa"/>
            <w:tcMar>
              <w:top w:w="100" w:type="dxa"/>
              <w:bottom w:w="100" w:type="dxa"/>
              <w:start w:w="120" w:type="dxa"/>
              <w:end w:w="120" w:type="dxa"/>
            </w:tcMar>
          </w:tcPr>
          <w:p>
            <w:pPr>
              <w:spacing w:after="0" w:line="276" w:lineRule="auto"/>
            </w:pPr>
            <w:r>
              <w:rPr>
                <w:rFonts w:ascii="Arial" w:hAnsi="Arial"/>
              </w:rPr>
              <w:t xml:space="preserve">Isi dibaca</w:t>
            </w:r>
          </w:p>
        </w:tc>
        <w:tc>
          <w:tcPr>
            <w:tcW w:w="3900" w:type="dxa"/>
            <w:tcMar>
              <w:top w:w="100" w:type="dxa"/>
              <w:bottom w:w="100" w:type="dxa"/>
              <w:start w:w="120" w:type="dxa"/>
              <w:end w:w="120" w:type="dxa"/>
            </w:tcMar>
          </w:tcPr>
          <w:p>
            <w:pPr>
              <w:spacing w:after="0" w:line="276" w:lineRule="auto"/>
            </w:pPr>
            <w:r>
              <w:rPr>
                <w:rFonts w:ascii="Arial" w:hAnsi="Arial"/>
              </w:rPr>
              <w:t xml:space="preserve">Scroll, waktu aktif, section viewed</w:t>
            </w:r>
          </w:p>
        </w:tc>
        <w:tc>
          <w:tcPr>
            <w:tcW w:w="3660" w:type="dxa"/>
            <w:tcMar>
              <w:top w:w="100" w:type="dxa"/>
              <w:bottom w:w="100" w:type="dxa"/>
              <w:start w:w="120" w:type="dxa"/>
              <w:end w:w="120" w:type="dxa"/>
            </w:tcMar>
          </w:tcPr>
          <w:p>
            <w:pPr>
              <w:spacing w:after="0" w:line="276" w:lineRule="auto"/>
            </w:pPr>
            <w:r>
              <w:rPr>
                <w:rFonts w:ascii="Arial" w:hAnsi="Arial"/>
              </w:rPr>
              <w:t xml:space="preserve">Apakah halaman relevan dan mudah dipahami? Ini diagnosis, bukan tujuan utama.</w:t>
            </w:r>
          </w:p>
        </w:tc>
      </w:tr>
      <w:tr>
        <w:tc>
          <w:tcPr>
            <w:tcW w:w="1800" w:type="dxa"/>
            <w:tcMar>
              <w:top w:w="100" w:type="dxa"/>
              <w:bottom w:w="100" w:type="dxa"/>
              <w:start w:w="120" w:type="dxa"/>
              <w:end w:w="120" w:type="dxa"/>
            </w:tcMar>
          </w:tcPr>
          <w:p>
            <w:pPr>
              <w:spacing w:after="0" w:line="276" w:lineRule="auto"/>
            </w:pPr>
            <w:r>
              <w:rPr>
                <w:rFonts w:ascii="Arial" w:hAnsi="Arial"/>
              </w:rPr>
              <w:t xml:space="preserve">CTA ditekan</w:t>
            </w:r>
          </w:p>
        </w:tc>
        <w:tc>
          <w:tcPr>
            <w:tcW w:w="3900" w:type="dxa"/>
            <w:tcMar>
              <w:top w:w="100" w:type="dxa"/>
              <w:bottom w:w="100" w:type="dxa"/>
              <w:start w:w="120" w:type="dxa"/>
              <w:end w:w="120" w:type="dxa"/>
            </w:tcMar>
          </w:tcPr>
          <w:p>
            <w:pPr>
              <w:spacing w:after="0" w:line="276" w:lineRule="auto"/>
            </w:pPr>
            <w:r>
              <w:rPr>
                <w:rFonts w:ascii="Arial" w:hAnsi="Arial"/>
              </w:rPr>
              <w:t xml:space="preserve">CTA click</w:t>
            </w:r>
          </w:p>
        </w:tc>
        <w:tc>
          <w:tcPr>
            <w:tcW w:w="3660" w:type="dxa"/>
            <w:tcMar>
              <w:top w:w="100" w:type="dxa"/>
              <w:bottom w:w="100" w:type="dxa"/>
              <w:start w:w="120" w:type="dxa"/>
              <w:end w:w="120" w:type="dxa"/>
            </w:tcMar>
          </w:tcPr>
          <w:p>
            <w:pPr>
              <w:spacing w:after="0" w:line="276" w:lineRule="auto"/>
            </w:pPr>
            <w:r>
              <w:rPr>
                <w:rFonts w:ascii="Arial" w:hAnsi="Arial"/>
              </w:rPr>
              <w:t xml:space="preserve">Apakah pengunjung mulai berminat?</w:t>
            </w:r>
          </w:p>
        </w:tc>
      </w:tr>
      <w:tr>
        <w:tc>
          <w:tcPr>
            <w:tcW w:w="1800" w:type="dxa"/>
            <w:tcMar>
              <w:top w:w="100" w:type="dxa"/>
              <w:bottom w:w="100" w:type="dxa"/>
              <w:start w:w="120" w:type="dxa"/>
              <w:end w:w="120" w:type="dxa"/>
            </w:tcMar>
          </w:tcPr>
          <w:p>
            <w:pPr>
              <w:spacing w:after="0" w:line="276" w:lineRule="auto"/>
            </w:pPr>
            <w:r>
              <w:rPr>
                <w:rFonts w:ascii="Arial" w:hAnsi="Arial"/>
              </w:rPr>
              <w:t xml:space="preserve">WhatsApp dibuka</w:t>
            </w:r>
          </w:p>
        </w:tc>
        <w:tc>
          <w:tcPr>
            <w:tcW w:w="3900" w:type="dxa"/>
            <w:tcMar>
              <w:top w:w="100" w:type="dxa"/>
              <w:bottom w:w="100" w:type="dxa"/>
              <w:start w:w="120" w:type="dxa"/>
              <w:end w:w="120" w:type="dxa"/>
            </w:tcMar>
          </w:tcPr>
          <w:p>
            <w:pPr>
              <w:spacing w:after="0" w:line="276" w:lineRule="auto"/>
            </w:pPr>
            <w:r>
              <w:rPr>
                <w:rFonts w:ascii="Arial" w:hAnsi="Arial"/>
              </w:rPr>
              <w:t xml:space="preserve">whatsapp_open dan Ads conversion</w:t>
            </w:r>
          </w:p>
        </w:tc>
        <w:tc>
          <w:tcPr>
            <w:tcW w:w="3660" w:type="dxa"/>
            <w:tcMar>
              <w:top w:w="100" w:type="dxa"/>
              <w:bottom w:w="100" w:type="dxa"/>
              <w:start w:w="120" w:type="dxa"/>
              <w:end w:w="120" w:type="dxa"/>
            </w:tcMar>
          </w:tcPr>
          <w:p>
            <w:pPr>
              <w:spacing w:after="0" w:line="276" w:lineRule="auto"/>
            </w:pPr>
            <w:r>
              <w:rPr>
                <w:rFonts w:ascii="Arial" w:hAnsi="Arial"/>
              </w:rPr>
              <w:t xml:space="preserve">Lead started; belum berarti lead berkualitas.</w:t>
            </w:r>
          </w:p>
        </w:tc>
      </w:tr>
      <w:tr>
        <w:tc>
          <w:tcPr>
            <w:tcW w:w="1800" w:type="dxa"/>
            <w:tcMar>
              <w:top w:w="100" w:type="dxa"/>
              <w:bottom w:w="100" w:type="dxa"/>
              <w:start w:w="120" w:type="dxa"/>
              <w:end w:w="120" w:type="dxa"/>
            </w:tcMar>
          </w:tcPr>
          <w:p>
            <w:pPr>
              <w:spacing w:after="0" w:line="276" w:lineRule="auto"/>
            </w:pPr>
            <w:r>
              <w:rPr>
                <w:rFonts w:ascii="Arial" w:hAnsi="Arial"/>
              </w:rPr>
              <w:t xml:space="preserve">Chat memenuhi syarat</w:t>
            </w:r>
          </w:p>
        </w:tc>
        <w:tc>
          <w:tcPr>
            <w:tcW w:w="3900" w:type="dxa"/>
            <w:tcMar>
              <w:top w:w="100" w:type="dxa"/>
              <w:bottom w:w="100" w:type="dxa"/>
              <w:start w:w="120" w:type="dxa"/>
              <w:end w:w="120" w:type="dxa"/>
            </w:tcMar>
          </w:tcPr>
          <w:p>
            <w:pPr>
              <w:spacing w:after="0" w:line="276" w:lineRule="auto"/>
            </w:pPr>
            <w:r>
              <w:rPr>
                <w:rFonts w:ascii="Arial" w:hAnsi="Arial"/>
              </w:rPr>
              <w:t xml:space="preserve">Qualified lead</w:t>
            </w:r>
          </w:p>
        </w:tc>
        <w:tc>
          <w:tcPr>
            <w:tcW w:w="3660" w:type="dxa"/>
            <w:tcMar>
              <w:top w:w="100" w:type="dxa"/>
              <w:bottom w:w="100" w:type="dxa"/>
              <w:start w:w="120" w:type="dxa"/>
              <w:end w:w="120" w:type="dxa"/>
            </w:tcMar>
          </w:tcPr>
          <w:p>
            <w:pPr>
              <w:spacing w:after="0" w:line="276" w:lineRule="auto"/>
            </w:pPr>
            <w:r>
              <w:rPr>
                <w:rFonts w:ascii="Arial" w:hAnsi="Arial"/>
              </w:rPr>
              <w:t xml:space="preserve">Apakah kebutuhan cocok dengan fokus event/komunitas dan bisa ditindaklanjuti?</w:t>
            </w:r>
          </w:p>
        </w:tc>
      </w:tr>
      <w:tr>
        <w:tc>
          <w:tcPr>
            <w:tcW w:w="1800" w:type="dxa"/>
            <w:tcMar>
              <w:top w:w="100" w:type="dxa"/>
              <w:bottom w:w="100" w:type="dxa"/>
              <w:start w:w="120" w:type="dxa"/>
              <w:end w:w="120" w:type="dxa"/>
            </w:tcMar>
          </w:tcPr>
          <w:p>
            <w:pPr>
              <w:spacing w:after="0" w:line="276" w:lineRule="auto"/>
            </w:pPr>
            <w:r>
              <w:rPr>
                <w:rFonts w:ascii="Arial" w:hAnsi="Arial"/>
              </w:rPr>
              <w:t xml:space="preserve">Estimasi dikirim</w:t>
            </w:r>
          </w:p>
        </w:tc>
        <w:tc>
          <w:tcPr>
            <w:tcW w:w="3900" w:type="dxa"/>
            <w:tcMar>
              <w:top w:w="100" w:type="dxa"/>
              <w:bottom w:w="100" w:type="dxa"/>
              <w:start w:w="120" w:type="dxa"/>
              <w:end w:w="120" w:type="dxa"/>
            </w:tcMar>
          </w:tcPr>
          <w:p>
            <w:pPr>
              <w:spacing w:after="0" w:line="276" w:lineRule="auto"/>
            </w:pPr>
            <w:r>
              <w:rPr>
                <w:rFonts w:ascii="Arial" w:hAnsi="Arial"/>
              </w:rPr>
              <w:t xml:space="preserve">Quote sent</w:t>
            </w:r>
          </w:p>
        </w:tc>
        <w:tc>
          <w:tcPr>
            <w:tcW w:w="3660" w:type="dxa"/>
            <w:tcMar>
              <w:top w:w="100" w:type="dxa"/>
              <w:bottom w:w="100" w:type="dxa"/>
              <w:start w:w="120" w:type="dxa"/>
              <w:end w:w="120" w:type="dxa"/>
            </w:tcMar>
          </w:tcPr>
          <w:p>
            <w:pPr>
              <w:spacing w:after="0" w:line="276" w:lineRule="auto"/>
            </w:pPr>
            <w:r>
              <w:rPr>
                <w:rFonts w:ascii="Arial" w:hAnsi="Arial"/>
              </w:rPr>
              <w:t xml:space="preserve">Apakah percakapan sudah masuk proses penawaran?</w:t>
            </w:r>
          </w:p>
        </w:tc>
      </w:tr>
      <w:tr>
        <w:tc>
          <w:tcPr>
            <w:tcW w:w="1800" w:type="dxa"/>
            <w:tcMar>
              <w:top w:w="100" w:type="dxa"/>
              <w:bottom w:w="100" w:type="dxa"/>
              <w:start w:w="120" w:type="dxa"/>
              <w:end w:w="120" w:type="dxa"/>
            </w:tcMar>
          </w:tcPr>
          <w:p>
            <w:pPr>
              <w:spacing w:after="0" w:line="276" w:lineRule="auto"/>
            </w:pPr>
            <w:r>
              <w:rPr>
                <w:rFonts w:ascii="Arial" w:hAnsi="Arial"/>
              </w:rPr>
              <w:t xml:space="preserve">Penjualan terjadi</w:t>
            </w:r>
          </w:p>
        </w:tc>
        <w:tc>
          <w:tcPr>
            <w:tcW w:w="3900" w:type="dxa"/>
            <w:tcMar>
              <w:top w:w="100" w:type="dxa"/>
              <w:bottom w:w="100" w:type="dxa"/>
              <w:start w:w="120" w:type="dxa"/>
              <w:end w:w="120" w:type="dxa"/>
            </w:tcMar>
          </w:tcPr>
          <w:p>
            <w:pPr>
              <w:spacing w:after="0" w:line="276" w:lineRule="auto"/>
            </w:pPr>
            <w:r>
              <w:rPr>
                <w:rFonts w:ascii="Arial" w:hAnsi="Arial"/>
              </w:rPr>
              <w:t xml:space="preserve">Won, revenue, gross profit</w:t>
            </w:r>
          </w:p>
        </w:tc>
        <w:tc>
          <w:tcPr>
            <w:tcW w:w="3660" w:type="dxa"/>
            <w:tcMar>
              <w:top w:w="100" w:type="dxa"/>
              <w:bottom w:w="100" w:type="dxa"/>
              <w:start w:w="120" w:type="dxa"/>
              <w:end w:w="120" w:type="dxa"/>
            </w:tcMar>
          </w:tcPr>
          <w:p>
            <w:pPr>
              <w:spacing w:after="0" w:line="276" w:lineRule="auto"/>
            </w:pPr>
            <w:r>
              <w:rPr>
                <w:rFonts w:ascii="Arial" w:hAnsi="Arial"/>
              </w:rPr>
              <w:t xml:space="preserve">Ini hasil bisnis yang menjadi dasar keputusan budget.</w:t>
            </w:r>
          </w:p>
        </w:tc>
      </w:tr>
    </w:tbl>
    <w:p>
      <w:pPr>
        <w:pStyle w:val="Heading2"/>
      </w:pPr>
      <w:r>
        <w:rPr>
          <w:rFonts w:ascii="Arial" w:hAnsi="Arial"/>
        </w:rPr>
        <w:t xml:space="preserve">Cara Menentukan Langkah Berikutnya</w:t>
      </w:r>
    </w:p>
    <w:p>
      <w:pPr>
        <w:pStyle w:val="Normal"/>
        <w:numPr>
          <w:ilvl w:val="0"/>
          <w:numId w:val="2"/>
        </w:numPr>
        <w:spacing w:after="80" w:line="276" w:lineRule="auto"/>
      </w:pPr>
      <w:r>
        <w:rPr>
          <w:rFonts w:ascii="Arial" w:hAnsi="Arial"/>
        </w:rPr>
        <w:t xml:space="preserve">Banyak impression tetapi sedikit click: periksa keyword, headline iklan, dan relevansi offer.</w:t>
      </w:r>
    </w:p>
    <w:p>
      <w:pPr>
        <w:pStyle w:val="Normal"/>
        <w:numPr>
          <w:ilvl w:val="0"/>
          <w:numId w:val="2"/>
        </w:numPr>
        <w:spacing w:after="80" w:line="276" w:lineRule="auto"/>
      </w:pPr>
      <w:r>
        <w:rPr>
          <w:rFonts w:ascii="Arial" w:hAnsi="Arial"/>
        </w:rPr>
        <w:t xml:space="preserve">Banyak click tetapi sedikit page engagement: periksa kecepatan, pesan hero, dan kecocokan landing dengan keyword.</w:t>
      </w:r>
    </w:p>
    <w:p>
      <w:pPr>
        <w:pStyle w:val="Normal"/>
        <w:numPr>
          <w:ilvl w:val="0"/>
          <w:numId w:val="2"/>
        </w:numPr>
        <w:spacing w:after="80" w:line="276" w:lineRule="auto"/>
      </w:pPr>
      <w:r>
        <w:rPr>
          <w:rFonts w:ascii="Arial" w:hAnsi="Arial"/>
        </w:rPr>
        <w:t xml:space="preserve">Banyak pengunjung tetapi sedikit WhatsApp open: periksa CTA, proof, lokasi, dan hambatan di halaman.</w:t>
      </w:r>
    </w:p>
    <w:p>
      <w:pPr>
        <w:pStyle w:val="Normal"/>
        <w:numPr>
          <w:ilvl w:val="0"/>
          <w:numId w:val="2"/>
        </w:numPr>
        <w:spacing w:after="80" w:line="276" w:lineRule="auto"/>
      </w:pPr>
      <w:r>
        <w:rPr>
          <w:rFonts w:ascii="Arial" w:hAnsi="Arial"/>
        </w:rPr>
        <w:t xml:space="preserve">Banyak WhatsApp open tetapi sedikit qualified lead: periksa kualitas traffic, template chat, MOQ, dan segmentasi keyword.</w:t>
      </w:r>
    </w:p>
    <w:p>
      <w:pPr>
        <w:pStyle w:val="Normal"/>
        <w:numPr>
          <w:ilvl w:val="0"/>
          <w:numId w:val="2"/>
        </w:numPr>
        <w:spacing w:after="80" w:line="276" w:lineRule="auto"/>
      </w:pPr>
      <w:r>
        <w:rPr>
          <w:rFonts w:ascii="Arial" w:hAnsi="Arial"/>
        </w:rPr>
        <w:t xml:space="preserve">Banyak qualified lead tetapi sedikit quote/sale: periksa respons admin, offer, harga, kapasitas, dan proses quotation.</w:t>
      </w:r>
    </w:p>
    <w:p>
      <w:pPr>
        <w:pStyle w:val="Callout"/>
      </w:pPr>
      <w:r>
        <w:rPr>
          <w:rFonts w:ascii="Arial" w:hAnsi="Arial"/>
        </w:rPr>
        <w:t xml:space="preserve">Scroll dan waktu baca boleh ditambahkan sebagai diagnostic, tetapi tidak dijadikan conversion utama. Patokan utama Orplyn: Biaya iklan -&gt; chat -&gt; qualified lead -&gt; quote -&gt; sale -&gt; revenue/profit.</w:t>
      </w:r>
    </w:p>
    <w:p>
      <w:pPr>
        <w:pStyle w:val="Heading1"/>
      </w:pPr>
      <w:r>
        <w:rPr>
          <w:rFonts w:ascii="Arial" w:hAnsi="Arial"/>
        </w:rPr>
        <w:t xml:space="preserve">Kesimpulan</w:t>
      </w:r>
    </w:p>
    <w:p>
      <w:pPr>
        <w:pStyle w:val="Normal"/>
      </w:pPr>
      <w:r>
        <w:rPr>
          <w:rFonts w:ascii="Arial" w:hAnsi="Arial"/>
        </w:rPr>
        <w:t xml:space="preserve">Jembatan teknis utama antara website dan Google Ads sudah terpasang. Website mengirim sinyal ketika orang membuka WhatsApp, sementara lead log menjadi jembatan bisnis untuk mengetahui apakah sinyal itu benar-benar menghasilkan penjualan. Yang tersisa bukan sekadar kode, tetapi pengujian nyata, kesiapan admin, dan disiplin mencatat hasil chat sampai sale.</w:t>
      </w:r>
    </w:p>
    <w:sectPr>
      <w:pgSz w:w="12240" w:h="15840"/>
      <w:pgMar w:top="1440" w:right="1440" w:bottom="1440" w:left="1440" w:header="708" w:footer="708"/>
      <w:cols w:space="72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rPr>
        <w:rFonts w:ascii="Arial" w:hAnsi="Arial"/>
      </w:rPr>
    </w:lvl>
  </w:abstractNum>
  <w:abstractNum w:abstractNumId="1">
    <w:multiLevelType w:val="singleLevel"/>
    <w:lvl w:ilvl="0">
      <w:start w:val="1"/>
      <w:numFmt w:val="decimal"/>
      <w:lvlText w:val="%1."/>
      <w:lvlJc w:val="left"/>
      <w:pPr>
        <w:tabs>
          <w:tab w:val="num" w:pos="720"/>
        </w:tabs>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rPr>
      <w:rFonts w:ascii="Arial" w:hAnsi="Arial"/>
      <w:sz w:val="22"/>
    </w:rPr>
    <w:pPr>
      <w:spacing w:after="160" w:line="276" w:lineRule="auto"/>
    </w:pPr>
  </w:style>
  <w:style w:type="paragraph" w:styleId="DocTitle">
    <w:name w:val="Document title"/>
    <w:rPr>
      <w:rFonts w:ascii="Arial" w:hAnsi="Arial"/>
      <w:sz w:val="52"/>
      <w:color w:val="000000"/>
    </w:rPr>
    <w:pPr>
      <w:spacing w:before="0" w:after="60"/>
    </w:pPr>
  </w:style>
  <w:style w:type="paragraph" w:styleId="Meta">
    <w:name w:val="Metadata"/>
    <w:rPr>
      <w:rFonts w:ascii="Arial" w:hAnsi="Arial"/>
      <w:sz w:val="20"/>
      <w:color w:val="555555"/>
    </w:rPr>
  </w:style>
  <w:style w:type="paragraph" w:styleId="Callout">
    <w:name w:val="Callout"/>
    <w:rPr>
      <w:rFonts w:ascii="Arial" w:hAnsi="Arial"/>
      <w:sz w:val="22"/>
    </w:rPr>
    <w:pPr>
      <w:ind w:left="180"/>
      <w:pBdr>
        <w:left w:val="single" w:sz="18" w:space="8" w:color="555555"/>
      </w:pBdr>
      <w:spacing w:after="160" w:line="276" w:lineRule="auto"/>
    </w:pPr>
  </w:style>
  <w:style w:type="paragraph" w:styleId="Heading1">
    <w:name w:val="heading 1"/>
    <w:rPr>
      <w:rFonts w:ascii="Arial" w:hAnsi="Arial"/>
      <w:sz w:val="32"/>
      <w:color w:val="000000"/>
    </w:rPr>
    <w:pPr>
      <w:keepNext/>
      <w:spacing w:before="360" w:after="12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