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14" w:rsidRDefault="00E965DA">
      <w:pPr>
        <w:rPr>
          <w:rFonts w:ascii="Arial" w:hAnsi="Arial" w:cs="Arial"/>
        </w:rPr>
      </w:pPr>
      <w:r>
        <w:rPr>
          <w:rFonts w:ascii="Arial" w:hAnsi="Arial" w:cs="Arial"/>
        </w:rPr>
        <w:t xml:space="preserve">1. </w:t>
      </w:r>
      <w:proofErr w:type="gramStart"/>
      <w:r w:rsidRPr="00E965DA">
        <w:rPr>
          <w:rFonts w:ascii="Arial" w:hAnsi="Arial" w:cs="Arial"/>
          <w:b/>
        </w:rPr>
        <w:t>smooth</w:t>
      </w:r>
      <w:proofErr w:type="gramEnd"/>
      <w:r w:rsidRPr="00E965DA">
        <w:rPr>
          <w:rFonts w:ascii="Arial" w:hAnsi="Arial" w:cs="Arial"/>
          <w:b/>
        </w:rPr>
        <w:t>:</w:t>
      </w:r>
      <w:r>
        <w:rPr>
          <w:rFonts w:ascii="Arial" w:hAnsi="Arial" w:cs="Arial"/>
        </w:rPr>
        <w:t xml:space="preserve"> </w:t>
      </w:r>
      <w:r w:rsidRPr="00E965DA">
        <w:rPr>
          <w:rFonts w:ascii="Arial" w:hAnsi="Arial" w:cs="Arial"/>
        </w:rPr>
        <w:t>https://knowledge.autodesk.com/support/maya/learn-explore/caas/CloudHelp/cloudhelp/2016/ENU/Maya/files/GUID-FF35F773-1FC0-4EBA-A64C-6199375F489A-htm.html</w:t>
      </w:r>
    </w:p>
    <w:p w:rsidR="00E965DA" w:rsidRPr="00E965DA" w:rsidRDefault="00E965DA">
      <w:pPr>
        <w:rPr>
          <w:rFonts w:ascii="Arial" w:hAnsi="Arial" w:cs="Arial"/>
          <w:b/>
        </w:rPr>
      </w:pPr>
      <w:r w:rsidRPr="00E965DA">
        <w:rPr>
          <w:rFonts w:ascii="Arial" w:hAnsi="Arial" w:cs="Arial"/>
          <w:b/>
        </w:rPr>
        <w:t>Simple ways:</w:t>
      </w:r>
    </w:p>
    <w:p w:rsidR="00E965DA" w:rsidRPr="00E965DA" w:rsidRDefault="00E965DA" w:rsidP="00E965DA">
      <w:pPr>
        <w:shd w:val="clear" w:color="auto" w:fill="FFFFFF"/>
        <w:spacing w:after="0" w:line="360" w:lineRule="atLeast"/>
        <w:rPr>
          <w:rFonts w:ascii="Arial" w:eastAsia="Times New Roman" w:hAnsi="Arial" w:cs="Arial"/>
          <w:b/>
          <w:bCs/>
          <w:color w:val="000000"/>
          <w:sz w:val="24"/>
          <w:szCs w:val="24"/>
        </w:rPr>
      </w:pPr>
      <w:r w:rsidRPr="00E965DA">
        <w:rPr>
          <w:rFonts w:ascii="Arial" w:eastAsia="Times New Roman" w:hAnsi="Arial" w:cs="Arial"/>
          <w:b/>
          <w:bCs/>
          <w:color w:val="000000"/>
          <w:sz w:val="24"/>
          <w:szCs w:val="24"/>
        </w:rPr>
        <w:t>Display</w:t>
      </w:r>
    </w:p>
    <w:p w:rsidR="00E965DA" w:rsidRPr="00E965DA" w:rsidRDefault="00E965DA" w:rsidP="00E965DA">
      <w:pPr>
        <w:shd w:val="clear" w:color="auto" w:fill="FFFFFF"/>
        <w:spacing w:before="100" w:beforeAutospacing="1" w:after="100" w:afterAutospacing="1" w:line="240" w:lineRule="auto"/>
        <w:ind w:left="720"/>
        <w:rPr>
          <w:rFonts w:ascii="inherit" w:eastAsia="Times New Roman" w:hAnsi="inherit" w:cs="Arial"/>
          <w:color w:val="000000"/>
          <w:sz w:val="24"/>
          <w:szCs w:val="24"/>
        </w:rPr>
      </w:pPr>
      <w:proofErr w:type="gramStart"/>
      <w:r w:rsidRPr="00E965DA">
        <w:rPr>
          <w:rFonts w:ascii="inherit" w:eastAsia="Times New Roman" w:hAnsi="inherit" w:cs="Arial"/>
          <w:color w:val="000000"/>
          <w:sz w:val="24"/>
          <w:szCs w:val="24"/>
        </w:rPr>
        <w:t>Determines the display mode for Smooth Mesh Preview.</w:t>
      </w:r>
      <w:proofErr w:type="gramEnd"/>
      <w:r w:rsidRPr="00E965DA">
        <w:rPr>
          <w:rFonts w:ascii="inherit" w:eastAsia="Times New Roman" w:hAnsi="inherit" w:cs="Arial"/>
          <w:color w:val="000000"/>
          <w:sz w:val="24"/>
          <w:szCs w:val="24"/>
        </w:rPr>
        <w:t xml:space="preserve"> Two display modes are possible:</w:t>
      </w:r>
    </w:p>
    <w:p w:rsidR="00E965DA" w:rsidRPr="00E965DA" w:rsidRDefault="00E965DA" w:rsidP="00E965DA">
      <w:pPr>
        <w:shd w:val="clear" w:color="auto" w:fill="FFFFFF"/>
        <w:spacing w:after="0" w:line="360" w:lineRule="atLeast"/>
        <w:rPr>
          <w:rFonts w:ascii="Arial" w:eastAsia="Times New Roman" w:hAnsi="Arial" w:cs="Arial"/>
          <w:b/>
          <w:bCs/>
          <w:color w:val="000000"/>
          <w:sz w:val="24"/>
          <w:szCs w:val="24"/>
        </w:rPr>
      </w:pPr>
      <w:r w:rsidRPr="00E965DA">
        <w:rPr>
          <w:rFonts w:ascii="Arial" w:eastAsia="Times New Roman" w:hAnsi="Arial" w:cs="Arial"/>
          <w:b/>
          <w:bCs/>
          <w:color w:val="000000"/>
          <w:sz w:val="24"/>
          <w:szCs w:val="24"/>
        </w:rPr>
        <w:t>Cage + Smooth Mesh</w:t>
      </w:r>
    </w:p>
    <w:p w:rsidR="00E965DA" w:rsidRPr="00E965DA" w:rsidRDefault="00E965DA" w:rsidP="00E965DA">
      <w:pPr>
        <w:shd w:val="clear" w:color="auto" w:fill="FFFFFF"/>
        <w:spacing w:before="100" w:beforeAutospacing="1" w:after="100" w:afterAutospacing="1" w:line="240" w:lineRule="auto"/>
        <w:ind w:left="720"/>
        <w:rPr>
          <w:rFonts w:ascii="inherit" w:eastAsia="Times New Roman" w:hAnsi="inherit" w:cs="Arial"/>
          <w:color w:val="000000"/>
          <w:sz w:val="24"/>
          <w:szCs w:val="24"/>
        </w:rPr>
      </w:pPr>
      <w:r w:rsidRPr="00E965DA">
        <w:rPr>
          <w:rFonts w:ascii="inherit" w:eastAsia="Times New Roman" w:hAnsi="inherit" w:cs="Arial"/>
          <w:color w:val="000000"/>
          <w:sz w:val="24"/>
          <w:szCs w:val="24"/>
        </w:rPr>
        <w:t>Press the 2 key to display the selected polygonal mesh in this mode. The original un-smoothed version of the mesh is displayed in wireframe (cage) as well as a smoothed shaded preview version of the mesh simultaneously.</w:t>
      </w:r>
    </w:p>
    <w:p w:rsidR="00E965DA" w:rsidRPr="00E965DA" w:rsidRDefault="00E965DA" w:rsidP="00E965DA">
      <w:pPr>
        <w:shd w:val="clear" w:color="auto" w:fill="FFFFFF"/>
        <w:spacing w:before="100" w:beforeAutospacing="1" w:after="100" w:afterAutospacing="1" w:line="240" w:lineRule="auto"/>
        <w:ind w:left="720"/>
        <w:rPr>
          <w:rFonts w:ascii="inherit" w:eastAsia="Times New Roman" w:hAnsi="inherit" w:cs="Arial"/>
          <w:color w:val="000000"/>
          <w:sz w:val="24"/>
          <w:szCs w:val="24"/>
        </w:rPr>
      </w:pPr>
      <w:r w:rsidRPr="00E965DA">
        <w:rPr>
          <w:rFonts w:ascii="inherit" w:eastAsia="Times New Roman" w:hAnsi="inherit" w:cs="Arial"/>
          <w:color w:val="000000"/>
          <w:sz w:val="24"/>
          <w:szCs w:val="24"/>
        </w:rPr>
        <w:t>The Edit options lets you specify whether you can select and edit components on either of the separate versions of the mesh, or both, by setting it to Cage, Smooth Mesh, or Both.</w:t>
      </w:r>
    </w:p>
    <w:p w:rsidR="00E965DA" w:rsidRPr="00E965DA" w:rsidRDefault="00E965DA" w:rsidP="00E965DA">
      <w:pPr>
        <w:shd w:val="clear" w:color="auto" w:fill="FFFFFF"/>
        <w:spacing w:after="0" w:line="360" w:lineRule="atLeast"/>
        <w:rPr>
          <w:rFonts w:ascii="Arial" w:eastAsia="Times New Roman" w:hAnsi="Arial" w:cs="Arial"/>
          <w:b/>
          <w:bCs/>
          <w:color w:val="000000"/>
          <w:sz w:val="24"/>
          <w:szCs w:val="24"/>
        </w:rPr>
      </w:pPr>
      <w:r w:rsidRPr="00E965DA">
        <w:rPr>
          <w:rFonts w:ascii="Arial" w:eastAsia="Times New Roman" w:hAnsi="Arial" w:cs="Arial"/>
          <w:b/>
          <w:bCs/>
          <w:color w:val="000000"/>
          <w:sz w:val="24"/>
          <w:szCs w:val="24"/>
        </w:rPr>
        <w:t>Smooth Mesh</w:t>
      </w:r>
    </w:p>
    <w:p w:rsidR="00E965DA" w:rsidRPr="00E965DA" w:rsidRDefault="00E965DA" w:rsidP="00E965DA">
      <w:pPr>
        <w:shd w:val="clear" w:color="auto" w:fill="FFFFFF"/>
        <w:spacing w:before="100" w:beforeAutospacing="1" w:after="100" w:afterAutospacing="1" w:line="240" w:lineRule="auto"/>
        <w:ind w:left="720"/>
        <w:rPr>
          <w:rFonts w:ascii="inherit" w:eastAsia="Times New Roman" w:hAnsi="inherit" w:cs="Arial"/>
          <w:color w:val="000000"/>
          <w:sz w:val="24"/>
          <w:szCs w:val="24"/>
        </w:rPr>
      </w:pPr>
      <w:r w:rsidRPr="00E965DA">
        <w:rPr>
          <w:rFonts w:ascii="inherit" w:eastAsia="Times New Roman" w:hAnsi="inherit" w:cs="Arial"/>
          <w:color w:val="000000"/>
          <w:sz w:val="24"/>
          <w:szCs w:val="24"/>
        </w:rPr>
        <w:t>Press the 3 key to display the selected polygonal mesh in this mode. Only the smoothed preview version of the mesh is displayed in this mode. You select and edit components on the smoothed preview when working in this mode.</w:t>
      </w:r>
    </w:p>
    <w:p w:rsidR="00E965DA" w:rsidRPr="00E965DA" w:rsidRDefault="00E965DA" w:rsidP="00E965DA">
      <w:pPr>
        <w:shd w:val="clear" w:color="auto" w:fill="FFFFFF"/>
        <w:spacing w:after="0" w:line="360" w:lineRule="atLeast"/>
        <w:ind w:left="720"/>
        <w:rPr>
          <w:rFonts w:ascii="Arial" w:eastAsia="Times New Roman" w:hAnsi="Arial" w:cs="Arial"/>
          <w:color w:val="000000"/>
          <w:sz w:val="24"/>
          <w:szCs w:val="24"/>
        </w:rPr>
      </w:pPr>
      <w:r w:rsidRPr="00E965DA">
        <w:rPr>
          <w:rFonts w:ascii="Arial" w:eastAsia="Times New Roman" w:hAnsi="Arial" w:cs="Arial"/>
          <w:color w:val="000000"/>
          <w:sz w:val="24"/>
          <w:szCs w:val="24"/>
        </w:rPr>
        <w:t>Note: When editing components on the mesh in either preview mode, the transform manipulator always appears in the location of the component as it appears on the original version of the mesh.</w:t>
      </w:r>
    </w:p>
    <w:p w:rsidR="00AC6DA0" w:rsidRDefault="00AC6DA0">
      <w:pPr>
        <w:rPr>
          <w:rFonts w:ascii="Arial" w:hAnsi="Arial" w:cs="Arial"/>
        </w:rPr>
        <w:sectPr w:rsidR="00AC6DA0">
          <w:pgSz w:w="11906" w:h="16838"/>
          <w:pgMar w:top="1440" w:right="1440" w:bottom="1440" w:left="1440" w:header="708" w:footer="708" w:gutter="0"/>
          <w:cols w:space="708"/>
          <w:docGrid w:linePitch="360"/>
        </w:sectPr>
      </w:pPr>
    </w:p>
    <w:p w:rsidR="00E965DA" w:rsidRDefault="00AC6DA0">
      <w:pPr>
        <w:rPr>
          <w:rFonts w:ascii="Arial" w:hAnsi="Arial" w:cs="Arial"/>
        </w:rPr>
      </w:pPr>
      <w:r>
        <w:rPr>
          <w:rFonts w:ascii="Arial" w:hAnsi="Arial" w:cs="Arial"/>
        </w:rPr>
        <w:lastRenderedPageBreak/>
        <w:t xml:space="preserve">2. Change the scene view background </w:t>
      </w:r>
      <w:proofErr w:type="spellStart"/>
      <w:r>
        <w:rPr>
          <w:rFonts w:ascii="Arial" w:hAnsi="Arial" w:cs="Arial"/>
        </w:rPr>
        <w:t>color</w:t>
      </w:r>
      <w:proofErr w:type="spellEnd"/>
    </w:p>
    <w:p w:rsidR="00AC6DA0" w:rsidRDefault="0029349D">
      <w:pPr>
        <w:rPr>
          <w:rFonts w:ascii="Arial" w:hAnsi="Arial" w:cs="Arial"/>
        </w:rPr>
      </w:pPr>
      <w:hyperlink r:id="rId6" w:history="1">
        <w:r w:rsidR="00AC6DA0" w:rsidRPr="005D62C7">
          <w:rPr>
            <w:rStyle w:val="Hyperlink"/>
            <w:rFonts w:ascii="Arial" w:hAnsi="Arial" w:cs="Arial"/>
          </w:rPr>
          <w:t>https://knowledge.autodesk.com/support/maya-lt/learn-explore/caas/CloudHelp/cloudhelp/2015/ENU/MayaLT/files/GUID-E506209A-CCCD-4886-86EB-0F7825F3003B-htm.html</w:t>
        </w:r>
      </w:hyperlink>
    </w:p>
    <w:p w:rsidR="00AC6DA0" w:rsidRDefault="00AC6DA0">
      <w:pPr>
        <w:rPr>
          <w:rFonts w:ascii="Arial" w:hAnsi="Arial" w:cs="Arial"/>
        </w:rPr>
      </w:pPr>
    </w:p>
    <w:p w:rsidR="00AC6DA0" w:rsidRPr="00AC6DA0" w:rsidRDefault="00AC6DA0" w:rsidP="00AC6DA0">
      <w:pPr>
        <w:shd w:val="clear" w:color="auto" w:fill="FFFFFF"/>
        <w:spacing w:before="100" w:beforeAutospacing="1" w:after="100" w:afterAutospacing="1" w:line="240" w:lineRule="auto"/>
        <w:rPr>
          <w:rFonts w:ascii="Arial" w:eastAsia="Times New Roman" w:hAnsi="Arial" w:cs="Arial"/>
          <w:color w:val="000000"/>
          <w:sz w:val="24"/>
          <w:szCs w:val="24"/>
        </w:rPr>
      </w:pPr>
      <w:r w:rsidRPr="00AC6DA0">
        <w:rPr>
          <w:rFonts w:ascii="Arial" w:eastAsia="Times New Roman" w:hAnsi="Arial" w:cs="Arial"/>
          <w:color w:val="000000"/>
          <w:sz w:val="24"/>
          <w:szCs w:val="24"/>
        </w:rPr>
        <w:t>You can set preferences to change the default background in Maya.</w:t>
      </w:r>
    </w:p>
    <w:p w:rsidR="00AC6DA0" w:rsidRPr="00AC6DA0" w:rsidRDefault="00AC6DA0" w:rsidP="00AC6DA0">
      <w:pPr>
        <w:shd w:val="clear" w:color="auto" w:fill="FFFFFF"/>
        <w:spacing w:after="0" w:line="300" w:lineRule="atLeast"/>
        <w:rPr>
          <w:rFonts w:ascii="Arial" w:eastAsia="Times New Roman" w:hAnsi="Arial" w:cs="Arial"/>
          <w:b/>
          <w:bCs/>
          <w:color w:val="000000"/>
          <w:sz w:val="24"/>
          <w:szCs w:val="24"/>
        </w:rPr>
      </w:pPr>
      <w:r w:rsidRPr="00AC6DA0">
        <w:rPr>
          <w:rFonts w:ascii="Arial" w:eastAsia="Times New Roman" w:hAnsi="Arial" w:cs="Arial"/>
          <w:b/>
          <w:bCs/>
          <w:color w:val="FF7800"/>
          <w:sz w:val="24"/>
          <w:szCs w:val="24"/>
        </w:rPr>
        <w:t>Tip:</w:t>
      </w:r>
    </w:p>
    <w:p w:rsidR="00AC6DA0" w:rsidRPr="00AC6DA0" w:rsidRDefault="00AC6DA0" w:rsidP="00AC6DA0">
      <w:pPr>
        <w:shd w:val="clear" w:color="auto" w:fill="FFFFFF"/>
        <w:spacing w:before="100" w:beforeAutospacing="1" w:after="100" w:afterAutospacing="1" w:line="240" w:lineRule="auto"/>
        <w:rPr>
          <w:rFonts w:ascii="inherit" w:eastAsia="Times New Roman" w:hAnsi="inherit" w:cs="Arial"/>
          <w:color w:val="000000"/>
          <w:sz w:val="24"/>
          <w:szCs w:val="24"/>
        </w:rPr>
      </w:pPr>
      <w:r w:rsidRPr="00AC6DA0">
        <w:rPr>
          <w:rFonts w:ascii="inherit" w:eastAsia="Times New Roman" w:hAnsi="inherit" w:cs="Arial"/>
          <w:color w:val="000000"/>
          <w:sz w:val="24"/>
          <w:szCs w:val="24"/>
        </w:rPr>
        <w:t xml:space="preserve">Use the Alt-b hotkey to toggle between different background </w:t>
      </w:r>
      <w:proofErr w:type="spellStart"/>
      <w:r w:rsidRPr="00AC6DA0">
        <w:rPr>
          <w:rFonts w:ascii="inherit" w:eastAsia="Times New Roman" w:hAnsi="inherit" w:cs="Arial"/>
          <w:color w:val="000000"/>
          <w:sz w:val="24"/>
          <w:szCs w:val="24"/>
        </w:rPr>
        <w:t>colors</w:t>
      </w:r>
      <w:proofErr w:type="spellEnd"/>
      <w:r w:rsidRPr="00AC6DA0">
        <w:rPr>
          <w:rFonts w:ascii="inherit" w:eastAsia="Times New Roman" w:hAnsi="inherit" w:cs="Arial"/>
          <w:color w:val="000000"/>
          <w:sz w:val="24"/>
          <w:szCs w:val="24"/>
        </w:rPr>
        <w:t>.</w:t>
      </w:r>
    </w:p>
    <w:p w:rsidR="00AC6DA0" w:rsidRPr="00AC6DA0" w:rsidRDefault="00AC6DA0" w:rsidP="00AC6DA0">
      <w:pPr>
        <w:shd w:val="clear" w:color="auto" w:fill="FFFFFF"/>
        <w:spacing w:after="0" w:line="300" w:lineRule="atLeast"/>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819525" cy="2752725"/>
            <wp:effectExtent l="0" t="0" r="9525" b="9525"/>
            <wp:docPr id="1" name="Picture 1" descr="http://help.autodesk.com/cloudhelp/2015/ENU/MayaLT/images/GUID-607D91DF-8797-45A6-B39E-6B338C597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506209A-CCCD-4886-86EB-0F7825F3003B__IMAGE_7ED744ECC10240A89C62CA92BB5D478E" descr="http://help.autodesk.com/cloudhelp/2015/ENU/MayaLT/images/GUID-607D91DF-8797-45A6-B39E-6B338C5970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2752725"/>
                    </a:xfrm>
                    <a:prstGeom prst="rect">
                      <a:avLst/>
                    </a:prstGeom>
                    <a:noFill/>
                    <a:ln>
                      <a:noFill/>
                    </a:ln>
                  </pic:spPr>
                </pic:pic>
              </a:graphicData>
            </a:graphic>
          </wp:inline>
        </w:drawing>
      </w:r>
    </w:p>
    <w:p w:rsidR="00AC6DA0" w:rsidRPr="00AC6DA0" w:rsidRDefault="00AC6DA0" w:rsidP="00AC6DA0">
      <w:pPr>
        <w:shd w:val="clear" w:color="auto" w:fill="FFFFFF"/>
        <w:spacing w:before="100" w:beforeAutospacing="1" w:after="100" w:afterAutospacing="1" w:line="240" w:lineRule="auto"/>
        <w:rPr>
          <w:rFonts w:ascii="Arial" w:eastAsia="Times New Roman" w:hAnsi="Arial" w:cs="Arial"/>
          <w:color w:val="000000"/>
          <w:sz w:val="24"/>
          <w:szCs w:val="24"/>
        </w:rPr>
      </w:pPr>
      <w:r w:rsidRPr="00AC6DA0">
        <w:rPr>
          <w:rFonts w:ascii="Arial" w:eastAsia="Times New Roman" w:hAnsi="Arial" w:cs="Arial"/>
          <w:color w:val="000000"/>
          <w:sz w:val="24"/>
          <w:szCs w:val="24"/>
        </w:rPr>
        <w:t xml:space="preserve">To customize the background </w:t>
      </w:r>
      <w:proofErr w:type="spellStart"/>
      <w:r w:rsidRPr="00AC6DA0">
        <w:rPr>
          <w:rFonts w:ascii="Arial" w:eastAsia="Times New Roman" w:hAnsi="Arial" w:cs="Arial"/>
          <w:color w:val="000000"/>
          <w:sz w:val="24"/>
          <w:szCs w:val="24"/>
        </w:rPr>
        <w:t>color</w:t>
      </w:r>
      <w:proofErr w:type="spellEnd"/>
    </w:p>
    <w:p w:rsidR="00AC6DA0" w:rsidRPr="00AC6DA0" w:rsidRDefault="00AC6DA0" w:rsidP="00AC6DA0">
      <w:pPr>
        <w:numPr>
          <w:ilvl w:val="0"/>
          <w:numId w:val="1"/>
        </w:numPr>
        <w:shd w:val="clear" w:color="auto" w:fill="FFFFFF"/>
        <w:spacing w:after="0" w:line="360" w:lineRule="atLeast"/>
        <w:ind w:left="375"/>
        <w:rPr>
          <w:rFonts w:ascii="Arial" w:eastAsia="Times New Roman" w:hAnsi="Arial" w:cs="Arial"/>
          <w:color w:val="000000"/>
          <w:sz w:val="24"/>
          <w:szCs w:val="24"/>
        </w:rPr>
      </w:pPr>
      <w:r w:rsidRPr="00AC6DA0">
        <w:rPr>
          <w:rFonts w:ascii="Arial" w:eastAsia="Times New Roman" w:hAnsi="Arial" w:cs="Arial"/>
          <w:color w:val="000000"/>
          <w:sz w:val="24"/>
          <w:szCs w:val="24"/>
        </w:rPr>
        <w:t xml:space="preserve">Select Window &gt; Settings/Preferences &gt; </w:t>
      </w:r>
      <w:proofErr w:type="spellStart"/>
      <w:r w:rsidRPr="00AC6DA0">
        <w:rPr>
          <w:rFonts w:ascii="Arial" w:eastAsia="Times New Roman" w:hAnsi="Arial" w:cs="Arial"/>
          <w:color w:val="000000"/>
          <w:sz w:val="24"/>
          <w:szCs w:val="24"/>
        </w:rPr>
        <w:t>Color</w:t>
      </w:r>
      <w:proofErr w:type="spellEnd"/>
      <w:r w:rsidRPr="00AC6DA0">
        <w:rPr>
          <w:rFonts w:ascii="Arial" w:eastAsia="Times New Roman" w:hAnsi="Arial" w:cs="Arial"/>
          <w:color w:val="000000"/>
          <w:sz w:val="24"/>
          <w:szCs w:val="24"/>
        </w:rPr>
        <w:t xml:space="preserve"> Settings.</w:t>
      </w:r>
    </w:p>
    <w:p w:rsidR="00AC6DA0" w:rsidRPr="00AC6DA0" w:rsidRDefault="00AC6DA0" w:rsidP="00AC6DA0">
      <w:pPr>
        <w:numPr>
          <w:ilvl w:val="0"/>
          <w:numId w:val="1"/>
        </w:numPr>
        <w:shd w:val="clear" w:color="auto" w:fill="FFFFFF"/>
        <w:spacing w:after="0" w:line="360" w:lineRule="atLeast"/>
        <w:ind w:left="375"/>
        <w:rPr>
          <w:rFonts w:ascii="Arial" w:eastAsia="Times New Roman" w:hAnsi="Arial" w:cs="Arial"/>
          <w:color w:val="000000"/>
          <w:sz w:val="24"/>
          <w:szCs w:val="24"/>
        </w:rPr>
      </w:pPr>
      <w:r w:rsidRPr="00AC6DA0">
        <w:rPr>
          <w:rFonts w:ascii="Arial" w:eastAsia="Times New Roman" w:hAnsi="Arial" w:cs="Arial"/>
          <w:color w:val="000000"/>
          <w:sz w:val="24"/>
          <w:szCs w:val="24"/>
        </w:rPr>
        <w:t>In the </w:t>
      </w:r>
      <w:proofErr w:type="spellStart"/>
      <w:r w:rsidRPr="00AC6DA0">
        <w:rPr>
          <w:rFonts w:ascii="Arial" w:eastAsia="Times New Roman" w:hAnsi="Arial" w:cs="Arial"/>
          <w:color w:val="000000"/>
          <w:sz w:val="24"/>
          <w:szCs w:val="24"/>
        </w:rPr>
        <w:t>Colors</w:t>
      </w:r>
      <w:proofErr w:type="spellEnd"/>
      <w:r w:rsidRPr="00AC6DA0">
        <w:rPr>
          <w:rFonts w:ascii="Arial" w:eastAsia="Times New Roman" w:hAnsi="Arial" w:cs="Arial"/>
          <w:color w:val="000000"/>
          <w:sz w:val="24"/>
          <w:szCs w:val="24"/>
        </w:rPr>
        <w:t> window that appears, select the General tab and expand the 3D Views section.</w:t>
      </w:r>
    </w:p>
    <w:p w:rsidR="00AC6DA0" w:rsidRPr="00AC6DA0" w:rsidRDefault="00AC6DA0" w:rsidP="00AC6DA0">
      <w:pPr>
        <w:numPr>
          <w:ilvl w:val="0"/>
          <w:numId w:val="1"/>
        </w:numPr>
        <w:shd w:val="clear" w:color="auto" w:fill="FFFFFF"/>
        <w:spacing w:after="0" w:line="360" w:lineRule="atLeast"/>
        <w:ind w:left="375"/>
        <w:rPr>
          <w:rFonts w:ascii="Arial" w:eastAsia="Times New Roman" w:hAnsi="Arial" w:cs="Arial"/>
          <w:color w:val="000000"/>
          <w:sz w:val="24"/>
          <w:szCs w:val="24"/>
        </w:rPr>
      </w:pPr>
      <w:r w:rsidRPr="00AC6DA0">
        <w:rPr>
          <w:rFonts w:ascii="Arial" w:eastAsia="Times New Roman" w:hAnsi="Arial" w:cs="Arial"/>
          <w:color w:val="000000"/>
          <w:sz w:val="24"/>
          <w:szCs w:val="24"/>
        </w:rPr>
        <w:t>Do one of the following:</w:t>
      </w:r>
    </w:p>
    <w:p w:rsidR="00AC6DA0" w:rsidRPr="00AC6DA0" w:rsidRDefault="00AC6DA0" w:rsidP="00AC6DA0">
      <w:pPr>
        <w:numPr>
          <w:ilvl w:val="1"/>
          <w:numId w:val="2"/>
        </w:numPr>
        <w:shd w:val="clear" w:color="auto" w:fill="FFFFFF"/>
        <w:spacing w:after="0" w:line="360" w:lineRule="atLeast"/>
        <w:ind w:left="750"/>
        <w:rPr>
          <w:rFonts w:ascii="Arial" w:eastAsia="Times New Roman" w:hAnsi="Arial" w:cs="Arial"/>
          <w:color w:val="000000"/>
          <w:sz w:val="24"/>
          <w:szCs w:val="24"/>
        </w:rPr>
      </w:pPr>
      <w:r w:rsidRPr="00AC6DA0">
        <w:rPr>
          <w:rFonts w:ascii="Arial" w:eastAsia="Times New Roman" w:hAnsi="Arial" w:cs="Arial"/>
          <w:color w:val="000000"/>
          <w:sz w:val="24"/>
          <w:szCs w:val="24"/>
        </w:rPr>
        <w:t xml:space="preserve">To change the default background </w:t>
      </w:r>
      <w:proofErr w:type="spellStart"/>
      <w:r w:rsidRPr="00AC6DA0">
        <w:rPr>
          <w:rFonts w:ascii="Arial" w:eastAsia="Times New Roman" w:hAnsi="Arial" w:cs="Arial"/>
          <w:color w:val="000000"/>
          <w:sz w:val="24"/>
          <w:szCs w:val="24"/>
        </w:rPr>
        <w:t>color</w:t>
      </w:r>
      <w:proofErr w:type="spellEnd"/>
      <w:r w:rsidRPr="00AC6DA0">
        <w:rPr>
          <w:rFonts w:ascii="Arial" w:eastAsia="Times New Roman" w:hAnsi="Arial" w:cs="Arial"/>
          <w:color w:val="000000"/>
          <w:sz w:val="24"/>
          <w:szCs w:val="24"/>
        </w:rPr>
        <w:t>, click the Background </w:t>
      </w:r>
      <w:proofErr w:type="spellStart"/>
      <w:r w:rsidRPr="00AC6DA0">
        <w:rPr>
          <w:rFonts w:ascii="Arial" w:eastAsia="Times New Roman" w:hAnsi="Arial" w:cs="Arial"/>
          <w:color w:val="000000"/>
          <w:sz w:val="24"/>
          <w:szCs w:val="24"/>
        </w:rPr>
        <w:t>color</w:t>
      </w:r>
      <w:proofErr w:type="spellEnd"/>
      <w:r w:rsidRPr="00AC6DA0">
        <w:rPr>
          <w:rFonts w:ascii="Arial" w:eastAsia="Times New Roman" w:hAnsi="Arial" w:cs="Arial"/>
          <w:color w:val="000000"/>
          <w:sz w:val="24"/>
          <w:szCs w:val="24"/>
        </w:rPr>
        <w:t xml:space="preserve"> swatch or adjust the slider.</w:t>
      </w:r>
    </w:p>
    <w:p w:rsidR="00AC6DA0" w:rsidRPr="00AC6DA0" w:rsidRDefault="00AC6DA0" w:rsidP="00AC6DA0">
      <w:pPr>
        <w:numPr>
          <w:ilvl w:val="1"/>
          <w:numId w:val="2"/>
        </w:numPr>
        <w:shd w:val="clear" w:color="auto" w:fill="FFFFFF"/>
        <w:spacing w:after="0" w:line="360" w:lineRule="atLeast"/>
        <w:ind w:left="750"/>
        <w:rPr>
          <w:rFonts w:ascii="Arial" w:eastAsia="Times New Roman" w:hAnsi="Arial" w:cs="Arial"/>
          <w:color w:val="000000"/>
          <w:sz w:val="24"/>
          <w:szCs w:val="24"/>
        </w:rPr>
      </w:pPr>
      <w:r w:rsidRPr="00AC6DA0">
        <w:rPr>
          <w:rFonts w:ascii="Arial" w:eastAsia="Times New Roman" w:hAnsi="Arial" w:cs="Arial"/>
          <w:color w:val="000000"/>
          <w:sz w:val="24"/>
          <w:szCs w:val="24"/>
        </w:rPr>
        <w:t xml:space="preserve">To change the gradient background </w:t>
      </w:r>
      <w:proofErr w:type="spellStart"/>
      <w:r w:rsidRPr="00AC6DA0">
        <w:rPr>
          <w:rFonts w:ascii="Arial" w:eastAsia="Times New Roman" w:hAnsi="Arial" w:cs="Arial"/>
          <w:color w:val="000000"/>
          <w:sz w:val="24"/>
          <w:szCs w:val="24"/>
        </w:rPr>
        <w:t>colors</w:t>
      </w:r>
      <w:proofErr w:type="spellEnd"/>
      <w:r w:rsidRPr="00AC6DA0">
        <w:rPr>
          <w:rFonts w:ascii="Arial" w:eastAsia="Times New Roman" w:hAnsi="Arial" w:cs="Arial"/>
          <w:color w:val="000000"/>
          <w:sz w:val="24"/>
          <w:szCs w:val="24"/>
        </w:rPr>
        <w:t>, click the Gradient Top and Gradient Bottom </w:t>
      </w:r>
      <w:proofErr w:type="spellStart"/>
      <w:r w:rsidRPr="00AC6DA0">
        <w:rPr>
          <w:rFonts w:ascii="Arial" w:eastAsia="Times New Roman" w:hAnsi="Arial" w:cs="Arial"/>
          <w:color w:val="000000"/>
          <w:sz w:val="24"/>
          <w:szCs w:val="24"/>
        </w:rPr>
        <w:t>color</w:t>
      </w:r>
      <w:proofErr w:type="spellEnd"/>
      <w:r w:rsidRPr="00AC6DA0">
        <w:rPr>
          <w:rFonts w:ascii="Arial" w:eastAsia="Times New Roman" w:hAnsi="Arial" w:cs="Arial"/>
          <w:color w:val="000000"/>
          <w:sz w:val="24"/>
          <w:szCs w:val="24"/>
        </w:rPr>
        <w:t xml:space="preserve"> swatches or adjust the sliders.</w:t>
      </w:r>
    </w:p>
    <w:p w:rsidR="00AC6DA0" w:rsidRPr="00AC6DA0" w:rsidRDefault="00AC6DA0" w:rsidP="00AC6DA0">
      <w:pPr>
        <w:shd w:val="clear" w:color="auto" w:fill="FFFFFF"/>
        <w:spacing w:before="100" w:beforeAutospacing="1" w:after="100" w:afterAutospacing="1" w:line="240" w:lineRule="auto"/>
        <w:rPr>
          <w:rFonts w:ascii="Arial" w:eastAsia="Times New Roman" w:hAnsi="Arial" w:cs="Arial"/>
          <w:color w:val="000000"/>
          <w:sz w:val="24"/>
          <w:szCs w:val="24"/>
        </w:rPr>
      </w:pPr>
      <w:r w:rsidRPr="00AC6DA0">
        <w:rPr>
          <w:rFonts w:ascii="Arial" w:eastAsia="Times New Roman" w:hAnsi="Arial" w:cs="Arial"/>
          <w:color w:val="000000"/>
          <w:sz w:val="24"/>
          <w:szCs w:val="24"/>
        </w:rPr>
        <w:t>To turn the gradient background on or off</w:t>
      </w:r>
    </w:p>
    <w:p w:rsidR="00AC6DA0" w:rsidRPr="00AC6DA0" w:rsidRDefault="00AC6DA0" w:rsidP="00AC6DA0">
      <w:pPr>
        <w:numPr>
          <w:ilvl w:val="0"/>
          <w:numId w:val="3"/>
        </w:numPr>
        <w:shd w:val="clear" w:color="auto" w:fill="FFFFFF"/>
        <w:spacing w:after="0" w:line="360" w:lineRule="atLeast"/>
        <w:ind w:left="375"/>
        <w:rPr>
          <w:rFonts w:ascii="Arial" w:eastAsia="Times New Roman" w:hAnsi="Arial" w:cs="Arial"/>
          <w:color w:val="000000"/>
          <w:sz w:val="24"/>
          <w:szCs w:val="24"/>
        </w:rPr>
      </w:pPr>
      <w:r w:rsidRPr="00AC6DA0">
        <w:rPr>
          <w:rFonts w:ascii="Arial" w:eastAsia="Times New Roman" w:hAnsi="Arial" w:cs="Arial"/>
          <w:color w:val="000000"/>
          <w:sz w:val="24"/>
          <w:szCs w:val="24"/>
        </w:rPr>
        <w:t>Select Window &gt; Settings/Preferences &gt; Preferences.</w:t>
      </w:r>
    </w:p>
    <w:p w:rsidR="00AC6DA0" w:rsidRPr="00AC6DA0" w:rsidRDefault="00AC6DA0" w:rsidP="00AC6DA0">
      <w:pPr>
        <w:numPr>
          <w:ilvl w:val="0"/>
          <w:numId w:val="3"/>
        </w:numPr>
        <w:shd w:val="clear" w:color="auto" w:fill="FFFFFF"/>
        <w:spacing w:after="0" w:line="360" w:lineRule="atLeast"/>
        <w:ind w:left="375"/>
        <w:rPr>
          <w:rFonts w:ascii="Arial" w:eastAsia="Times New Roman" w:hAnsi="Arial" w:cs="Arial"/>
          <w:color w:val="000000"/>
          <w:sz w:val="24"/>
          <w:szCs w:val="24"/>
        </w:rPr>
      </w:pPr>
      <w:r w:rsidRPr="00AC6DA0">
        <w:rPr>
          <w:rFonts w:ascii="Arial" w:eastAsia="Times New Roman" w:hAnsi="Arial" w:cs="Arial"/>
          <w:color w:val="000000"/>
          <w:sz w:val="24"/>
          <w:szCs w:val="24"/>
        </w:rPr>
        <w:t>In the Preferences window that appears, select the Display category.</w:t>
      </w:r>
    </w:p>
    <w:p w:rsidR="006E11DA" w:rsidRDefault="00AC6DA0" w:rsidP="00AC6DA0">
      <w:pPr>
        <w:numPr>
          <w:ilvl w:val="0"/>
          <w:numId w:val="3"/>
        </w:numPr>
        <w:shd w:val="clear" w:color="auto" w:fill="FFFFFF"/>
        <w:spacing w:after="0" w:line="360" w:lineRule="atLeast"/>
        <w:ind w:left="375"/>
        <w:rPr>
          <w:rFonts w:ascii="Arial" w:eastAsia="Times New Roman" w:hAnsi="Arial" w:cs="Arial"/>
          <w:color w:val="000000"/>
          <w:sz w:val="24"/>
          <w:szCs w:val="24"/>
        </w:rPr>
      </w:pPr>
      <w:r w:rsidRPr="00AC6DA0">
        <w:rPr>
          <w:rFonts w:ascii="Arial" w:eastAsia="Times New Roman" w:hAnsi="Arial" w:cs="Arial"/>
          <w:color w:val="000000"/>
          <w:sz w:val="24"/>
          <w:szCs w:val="24"/>
        </w:rPr>
        <w:t>In the View section, select on or off for Background Gradient.</w:t>
      </w:r>
      <w:r w:rsidR="006E11DA">
        <w:rPr>
          <w:rFonts w:ascii="Arial" w:eastAsia="Times New Roman" w:hAnsi="Arial" w:cs="Arial"/>
          <w:color w:val="000000"/>
          <w:sz w:val="24"/>
          <w:szCs w:val="24"/>
        </w:rPr>
        <w:br w:type="page"/>
      </w:r>
    </w:p>
    <w:p w:rsidR="00AC6DA0" w:rsidRDefault="006E11DA" w:rsidP="006E11DA">
      <w:pPr>
        <w:shd w:val="clear" w:color="auto" w:fill="FFFFFF"/>
        <w:spacing w:after="0" w:line="360" w:lineRule="atLeast"/>
        <w:ind w:left="375"/>
        <w:rPr>
          <w:rFonts w:ascii="Arial" w:eastAsia="Times New Roman" w:hAnsi="Arial" w:cs="Arial"/>
          <w:color w:val="000000"/>
          <w:sz w:val="24"/>
          <w:szCs w:val="24"/>
        </w:rPr>
      </w:pPr>
      <w:r>
        <w:rPr>
          <w:rFonts w:ascii="Arial" w:eastAsia="Times New Roman" w:hAnsi="Arial" w:cs="Arial"/>
          <w:color w:val="000000"/>
          <w:sz w:val="24"/>
          <w:szCs w:val="24"/>
        </w:rPr>
        <w:lastRenderedPageBreak/>
        <w:t>3. Show, hide, or change the grid</w:t>
      </w:r>
    </w:p>
    <w:p w:rsidR="006E11DA" w:rsidRDefault="0029349D" w:rsidP="006E11DA">
      <w:pPr>
        <w:shd w:val="clear" w:color="auto" w:fill="FFFFFF"/>
        <w:spacing w:after="0" w:line="360" w:lineRule="atLeast"/>
        <w:ind w:left="375"/>
        <w:rPr>
          <w:rFonts w:ascii="Arial" w:eastAsia="Times New Roman" w:hAnsi="Arial" w:cs="Arial"/>
          <w:color w:val="000000"/>
          <w:sz w:val="24"/>
          <w:szCs w:val="24"/>
        </w:rPr>
      </w:pPr>
      <w:hyperlink r:id="rId8" w:history="1">
        <w:r w:rsidR="006E11DA" w:rsidRPr="005D62C7">
          <w:rPr>
            <w:rStyle w:val="Hyperlink"/>
            <w:rFonts w:ascii="Arial" w:eastAsia="Times New Roman" w:hAnsi="Arial" w:cs="Arial"/>
            <w:sz w:val="24"/>
            <w:szCs w:val="24"/>
          </w:rPr>
          <w:t>https://knowledge.autodesk.com/support/maya-lt/learn-explore/caas/CloudHelp/cloudhelp/2015/ENU/MayaLT/files/Viewing-the-scene-Show-hide-or-change-the-grid-htm.html</w:t>
        </w:r>
      </w:hyperlink>
    </w:p>
    <w:p w:rsidR="006E11DA" w:rsidRDefault="006E11DA" w:rsidP="006E11DA">
      <w:pPr>
        <w:shd w:val="clear" w:color="auto" w:fill="FFFFFF"/>
        <w:spacing w:after="0" w:line="360" w:lineRule="atLeast"/>
        <w:ind w:left="375"/>
        <w:rPr>
          <w:rFonts w:ascii="Arial" w:eastAsia="Times New Roman" w:hAnsi="Arial" w:cs="Arial"/>
          <w:color w:val="000000"/>
          <w:sz w:val="24"/>
          <w:szCs w:val="24"/>
        </w:rPr>
      </w:pPr>
    </w:p>
    <w:tbl>
      <w:tblPr>
        <w:tblW w:w="5000" w:type="pct"/>
        <w:shd w:val="clear" w:color="auto" w:fill="FFFFFF"/>
        <w:tblCellMar>
          <w:top w:w="60" w:type="dxa"/>
          <w:left w:w="60" w:type="dxa"/>
          <w:bottom w:w="60" w:type="dxa"/>
          <w:right w:w="60" w:type="dxa"/>
        </w:tblCellMar>
        <w:tblLook w:val="04A0" w:firstRow="1" w:lastRow="0" w:firstColumn="1" w:lastColumn="0" w:noHBand="0" w:noVBand="1"/>
        <w:tblDescription w:val=""/>
      </w:tblPr>
      <w:tblGrid>
        <w:gridCol w:w="4573"/>
        <w:gridCol w:w="4573"/>
      </w:tblGrid>
      <w:tr w:rsidR="006E11DA" w:rsidTr="006E11DA">
        <w:trPr>
          <w:tblHeader/>
        </w:trPr>
        <w:tc>
          <w:tcPr>
            <w:tcW w:w="2500" w:type="pct"/>
            <w:tcBorders>
              <w:top w:val="single" w:sz="6" w:space="0" w:color="CCCCCC"/>
              <w:left w:val="single" w:sz="6" w:space="0" w:color="CCCCCC"/>
              <w:bottom w:val="single" w:sz="6" w:space="0" w:color="CCCCCC"/>
              <w:right w:val="single" w:sz="6" w:space="0" w:color="CCCCCC"/>
            </w:tcBorders>
            <w:shd w:val="clear" w:color="auto" w:fill="F5F5F5"/>
            <w:vAlign w:val="bottom"/>
            <w:hideMark/>
          </w:tcPr>
          <w:p w:rsidR="006E11DA" w:rsidRDefault="006E11DA">
            <w:pPr>
              <w:spacing w:line="300" w:lineRule="atLeast"/>
              <w:rPr>
                <w:rFonts w:ascii="Arial" w:hAnsi="Arial" w:cs="Arial"/>
                <w:b/>
                <w:bCs/>
                <w:color w:val="222222"/>
                <w:sz w:val="24"/>
                <w:szCs w:val="24"/>
              </w:rPr>
            </w:pPr>
            <w:r>
              <w:rPr>
                <w:rFonts w:ascii="Arial" w:hAnsi="Arial" w:cs="Arial"/>
                <w:b/>
                <w:bCs/>
                <w:color w:val="222222"/>
              </w:rPr>
              <w:t>To...</w:t>
            </w:r>
          </w:p>
        </w:tc>
        <w:tc>
          <w:tcPr>
            <w:tcW w:w="2500" w:type="pct"/>
            <w:tcBorders>
              <w:top w:val="single" w:sz="6" w:space="0" w:color="CCCCCC"/>
              <w:left w:val="single" w:sz="6" w:space="0" w:color="CCCCCC"/>
              <w:bottom w:val="single" w:sz="6" w:space="0" w:color="CCCCCC"/>
              <w:right w:val="single" w:sz="6" w:space="0" w:color="CCCCCC"/>
            </w:tcBorders>
            <w:shd w:val="clear" w:color="auto" w:fill="F5F5F5"/>
            <w:vAlign w:val="bottom"/>
            <w:hideMark/>
          </w:tcPr>
          <w:p w:rsidR="006E11DA" w:rsidRDefault="006E11DA">
            <w:pPr>
              <w:spacing w:line="300" w:lineRule="atLeast"/>
              <w:rPr>
                <w:rFonts w:ascii="Arial" w:hAnsi="Arial" w:cs="Arial"/>
                <w:b/>
                <w:bCs/>
                <w:color w:val="222222"/>
                <w:sz w:val="24"/>
                <w:szCs w:val="24"/>
              </w:rPr>
            </w:pPr>
            <w:r>
              <w:rPr>
                <w:rFonts w:ascii="Arial" w:hAnsi="Arial" w:cs="Arial"/>
                <w:b/>
                <w:bCs/>
                <w:color w:val="222222"/>
              </w:rPr>
              <w:t>Do this</w:t>
            </w:r>
          </w:p>
        </w:tc>
      </w:tr>
      <w:tr w:rsidR="006E11DA" w:rsidTr="006E11DA">
        <w:tc>
          <w:tcPr>
            <w:tcW w:w="2500" w:type="pct"/>
            <w:tcBorders>
              <w:top w:val="single" w:sz="6" w:space="0" w:color="CCCCCC"/>
              <w:left w:val="single" w:sz="6" w:space="0" w:color="CCCCCC"/>
              <w:bottom w:val="single" w:sz="6" w:space="0" w:color="CCCCCC"/>
              <w:right w:val="single" w:sz="6" w:space="0" w:color="CCCCCC"/>
            </w:tcBorders>
            <w:shd w:val="clear" w:color="auto" w:fill="FFFFFF"/>
            <w:hideMark/>
          </w:tcPr>
          <w:p w:rsidR="006E11DA" w:rsidRDefault="006E11DA">
            <w:pPr>
              <w:pStyle w:val="p"/>
              <w:rPr>
                <w:rFonts w:ascii="inherit" w:hAnsi="inherit" w:cs="Arial"/>
                <w:color w:val="222222"/>
              </w:rPr>
            </w:pPr>
            <w:r>
              <w:rPr>
                <w:rFonts w:ascii="inherit" w:hAnsi="inherit" w:cs="Arial"/>
                <w:color w:val="222222"/>
              </w:rPr>
              <w:t>Show or hide the grid in all view panels.</w:t>
            </w:r>
          </w:p>
        </w:tc>
        <w:tc>
          <w:tcPr>
            <w:tcW w:w="2500" w:type="pct"/>
            <w:tcBorders>
              <w:top w:val="single" w:sz="6" w:space="0" w:color="CCCCCC"/>
              <w:left w:val="single" w:sz="6" w:space="0" w:color="CCCCCC"/>
              <w:bottom w:val="single" w:sz="6" w:space="0" w:color="CCCCCC"/>
              <w:right w:val="single" w:sz="6" w:space="0" w:color="CCCCCC"/>
            </w:tcBorders>
            <w:shd w:val="clear" w:color="auto" w:fill="FFFFFF"/>
            <w:hideMark/>
          </w:tcPr>
          <w:p w:rsidR="006E11DA" w:rsidRDefault="006E11DA">
            <w:pPr>
              <w:pStyle w:val="p"/>
              <w:rPr>
                <w:rFonts w:ascii="inherit" w:hAnsi="inherit" w:cs="Arial"/>
                <w:color w:val="222222"/>
              </w:rPr>
            </w:pPr>
            <w:r>
              <w:rPr>
                <w:rFonts w:ascii="inherit" w:hAnsi="inherit" w:cs="Arial"/>
                <w:color w:val="222222"/>
              </w:rPr>
              <w:t>Select</w:t>
            </w:r>
            <w:r>
              <w:rPr>
                <w:rStyle w:val="apple-converted-space"/>
                <w:rFonts w:ascii="inherit" w:hAnsi="inherit" w:cs="Arial"/>
                <w:color w:val="222222"/>
              </w:rPr>
              <w:t> </w:t>
            </w:r>
            <w:hyperlink r:id="rId9" w:history="1">
              <w:r>
                <w:rPr>
                  <w:rStyle w:val="Hyperlink"/>
                  <w:rFonts w:ascii="inherit" w:hAnsi="inherit" w:cs="Arial"/>
                  <w:color w:val="327084"/>
                </w:rPr>
                <w:t>Display &gt; Grid</w:t>
              </w:r>
            </w:hyperlink>
            <w:r>
              <w:rPr>
                <w:rFonts w:ascii="inherit" w:hAnsi="inherit" w:cs="Arial"/>
                <w:color w:val="222222"/>
              </w:rPr>
              <w:t>.</w:t>
            </w:r>
          </w:p>
        </w:tc>
      </w:tr>
      <w:tr w:rsidR="006E11DA" w:rsidTr="006E11DA">
        <w:tc>
          <w:tcPr>
            <w:tcW w:w="2500" w:type="pct"/>
            <w:tcBorders>
              <w:top w:val="single" w:sz="6" w:space="0" w:color="CCCCCC"/>
              <w:left w:val="single" w:sz="6" w:space="0" w:color="CCCCCC"/>
              <w:bottom w:val="single" w:sz="6" w:space="0" w:color="CCCCCC"/>
              <w:right w:val="single" w:sz="6" w:space="0" w:color="CCCCCC"/>
            </w:tcBorders>
            <w:shd w:val="clear" w:color="auto" w:fill="F9F9F9"/>
            <w:hideMark/>
          </w:tcPr>
          <w:p w:rsidR="006E11DA" w:rsidRDefault="006E11DA">
            <w:pPr>
              <w:pStyle w:val="p"/>
              <w:rPr>
                <w:rFonts w:ascii="inherit" w:hAnsi="inherit" w:cs="Arial"/>
                <w:color w:val="222222"/>
              </w:rPr>
            </w:pPr>
            <w:r>
              <w:rPr>
                <w:rFonts w:ascii="inherit" w:hAnsi="inherit" w:cs="Arial"/>
                <w:color w:val="222222"/>
              </w:rPr>
              <w:t>Hide the grid in one panel.</w:t>
            </w:r>
          </w:p>
        </w:tc>
        <w:tc>
          <w:tcPr>
            <w:tcW w:w="2500" w:type="pct"/>
            <w:tcBorders>
              <w:top w:val="single" w:sz="6" w:space="0" w:color="CCCCCC"/>
              <w:left w:val="single" w:sz="6" w:space="0" w:color="CCCCCC"/>
              <w:bottom w:val="single" w:sz="6" w:space="0" w:color="CCCCCC"/>
              <w:right w:val="single" w:sz="6" w:space="0" w:color="CCCCCC"/>
            </w:tcBorders>
            <w:shd w:val="clear" w:color="auto" w:fill="F9F9F9"/>
            <w:hideMark/>
          </w:tcPr>
          <w:p w:rsidR="006E11DA" w:rsidRDefault="006E11DA">
            <w:pPr>
              <w:pStyle w:val="p"/>
              <w:rPr>
                <w:rFonts w:ascii="inherit" w:hAnsi="inherit" w:cs="Arial"/>
                <w:color w:val="222222"/>
              </w:rPr>
            </w:pPr>
            <w:r>
              <w:rPr>
                <w:rFonts w:ascii="inherit" w:hAnsi="inherit" w:cs="Arial"/>
                <w:color w:val="222222"/>
              </w:rPr>
              <w:t>In the panel, select</w:t>
            </w:r>
            <w:r>
              <w:rPr>
                <w:rStyle w:val="apple-converted-space"/>
                <w:rFonts w:ascii="inherit" w:hAnsi="inherit" w:cs="Arial"/>
                <w:color w:val="222222"/>
              </w:rPr>
              <w:t> </w:t>
            </w:r>
            <w:r>
              <w:rPr>
                <w:rStyle w:val="ph"/>
                <w:rFonts w:ascii="inherit" w:hAnsi="inherit" w:cs="Arial"/>
                <w:color w:val="222222"/>
              </w:rPr>
              <w:t>Show &gt; Grid</w:t>
            </w:r>
            <w:r>
              <w:rPr>
                <w:rFonts w:ascii="inherit" w:hAnsi="inherit" w:cs="Arial"/>
                <w:color w:val="222222"/>
              </w:rPr>
              <w:t>.</w:t>
            </w:r>
          </w:p>
        </w:tc>
      </w:tr>
      <w:tr w:rsidR="006E11DA" w:rsidTr="006E11DA">
        <w:tc>
          <w:tcPr>
            <w:tcW w:w="2500" w:type="pct"/>
            <w:tcBorders>
              <w:top w:val="single" w:sz="6" w:space="0" w:color="CCCCCC"/>
              <w:left w:val="single" w:sz="6" w:space="0" w:color="CCCCCC"/>
              <w:bottom w:val="single" w:sz="6" w:space="0" w:color="CCCCCC"/>
              <w:right w:val="single" w:sz="6" w:space="0" w:color="CCCCCC"/>
            </w:tcBorders>
            <w:shd w:val="clear" w:color="auto" w:fill="FFFFFF"/>
            <w:hideMark/>
          </w:tcPr>
          <w:p w:rsidR="006E11DA" w:rsidRDefault="006E11DA">
            <w:pPr>
              <w:pStyle w:val="p"/>
              <w:rPr>
                <w:rFonts w:ascii="inherit" w:hAnsi="inherit" w:cs="Arial"/>
                <w:color w:val="222222"/>
              </w:rPr>
            </w:pPr>
            <w:r>
              <w:rPr>
                <w:rFonts w:ascii="inherit" w:hAnsi="inherit" w:cs="Arial"/>
                <w:color w:val="222222"/>
              </w:rPr>
              <w:t>Edit the spacing, look, and extent of the grid.</w:t>
            </w:r>
          </w:p>
        </w:tc>
        <w:tc>
          <w:tcPr>
            <w:tcW w:w="2500" w:type="pct"/>
            <w:tcBorders>
              <w:top w:val="single" w:sz="6" w:space="0" w:color="CCCCCC"/>
              <w:left w:val="single" w:sz="6" w:space="0" w:color="CCCCCC"/>
              <w:bottom w:val="single" w:sz="6" w:space="0" w:color="CCCCCC"/>
              <w:right w:val="single" w:sz="6" w:space="0" w:color="CCCCCC"/>
            </w:tcBorders>
            <w:shd w:val="clear" w:color="auto" w:fill="FFFFFF"/>
            <w:hideMark/>
          </w:tcPr>
          <w:p w:rsidR="006E11DA" w:rsidRDefault="006E11DA">
            <w:pPr>
              <w:pStyle w:val="p"/>
              <w:rPr>
                <w:rFonts w:ascii="inherit" w:hAnsi="inherit" w:cs="Arial"/>
                <w:color w:val="222222"/>
              </w:rPr>
            </w:pPr>
            <w:r>
              <w:rPr>
                <w:rFonts w:ascii="inherit" w:hAnsi="inherit" w:cs="Arial"/>
                <w:color w:val="222222"/>
              </w:rPr>
              <w:t>Select</w:t>
            </w:r>
            <w:r>
              <w:rPr>
                <w:rStyle w:val="apple-converted-space"/>
                <w:rFonts w:ascii="inherit" w:hAnsi="inherit" w:cs="Arial"/>
                <w:color w:val="222222"/>
              </w:rPr>
              <w:t> </w:t>
            </w:r>
            <w:hyperlink r:id="rId10" w:history="1">
              <w:r>
                <w:rPr>
                  <w:rStyle w:val="Hyperlink"/>
                  <w:rFonts w:ascii="inherit" w:hAnsi="inherit" w:cs="Arial"/>
                  <w:color w:val="327084"/>
                </w:rPr>
                <w:t>Display &gt; Grid</w:t>
              </w:r>
            </w:hyperlink>
            <w:r>
              <w:rPr>
                <w:rStyle w:val="apple-converted-space"/>
                <w:rFonts w:ascii="inherit" w:hAnsi="inherit" w:cs="Arial"/>
                <w:color w:val="222222"/>
              </w:rPr>
              <w:t> </w:t>
            </w:r>
            <w:proofErr w:type="gramStart"/>
            <w:r>
              <w:rPr>
                <w:rFonts w:ascii="inherit" w:hAnsi="inherit" w:cs="Arial"/>
                <w:color w:val="222222"/>
              </w:rPr>
              <w:t>&gt;</w:t>
            </w:r>
            <w:r>
              <w:rPr>
                <w:rStyle w:val="apple-converted-space"/>
                <w:rFonts w:ascii="inherit" w:hAnsi="inherit" w:cs="Arial"/>
                <w:color w:val="222222"/>
              </w:rPr>
              <w:t> </w:t>
            </w:r>
            <w:proofErr w:type="gramEnd"/>
            <w:r>
              <w:rPr>
                <w:rFonts w:ascii="inherit" w:hAnsi="inherit" w:cs="Arial"/>
                <w:noProof/>
                <w:color w:val="222222"/>
              </w:rPr>
              <w:drawing>
                <wp:inline distT="0" distB="0" distL="0" distR="0">
                  <wp:extent cx="152400" cy="142875"/>
                  <wp:effectExtent l="0" t="0" r="0" b="9525"/>
                  <wp:docPr id="2" name="Picture 2" descr="http://help.autodesk.com/cloudhelp/2015/ENU/MayaLT/images/GUID-96432FB8-EBE9-4D1A-8DED-5173E032E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5730F65F-E2C6-4CC1-A2A0-9B9075BEB9BE__IMAGE_6C17BDE1D2A34E19894A5C8DE8E8264B" descr="http://help.autodesk.com/cloudhelp/2015/ENU/MayaLT/images/GUID-96432FB8-EBE9-4D1A-8DED-5173E032EBC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Pr>
                <w:rFonts w:ascii="inherit" w:hAnsi="inherit" w:cs="Arial"/>
                <w:color w:val="222222"/>
              </w:rPr>
              <w:t>.</w:t>
            </w:r>
          </w:p>
        </w:tc>
      </w:tr>
    </w:tbl>
    <w:p w:rsidR="006E11DA" w:rsidRDefault="006E11DA" w:rsidP="006E11DA">
      <w:pPr>
        <w:shd w:val="clear" w:color="auto" w:fill="FFFFFF"/>
        <w:spacing w:after="0" w:line="360" w:lineRule="atLeast"/>
        <w:ind w:left="375"/>
        <w:rPr>
          <w:rFonts w:ascii="Arial" w:eastAsia="Times New Roman" w:hAnsi="Arial" w:cs="Arial"/>
          <w:color w:val="000000"/>
          <w:sz w:val="24"/>
          <w:szCs w:val="24"/>
        </w:rPr>
      </w:pPr>
      <w:r>
        <w:rPr>
          <w:rFonts w:ascii="Arial" w:eastAsia="Times New Roman" w:hAnsi="Arial" w:cs="Arial"/>
          <w:color w:val="000000"/>
          <w:sz w:val="24"/>
          <w:szCs w:val="24"/>
        </w:rPr>
        <w:br w:type="page"/>
      </w:r>
    </w:p>
    <w:p w:rsidR="006E11DA" w:rsidRPr="006E11DA" w:rsidRDefault="006E7007" w:rsidP="006E11DA">
      <w:pPr>
        <w:shd w:val="clear" w:color="auto" w:fill="FFFFFF"/>
        <w:spacing w:after="0" w:line="360" w:lineRule="atLeast"/>
        <w:ind w:left="375"/>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4. assign a new material to object and make it </w:t>
      </w:r>
      <w:r w:rsidR="0029349D">
        <w:rPr>
          <w:rFonts w:ascii="Arial" w:eastAsia="Times New Roman" w:hAnsi="Arial" w:cs="Arial"/>
          <w:color w:val="000000"/>
          <w:sz w:val="24"/>
          <w:szCs w:val="24"/>
        </w:rPr>
        <w:t>tr</w:t>
      </w:r>
      <w:bookmarkStart w:id="0" w:name="_GoBack"/>
      <w:bookmarkEnd w:id="0"/>
      <w:r w:rsidR="0029349D">
        <w:rPr>
          <w:rFonts w:ascii="Arial" w:eastAsia="Times New Roman" w:hAnsi="Arial" w:cs="Arial"/>
          <w:color w:val="000000"/>
          <w:sz w:val="24"/>
          <w:szCs w:val="24"/>
        </w:rPr>
        <w:t>ansparency</w:t>
      </w:r>
    </w:p>
    <w:sectPr w:rsidR="006E11DA" w:rsidRPr="006E1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C4C0C"/>
    <w:multiLevelType w:val="multilevel"/>
    <w:tmpl w:val="401AA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F08D8"/>
    <w:multiLevelType w:val="multilevel"/>
    <w:tmpl w:val="14D2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238"/>
    <w:rsid w:val="002106A1"/>
    <w:rsid w:val="0029349D"/>
    <w:rsid w:val="006E11DA"/>
    <w:rsid w:val="006E7007"/>
    <w:rsid w:val="00AC2238"/>
    <w:rsid w:val="00AC6DA0"/>
    <w:rsid w:val="00E225E0"/>
    <w:rsid w:val="00E46097"/>
    <w:rsid w:val="00E965DA"/>
    <w:rsid w:val="00EB19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
    <w:name w:val="ph"/>
    <w:basedOn w:val="DefaultParagraphFont"/>
    <w:rsid w:val="00E965DA"/>
  </w:style>
  <w:style w:type="paragraph" w:customStyle="1" w:styleId="p">
    <w:name w:val="p"/>
    <w:basedOn w:val="Normal"/>
    <w:rsid w:val="00E96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65DA"/>
  </w:style>
  <w:style w:type="character" w:customStyle="1" w:styleId="notetitle">
    <w:name w:val="notetitle"/>
    <w:basedOn w:val="DefaultParagraphFont"/>
    <w:rsid w:val="00E965DA"/>
  </w:style>
  <w:style w:type="character" w:styleId="Hyperlink">
    <w:name w:val="Hyperlink"/>
    <w:basedOn w:val="DefaultParagraphFont"/>
    <w:uiPriority w:val="99"/>
    <w:unhideWhenUsed/>
    <w:rsid w:val="00AC6DA0"/>
    <w:rPr>
      <w:color w:val="0000FF" w:themeColor="hyperlink"/>
      <w:u w:val="single"/>
    </w:rPr>
  </w:style>
  <w:style w:type="character" w:customStyle="1" w:styleId="tiptitle">
    <w:name w:val="tiptitle"/>
    <w:basedOn w:val="DefaultParagraphFont"/>
    <w:rsid w:val="00AC6DA0"/>
  </w:style>
  <w:style w:type="paragraph" w:customStyle="1" w:styleId="li">
    <w:name w:val="li"/>
    <w:basedOn w:val="Normal"/>
    <w:rsid w:val="00AC6D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6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
    <w:name w:val="ph"/>
    <w:basedOn w:val="DefaultParagraphFont"/>
    <w:rsid w:val="00E965DA"/>
  </w:style>
  <w:style w:type="paragraph" w:customStyle="1" w:styleId="p">
    <w:name w:val="p"/>
    <w:basedOn w:val="Normal"/>
    <w:rsid w:val="00E96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65DA"/>
  </w:style>
  <w:style w:type="character" w:customStyle="1" w:styleId="notetitle">
    <w:name w:val="notetitle"/>
    <w:basedOn w:val="DefaultParagraphFont"/>
    <w:rsid w:val="00E965DA"/>
  </w:style>
  <w:style w:type="character" w:styleId="Hyperlink">
    <w:name w:val="Hyperlink"/>
    <w:basedOn w:val="DefaultParagraphFont"/>
    <w:uiPriority w:val="99"/>
    <w:unhideWhenUsed/>
    <w:rsid w:val="00AC6DA0"/>
    <w:rPr>
      <w:color w:val="0000FF" w:themeColor="hyperlink"/>
      <w:u w:val="single"/>
    </w:rPr>
  </w:style>
  <w:style w:type="character" w:customStyle="1" w:styleId="tiptitle">
    <w:name w:val="tiptitle"/>
    <w:basedOn w:val="DefaultParagraphFont"/>
    <w:rsid w:val="00AC6DA0"/>
  </w:style>
  <w:style w:type="paragraph" w:customStyle="1" w:styleId="li">
    <w:name w:val="li"/>
    <w:basedOn w:val="Normal"/>
    <w:rsid w:val="00AC6D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6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198298">
      <w:bodyDiv w:val="1"/>
      <w:marLeft w:val="0"/>
      <w:marRight w:val="0"/>
      <w:marTop w:val="0"/>
      <w:marBottom w:val="0"/>
      <w:divBdr>
        <w:top w:val="none" w:sz="0" w:space="0" w:color="auto"/>
        <w:left w:val="none" w:sz="0" w:space="0" w:color="auto"/>
        <w:bottom w:val="none" w:sz="0" w:space="0" w:color="auto"/>
        <w:right w:val="none" w:sz="0" w:space="0" w:color="auto"/>
      </w:divBdr>
      <w:divsChild>
        <w:div w:id="405301306">
          <w:marLeft w:val="0"/>
          <w:marRight w:val="0"/>
          <w:marTop w:val="0"/>
          <w:marBottom w:val="0"/>
          <w:divBdr>
            <w:top w:val="none" w:sz="0" w:space="0" w:color="auto"/>
            <w:left w:val="none" w:sz="0" w:space="0" w:color="auto"/>
            <w:bottom w:val="none" w:sz="0" w:space="0" w:color="auto"/>
            <w:right w:val="none" w:sz="0" w:space="0" w:color="auto"/>
          </w:divBdr>
          <w:divsChild>
            <w:div w:id="16816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869">
      <w:bodyDiv w:val="1"/>
      <w:marLeft w:val="0"/>
      <w:marRight w:val="0"/>
      <w:marTop w:val="0"/>
      <w:marBottom w:val="0"/>
      <w:divBdr>
        <w:top w:val="none" w:sz="0" w:space="0" w:color="auto"/>
        <w:left w:val="none" w:sz="0" w:space="0" w:color="auto"/>
        <w:bottom w:val="none" w:sz="0" w:space="0" w:color="auto"/>
        <w:right w:val="none" w:sz="0" w:space="0" w:color="auto"/>
      </w:divBdr>
    </w:div>
    <w:div w:id="879584371">
      <w:bodyDiv w:val="1"/>
      <w:marLeft w:val="0"/>
      <w:marRight w:val="0"/>
      <w:marTop w:val="0"/>
      <w:marBottom w:val="0"/>
      <w:divBdr>
        <w:top w:val="none" w:sz="0" w:space="0" w:color="auto"/>
        <w:left w:val="none" w:sz="0" w:space="0" w:color="auto"/>
        <w:bottom w:val="none" w:sz="0" w:space="0" w:color="auto"/>
        <w:right w:val="none" w:sz="0" w:space="0" w:color="auto"/>
      </w:divBdr>
      <w:divsChild>
        <w:div w:id="1853645090">
          <w:marLeft w:val="0"/>
          <w:marRight w:val="0"/>
          <w:marTop w:val="0"/>
          <w:marBottom w:val="0"/>
          <w:divBdr>
            <w:top w:val="none" w:sz="0" w:space="0" w:color="auto"/>
            <w:left w:val="none" w:sz="0" w:space="0" w:color="auto"/>
            <w:bottom w:val="none" w:sz="0" w:space="0" w:color="auto"/>
            <w:right w:val="none" w:sz="0" w:space="0" w:color="auto"/>
          </w:divBdr>
        </w:div>
        <w:div w:id="213540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nowledge.autodesk.com/support/maya-lt/learn-explore/caas/CloudHelp/cloudhelp/2015/ENU/MayaLT/files/Viewing-the-scene-Show-hide-or-change-the-grid-htm.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ledge.autodesk.com/support/maya-lt/learn-explore/caas/CloudHelp/cloudhelp/2015/ENU/MayaLT/files/GUID-E506209A-CCCD-4886-86EB-0F7825F3003B-htm.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knowledge.autodesk.com/support/maya-lt/learn-explore/caas/CloudHelp/cloudhelp/2015/ENU/MayaLT/files/GUID-8BA33EDC-70A9-43E5-83CA-9E87225AB7F7-htm.html" TargetMode="External"/><Relationship Id="rId4" Type="http://schemas.openxmlformats.org/officeDocument/2006/relationships/settings" Target="settings.xml"/><Relationship Id="rId9" Type="http://schemas.openxmlformats.org/officeDocument/2006/relationships/hyperlink" Target="https://knowledge.autodesk.com/support/maya-lt/learn-explore/caas/CloudHelp/cloudhelp/2015/ENU/MayaLT/files/GUID-8BA33EDC-70A9-43E5-83CA-9E87225AB7F7-ht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492</Words>
  <Characters>2805</Characters>
  <Application>Microsoft Office Word</Application>
  <DocSecurity>0</DocSecurity>
  <Lines>23</Lines>
  <Paragraphs>6</Paragraphs>
  <ScaleCrop>false</ScaleCrop>
  <Company>Bournemouth University</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Anzong,Zheng</dc:creator>
  <cp:keywords/>
  <dc:description/>
  <cp:lastModifiedBy>Anzong,Zheng</cp:lastModifiedBy>
  <cp:revision>6</cp:revision>
  <dcterms:created xsi:type="dcterms:W3CDTF">2016-01-10T11:36:00Z</dcterms:created>
  <dcterms:modified xsi:type="dcterms:W3CDTF">2016-01-10T18:37:00Z</dcterms:modified>
</cp:coreProperties>
</file>