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44"/>
        </w:rPr>
        <w:t>ApniLeap Mini-Project Portfolio Portal</w:t>
      </w:r>
    </w:p>
    <w:p>
      <w:r>
        <w:rPr>
          <w:rFonts w:ascii="Calibri" w:hAnsi="Calibri"/>
          <w:color w:val="3182CE"/>
          <w:sz w:val="26"/>
        </w:rPr>
        <w:t>Demo Credentials, Project Creation &amp; Dashboard Input Guide for Two New Projects</w:t>
      </w:r>
    </w:p>
    <w:p>
      <w:r>
        <w:rPr>
          <w:rFonts w:ascii="Calibri" w:hAnsi="Calibri"/>
          <w:i/>
          <w:color w:val="718096"/>
          <w:sz w:val="19"/>
        </w:rPr>
        <w:t>Portal URL: http://localhost:4000  |  Jira Cloud: https://apnileap-portfolio.atlassian.net  |  Default Password: Demo@12345</w:t>
      </w:r>
    </w:p>
    <w:p>
      <w:pPr>
        <w:spacing w:after="80"/>
      </w:pPr>
    </w:p>
    <w:p>
      <w:pPr>
        <w:pStyle w:val="Heading1"/>
      </w:pPr>
      <w:r>
        <w:rPr>
          <w:color w:val="1A365D"/>
        </w:rPr>
        <w:t>1. Institutional User Accounts &amp; Demo Credentials</w:t>
      </w:r>
    </w:p>
    <w:p>
      <w:r>
        <w:t xml:space="preserve">All pre-configured user accounts are initialized with the standard password: </w:t>
      </w:r>
      <w:r>
        <w:rPr>
          <w:b/>
          <w:color w:val="C53030"/>
        </w:rPr>
        <w:t>Demo@12345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520"/>
            <w:shd w:fill="1A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 &amp; Access Scope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Platform Administrator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admin@apnileap.org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Global governance, cross-institutional oversight, user management, unrestricted project creation.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Dean / Principal (KLE)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kle.dean@apnileap.org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Institutional oversight, RAG governance approval, project creation across all institute departments.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Head of Dept - CSE (AI)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kle.hod.cseai@apnileap.org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CSE-AI department project creation, mentor allocation, review approvals, workspace task actions.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Head of Dept - CSE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kle.hod.cse@apnileap.org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CSE department project creation, mentor reviews, portfolio governance, workspace task actions.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 (CSE-AI)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sujata.kotabagi@kletech.ac.in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Assigned CSE-AI projects, milestone &amp; KPI updates, challenge logging, Kanban management.</w:t>
            </w:r>
          </w:p>
        </w:tc>
      </w:tr>
      <w:tr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 (CSE)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amit.kachavimath@kletech.ac.in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Assigned CSE projects, milestone &amp; KPI updates, challenge resolution, Kanban management.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Account (Demo)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01fe23bcs001@kletech.ac.in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Demo@12345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workspace view, Kanban card movement, challenge reporting, evidence submission.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A365D"/>
        </w:rPr>
        <w:t>2. Step-by-Step Instructions to Insert a New Project</w:t>
      </w:r>
    </w:p>
    <w:p>
      <w:r>
        <w:rPr>
          <w:b/>
          <w:color w:val="2B6CB0"/>
        </w:rPr>
        <w:t xml:space="preserve">• Step 1: Sign in with a Governance Account: </w:t>
      </w:r>
      <w:r>
        <w:t>Log in at http://localhost:4000 using kle.hod.cseai@apnileap.org, kle.hod.cse@apnileap.org, or kle.dean@apnileap.org (Password: Demo@12345).</w:t>
      </w:r>
    </w:p>
    <w:p>
      <w:r>
        <w:rPr>
          <w:b/>
          <w:color w:val="2B6CB0"/>
        </w:rPr>
        <w:t xml:space="preserve">• Step 2: Navigate to Target Department &amp; Theme: </w:t>
      </w:r>
      <w:r>
        <w:t>On the Dashboard, click on the appropriate Department (e.g., Computer Science and Engineering (AI) or Computer Science and Engineering), select the Theme, then click '+ Add Project'.</w:t>
      </w:r>
    </w:p>
    <w:p>
      <w:r>
        <w:rPr>
          <w:b/>
          <w:color w:val="2B6CB0"/>
        </w:rPr>
        <w:t xml:space="preserve">• Step 3: Enter Project &amp; Team Details: </w:t>
      </w:r>
      <w:r>
        <w:t>Fill in Project Title, Artefact Title, Mentor Name, Academic Year (2026-27), Semester (Sem-5), and the 4 student team members from the tables below.</w:t>
      </w:r>
    </w:p>
    <w:p>
      <w:r>
        <w:rPr>
          <w:b/>
          <w:color w:val="2B6CB0"/>
        </w:rPr>
        <w:t xml:space="preserve">• Step 4: Save &amp; Automated Jira Provisioning: </w:t>
      </w:r>
      <w:r>
        <w:t>Click 'Save Project'. ApniLeap automatically creates the project, provisions a dedicated Jira Cloud Kanban board, shares permissions with authenticated users, and seeds starter tasks and KPIs.</w:t>
      </w:r>
    </w:p>
    <w:p>
      <w:r>
        <w:rPr>
          <w:b/>
          <w:color w:val="2B6CB0"/>
        </w:rPr>
        <w:t xml:space="preserve">• Step 5: Access Project Dashboard &amp; Workspace: </w:t>
      </w:r>
      <w:r>
        <w:t>Click 'Open →' or 'Project Workspace'. You will see the Jira Kanban board link [🔷 Jira Board ↗], interactive Kanban buttons (← To Do, In Progress →, Completed ✓), and clickable Jira issue hyperlinks on all KPIs and Challenges.</w:t>
      </w:r>
    </w:p>
    <w:p>
      <w:pPr>
        <w:spacing w:after="160"/>
      </w:pPr>
    </w:p>
    <w:p>
      <w:pPr>
        <w:pStyle w:val="Heading1"/>
      </w:pPr>
      <w:r>
        <w:rPr>
          <w:color w:val="1A365D"/>
        </w:rPr>
        <w:t>3. Project 1: Autonomous Drone Edge-AI Pipeline for Crop &amp; Canopy Health</w:t>
      </w:r>
    </w:p>
    <w:p>
      <w:r>
        <w:t>Use the following credentials and details to insert Project 1 into the CSE-AI department: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 Field</w:t>
            </w:r>
          </w:p>
        </w:tc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Computer Science and Engineering (AI)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Theme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Edge AI &amp; Computer Vision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Project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Autonomous Drone Edge-AI Pipeline for Precision Crop &amp; Canopy Health Monitoring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Artefact Title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Edge-Deployed Aerial Multispectral Crop Health Inspector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 Year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2026-27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Semester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Dr. Sujata Kotabagi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1 (Lead)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Rohan Deshpande | SRN: 01FE23BCS961 | Div: A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2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Ananya Kulkarni | SRN: 01FE23BCS962 | Div: A | Sem: Sem-5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3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Varun Hegde | SRN: 01FE23BCS963 | Div: A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4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Kavya Patil | SRN: 01FE23BCS964 | Div: A | Sem: Sem-5</w:t>
            </w:r>
          </w:p>
        </w:tc>
      </w:tr>
    </w:tbl>
    <w:p>
      <w:pPr>
        <w:spacing w:after="120"/>
      </w:pPr>
    </w:p>
    <w:p>
      <w:r>
        <w:rPr>
          <w:b/>
          <w:color w:val="C53030"/>
        </w:rPr>
        <w:t>Project 1 — Challenges to Log in Dashboard (Project Tracking -&gt; Challenges):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Drone Edge Compute Thermal Throttling &amp; In-Flight Frame Drop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Unthrottled multispectral image batching causes Jetson Orin compute node to exceed 85°C, reducing core clocks.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In-flight image processing frame rate drops from 45 FPS to 14 FPS, skipping crop canopy sections.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Lab technician assistance to install lightweight heat pipe enclosure and active micro-fan cooling mount.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IN_PROGRESS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Implement dynamic thermal load management in CUDA kernels and cap batch pipeline frequency at 35 FPS.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Rohan Deshpande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5 days from today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Multispectral NDVI Calibration Drift Under Dynamic Solar Irradiance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Cloud cover variability alters ambient spectral intensity without dynamic downwelling light sensor compensation.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Calculated NDVI vegetation index values deviate by up to 22%, triggering false crop water stress alerts.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review of solar irradiance normalisation equations and sensor calibration coefficient lookup table.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Integrate real-time incident sunshine sensor readings to normalize reflectance spectra frame-by-frame.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Ananya Kulkarni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8 days from today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Telemetry Packet Loss Over 2.4GHz Long-Range Drone-to-Base Radio Link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Dense campus tree canopy causes high multipath fading and Fresnel zone attenuation on 2.4GHz transceiver.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Ground station loses telemetry heartbeat intermittently during autonomous survey runs at perimeter boundaries.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Procurement of 868MHz high-gain directional patch antenna and diversity receiver module from IoT lab.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Switch command/telemetry link to 868MHz telemetry radio with packet retransmission buffers in MAVLink layer.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Varun Hegde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10 days from today</w:t>
            </w:r>
          </w:p>
        </w:tc>
      </w:tr>
    </w:tbl>
    <w:p>
      <w:pPr>
        <w:spacing w:after="80"/>
      </w:pPr>
    </w:p>
    <w:p>
      <w:r>
        <w:rPr>
          <w:b/>
          <w:color w:val="2C5282"/>
        </w:rPr>
        <w:t>Project 1 — Key Performance Indicators (Project Tracking -&gt; KPIs):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Canopy Anomaly Detection Inference Latency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Neural model execution latency per multispectral image frame on edge accelerator.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31.4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TensorRT benchmark output logged across 1,000 flight images captured at 50m survey altitude.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NDVI Vegetation Stress Classification Accuracy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93.5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Accuracy of classifying crop health into healthy, water-stressed, and pathogen-affected categories.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94.8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Confusion matrix analysis validated against ground-truth agronomist ground inspection samples.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Aerial Video Ingestion Stream Rate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fps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Sustained frame processing throughput delivered by hardware-accelerated video decoding pipeline.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46.2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DeepStream pipeline telemetry logs during continuous 20-minute autonomous flight session.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Drone Embedded Compute Power Draw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Watts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Continuous power drawn by flight companion edge computer during simultaneous inference and logging.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12.6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Power rail telemetry readings recorded via Jetson jtop hardware power monitoring service.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1"/>
      </w:pPr>
      <w:r>
        <w:rPr>
          <w:color w:val="1A365D"/>
        </w:rPr>
        <w:t>4. Project 2: Decentralized Campus Microgrid Energy Distribution Engine</w:t>
      </w:r>
    </w:p>
    <w:p>
      <w:r>
        <w:t>Use the following credentials and details to insert Project 2 into the CSE department: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 Field</w:t>
            </w:r>
          </w:p>
        </w:tc>
        <w:tc>
          <w:tcPr>
            <w:tcW w:type="dxa" w:w="5040"/>
            <w:shd w:fill="2C528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Computer Science and Engineering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Theme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Sustainable Campus &amp; Smart Energy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Project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Decentralized Campus Microgrid Energy Distribution &amp; Load Forecasting Engine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Artefact Title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Smart Microgrid Energy Balancer &amp; Predictive Dispatcher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 Year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2026-27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Semester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Faculty Mentor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Amit Kachavimath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1 (Lead)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Nikhil Rao | SRN: 01FE23BCS971 | Div: B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2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Deepa Shrestha | SRN: 01FE23BCS972 | Div: B | Sem: Sem-5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3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Karthik Bhat | SRN: 01FE23BCS973 | Div: B | Sem: Sem-5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Student 4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Meera Kulkarni | SRN: 01FE23BCS974 | Div: B | Sem: Sem-5</w:t>
            </w:r>
          </w:p>
        </w:tc>
      </w:tr>
    </w:tbl>
    <w:p>
      <w:pPr>
        <w:spacing w:after="120"/>
      </w:pPr>
    </w:p>
    <w:p>
      <w:r>
        <w:rPr>
          <w:b/>
          <w:color w:val="C53030"/>
        </w:rPr>
        <w:t>Project 2 — Challenges to Log in Dashboard (Project Tracking -&gt; Challenges):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Solar Inverter Telemetry Desynchronization During Rapid Cloud Transients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Modbus RS485 polling cycle lags during rapid solar insolation dropouts, missing transient voltage spikes.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Microgrid inverter controller reacts with delay, causing transient campus substation power factor dip.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Access to high-speed digital power meter gateway and Modbus-TCP hardware converter.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IN_PROGRESS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Migrate inverter telemetry polling from 1000ms serial cycle to 50ms event-driven Modbus-TCP broadcast socket.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Nikhil Rao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6 days from today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Peak-Hour Campus Load Forecasting Error Exceeding 10% on High-Variance Feeder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Standard ARIMA model fails to account for air conditioning chiller compressor start-stop cycles during lunch hours.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Storage battery bank discharges sub-optimally, incurring higher utility peak demand tariff charges.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Historical 15-minute campus smart meter energy consumption logs for past 12 months from electrical department.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Train a hybrid Temporal Fusion Transformer (TFT) incorporating weather forecasts and academic timetable features.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Deepa Shrestha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 days from today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Challenge Field</w:t>
            </w:r>
          </w:p>
        </w:tc>
        <w:tc>
          <w:tcPr>
            <w:tcW w:type="dxa" w:w="5040"/>
            <w:shd w:fill="742A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to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Challenge Title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MQTT Sensor Telemetry Message Dropping Under Wi-Fi Access Point Congestion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Root Cause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Substation smart meter Wi-Fi modules share 2.4GHz channel with student mobile devices during class break intervals.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Academic/System Impact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Up to 8% of energy consumption telemetry packets drop between 1:00 PM and 2:00 PM daily.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Support Required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Campus network team assistance to provision dedicated VLAN and QoS priority bandwidth for smart energy IoT devices.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Corrective Action Plan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Enable MQTT QoS Level 1 with persistent local SQLite buffer queue on smart meters to retransmit dropped packets.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Action Owner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Karthik Bhat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Due Date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7 days from today</w:t>
            </w:r>
          </w:p>
        </w:tc>
      </w:tr>
    </w:tbl>
    <w:p>
      <w:pPr>
        <w:spacing w:after="80"/>
      </w:pPr>
    </w:p>
    <w:p>
      <w:r>
        <w:rPr>
          <w:b/>
          <w:color w:val="2C5282"/>
        </w:rPr>
        <w:t>Project 2 — Key Performance Indicators (Project Tracking -&gt; KPIs):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Microgrid Short-Term Load Forecast MAPE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4.5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Mean Absolute Percentage Error for 1-hour-ahead building energy demand prediction.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3.8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Python scikit-learn evaluation report comparing predicted vs actual meter readings across 500 test hours.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Automated Phase Balancing Response Time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250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ms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Time elapsed from 3-phase current unbalance detection to battery inverter active power dispatch actuation.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185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Oscilloscope and smart inverter timestamped telemetry log recording transient load step responses.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Solar Inverter Telemetry Ingestion Reliability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99.8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Percentage of successful 5-second telemetry data points stored without packet loss or checksum corruption.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99.92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PostgreSQL time-series database continuous ingestion audit query for 7-day operating period.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Parameter</w:t>
            </w:r>
          </w:p>
        </w:tc>
        <w:tc>
          <w:tcPr>
            <w:tcW w:type="dxa" w:w="5040"/>
            <w:shd w:fill="2B6CB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to Copy &amp; Paste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KPI Name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Peak Load Demand Reduction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Value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18.0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Percentage curtailment in utility grid peak demand achieved through predictive battery discharge shaving.</w:t>
            </w:r>
          </w:p>
        </w:tc>
      </w:tr>
      <w:tr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Sample Measured Value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19.4</w:t>
            </w:r>
          </w:p>
        </w:tc>
      </w:tr>
      <w:tr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Verification Evidence</w:t>
            </w:r>
          </w:p>
        </w:tc>
        <w:tc>
          <w:tcPr>
            <w:tcW w:type="dxa" w:w="50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Substation energy billing report comparing peak demand charges before and after automated shaving dispatch.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1"/>
      </w:pPr>
      <w:r>
        <w:rPr>
          <w:color w:val="1A365D"/>
        </w:rPr>
        <w:t>5. Post-Creation Verification Checklist</w:t>
      </w:r>
    </w:p>
    <w:p>
      <w:r>
        <w:rPr>
          <w:b/>
          <w:color w:val="28A745"/>
        </w:rPr>
        <w:t xml:space="preserve">☑  </w:t>
      </w:r>
      <w:r>
        <w:t>Jira Cloud Board Provisioning: Look for '[🔷 Jira Board (KEY) ↗]' in the top-right header and click to verify the Jira software board opened.</w:t>
      </w:r>
    </w:p>
    <w:p>
      <w:r>
        <w:rPr>
          <w:b/>
          <w:color w:val="28A745"/>
        </w:rPr>
        <w:t xml:space="preserve">☑  </w:t>
      </w:r>
      <w:r>
        <w:t>Kanban Board Tasks: Open Project Workspace to verify that 3 starter tasks are present, interactive move buttons (← To Do, In Progress →, Completed ✓) are visible, and each task displays its '🔷 KEY-N ↗' Jira badge.</w:t>
      </w:r>
    </w:p>
    <w:p>
      <w:r>
        <w:rPr>
          <w:b/>
          <w:color w:val="28A745"/>
        </w:rPr>
        <w:t xml:space="preserve">☑  </w:t>
      </w:r>
      <w:r>
        <w:t>KPI Jira Integration: Open the KPIs tab to verify that starter and newly added KPIs display live '🔷 KEY-N ↗' badges linking directly to Jira tickets.</w:t>
      </w:r>
    </w:p>
    <w:p>
      <w:r>
        <w:rPr>
          <w:b/>
          <w:color w:val="28A745"/>
        </w:rPr>
        <w:t xml:space="preserve">☑  </w:t>
      </w:r>
      <w:r>
        <w:t>Challenge Jira Integration: Log any of the challenges above and confirm that an associated Jira ticket is generated with root cause and impact details.</w:t>
      </w:r>
    </w:p>
    <w:p>
      <w:r>
        <w:rPr>
          <w:b/>
          <w:color w:val="28A745"/>
        </w:rPr>
        <w:t xml:space="preserve">☑  </w:t>
      </w:r>
      <w:r>
        <w:t>Role Permissions: Test logging in as HOD, Dean, Faculty Mentor, and Student to verify correct role-based editing boundaries.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