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674" w:rsidRDefault="009A0674" w:rsidP="009A0674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>
        <w:rPr>
          <w:rFonts w:ascii="Garamond" w:hAnsi="Garamond" w:cs="Garamond"/>
          <w:i/>
          <w:iCs/>
          <w:color w:val="000000"/>
          <w:sz w:val="26"/>
          <w:szCs w:val="26"/>
        </w:rPr>
        <w:t xml:space="preserve">Visualization Engineering, Fall 2018 </w:t>
      </w:r>
    </w:p>
    <w:p w:rsidR="009A0674" w:rsidRPr="00474784" w:rsidRDefault="00EF604F" w:rsidP="009A0674">
      <w:pPr>
        <w:widowControl w:val="0"/>
        <w:autoSpaceDE w:val="0"/>
        <w:autoSpaceDN w:val="0"/>
        <w:adjustRightInd w:val="0"/>
        <w:spacing w:after="240" w:line="860" w:lineRule="atLeast"/>
        <w:jc w:val="center"/>
        <w:rPr>
          <w:rFonts w:ascii="Garamond" w:hAnsi="Garamond" w:cs="Times"/>
          <w:b/>
          <w:bCs/>
          <w:color w:val="000000"/>
          <w:sz w:val="52"/>
          <w:szCs w:val="52"/>
        </w:rPr>
      </w:pPr>
      <w:r>
        <w:rPr>
          <w:rFonts w:ascii="Garamond" w:hAnsi="Garamond" w:cs="Times"/>
          <w:b/>
          <w:bCs/>
          <w:color w:val="000000"/>
          <w:sz w:val="52"/>
          <w:szCs w:val="52"/>
        </w:rPr>
        <w:t>Visualization of Video Game Sales</w:t>
      </w:r>
      <w:r w:rsidR="00A8531C">
        <w:rPr>
          <w:rFonts w:ascii="Garamond" w:hAnsi="Garamond" w:cs="Times"/>
          <w:b/>
          <w:bCs/>
          <w:color w:val="000000"/>
          <w:sz w:val="52"/>
          <w:szCs w:val="52"/>
        </w:rPr>
        <w:t xml:space="preserve"> data</w:t>
      </w:r>
      <w:r>
        <w:rPr>
          <w:rFonts w:ascii="Garamond" w:hAnsi="Garamond" w:cs="Times"/>
          <w:b/>
          <w:bCs/>
          <w:color w:val="000000"/>
          <w:sz w:val="52"/>
          <w:szCs w:val="52"/>
        </w:rPr>
        <w:t xml:space="preserve"> in Tableau</w:t>
      </w:r>
    </w:p>
    <w:p w:rsidR="00EF604F" w:rsidRDefault="00EF604F" w:rsidP="009A0674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4"/>
          <w:szCs w:val="44"/>
        </w:rPr>
      </w:pP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4"/>
          <w:szCs w:val="44"/>
        </w:rPr>
      </w:pPr>
      <w:r>
        <w:rPr>
          <w:rFonts w:ascii="Garamond" w:hAnsi="Garamond" w:cs="Times"/>
          <w:color w:val="000000"/>
          <w:sz w:val="44"/>
          <w:szCs w:val="44"/>
        </w:rPr>
        <w:t>Group 16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Nupur Dongare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proofErr w:type="spellStart"/>
      <w:r>
        <w:rPr>
          <w:rFonts w:ascii="Garamond" w:hAnsi="Garamond" w:cs="Times"/>
          <w:color w:val="000000"/>
          <w:sz w:val="40"/>
          <w:szCs w:val="40"/>
        </w:rPr>
        <w:t>Sreya</w:t>
      </w:r>
      <w:proofErr w:type="spellEnd"/>
      <w:r>
        <w:rPr>
          <w:rFonts w:ascii="Garamond" w:hAnsi="Garamond" w:cs="Times"/>
          <w:color w:val="000000"/>
          <w:sz w:val="40"/>
          <w:szCs w:val="40"/>
        </w:rPr>
        <w:t xml:space="preserve"> </w:t>
      </w:r>
      <w:proofErr w:type="spellStart"/>
      <w:r>
        <w:rPr>
          <w:rFonts w:ascii="Garamond" w:hAnsi="Garamond" w:cs="Times"/>
          <w:color w:val="000000"/>
          <w:sz w:val="40"/>
          <w:szCs w:val="40"/>
        </w:rPr>
        <w:t>Pedamalla</w:t>
      </w:r>
      <w:proofErr w:type="spellEnd"/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929-435-2083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  <w:r>
        <w:rPr>
          <w:rFonts w:ascii="Garamond" w:hAnsi="Garamond" w:cs="Times"/>
          <w:color w:val="000000"/>
          <w:sz w:val="40"/>
          <w:szCs w:val="40"/>
        </w:rPr>
        <w:t>313-564-9222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00"/>
          <w:sz w:val="40"/>
          <w:szCs w:val="40"/>
        </w:rPr>
      </w:pPr>
    </w:p>
    <w:p w:rsidR="009A0674" w:rsidRPr="00474784" w:rsidRDefault="00156DC6" w:rsidP="009A0674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  <w:hyperlink r:id="rId7" w:history="1">
        <w:r w:rsidR="009A0674" w:rsidRPr="00474784">
          <w:rPr>
            <w:rFonts w:ascii="Garamond" w:hAnsi="Garamond" w:cs="Times"/>
            <w:color w:val="0000FF"/>
            <w:sz w:val="40"/>
            <w:szCs w:val="40"/>
          </w:rPr>
          <w:t>dongare.n@husky.neu.edu</w:t>
        </w:r>
      </w:hyperlink>
      <w:r w:rsidR="009A0674" w:rsidRPr="00474784">
        <w:rPr>
          <w:rFonts w:ascii="Garamond" w:hAnsi="Garamond" w:cs="Times"/>
          <w:color w:val="0000FF"/>
          <w:sz w:val="40"/>
          <w:szCs w:val="40"/>
        </w:rPr>
        <w:t xml:space="preserve"> 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  <w:r>
        <w:rPr>
          <w:rFonts w:ascii="Garamond" w:hAnsi="Garamond" w:cs="Times"/>
          <w:color w:val="0000FF"/>
          <w:sz w:val="40"/>
          <w:szCs w:val="40"/>
        </w:rPr>
        <w:t>pedamalla.s@husky.neu.edu</w:t>
      </w:r>
      <w:hyperlink r:id="rId8" w:history="1"/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560" w:lineRule="atLeast"/>
        <w:contextualSpacing/>
        <w:jc w:val="center"/>
        <w:rPr>
          <w:rFonts w:ascii="Garamond" w:hAnsi="Garamond" w:cs="Times"/>
          <w:color w:val="0000FF"/>
          <w:sz w:val="40"/>
          <w:szCs w:val="40"/>
        </w:rPr>
      </w:pP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Percentage of E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>ffort Contributed by Student 1: 50%</w:t>
      </w: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  <w:bookmarkStart w:id="0" w:name="_GoBack"/>
      <w:bookmarkEnd w:id="0"/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Percentage of Effort Contributed by Student 2: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 50%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Signature of Student 1: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 Nupur Dongare</w:t>
      </w:r>
    </w:p>
    <w:p w:rsidR="009A0674" w:rsidRPr="00474784" w:rsidRDefault="009A0674" w:rsidP="009A0674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color w:val="000000"/>
          <w:sz w:val="28"/>
          <w:szCs w:val="28"/>
        </w:rPr>
      </w:pPr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Signature of Student 2: </w:t>
      </w:r>
      <w:proofErr w:type="spellStart"/>
      <w:r>
        <w:rPr>
          <w:rFonts w:ascii="Garamond" w:hAnsi="Garamond" w:cs="Times"/>
          <w:b/>
          <w:bCs/>
          <w:color w:val="000000"/>
          <w:sz w:val="28"/>
          <w:szCs w:val="28"/>
        </w:rPr>
        <w:t>Sreya</w:t>
      </w:r>
      <w:proofErr w:type="spellEnd"/>
      <w:r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Garamond" w:hAnsi="Garamond" w:cs="Times"/>
          <w:b/>
          <w:bCs/>
          <w:color w:val="000000"/>
          <w:sz w:val="28"/>
          <w:szCs w:val="28"/>
        </w:rPr>
        <w:t>Pedamalla</w:t>
      </w:r>
      <w:proofErr w:type="spellEnd"/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</w:p>
    <w:p w:rsidR="009A0674" w:rsidRDefault="009A0674" w:rsidP="009A0674">
      <w:pPr>
        <w:widowControl w:val="0"/>
        <w:autoSpaceDE w:val="0"/>
        <w:autoSpaceDN w:val="0"/>
        <w:adjustRightInd w:val="0"/>
        <w:spacing w:after="240" w:line="440" w:lineRule="atLeast"/>
        <w:rPr>
          <w:rFonts w:ascii="Garamond" w:hAnsi="Garamond" w:cs="Times"/>
          <w:b/>
          <w:bCs/>
          <w:color w:val="000000"/>
          <w:sz w:val="28"/>
          <w:szCs w:val="28"/>
        </w:rPr>
      </w:pP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>Submission Date:</w:t>
      </w:r>
      <w:r w:rsidR="00EF604F">
        <w:rPr>
          <w:rFonts w:ascii="Garamond" w:hAnsi="Garamond" w:cs="Times"/>
          <w:b/>
          <w:bCs/>
          <w:color w:val="000000"/>
          <w:sz w:val="28"/>
          <w:szCs w:val="28"/>
        </w:rPr>
        <w:t xml:space="preserve"> 11/12</w:t>
      </w:r>
      <w:r>
        <w:rPr>
          <w:rFonts w:ascii="Garamond" w:hAnsi="Garamond" w:cs="Times"/>
          <w:b/>
          <w:bCs/>
          <w:color w:val="000000"/>
          <w:sz w:val="28"/>
          <w:szCs w:val="28"/>
        </w:rPr>
        <w:t>/2018</w:t>
      </w:r>
      <w:r w:rsidRPr="00474784">
        <w:rPr>
          <w:rFonts w:ascii="Garamond" w:hAnsi="Garamond" w:cs="Times"/>
          <w:b/>
          <w:bCs/>
          <w:color w:val="000000"/>
          <w:sz w:val="28"/>
          <w:szCs w:val="28"/>
        </w:rPr>
        <w:t xml:space="preserve"> </w:t>
      </w:r>
    </w:p>
    <w:p w:rsidR="00EF604F" w:rsidRDefault="00EF604F" w:rsidP="009A067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Analysis of User Counts and User Scores</w:t>
      </w:r>
      <w:r>
        <w:rPr>
          <w:noProof/>
        </w:rPr>
        <w:drawing>
          <wp:inline distT="0" distB="0" distL="0" distR="0">
            <wp:extent cx="8673465" cy="4879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346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  <w:r>
        <w:rPr>
          <w:b/>
          <w:sz w:val="40"/>
          <w:szCs w:val="40"/>
        </w:rPr>
        <w:t>Market Ownership of Publishers:</w:t>
      </w:r>
      <w:r>
        <w:rPr>
          <w:noProof/>
        </w:rPr>
        <w:drawing>
          <wp:inline distT="0" distB="0" distL="0" distR="0">
            <wp:extent cx="8994764" cy="4843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6825" cy="486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4F" w:rsidRDefault="00EF604F" w:rsidP="009A067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Yearly trends in User Scores and User Counts</w:t>
      </w:r>
      <w:r w:rsidR="00F76E47">
        <w:rPr>
          <w:noProof/>
        </w:rPr>
        <w:drawing>
          <wp:inline distT="0" distB="0" distL="0" distR="0">
            <wp:extent cx="9017000" cy="5196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674" w:rsidRDefault="00EF604F" w:rsidP="009A067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Regional and Global Sales for popular 16 publishers</w:t>
      </w:r>
      <w:r>
        <w:rPr>
          <w:noProof/>
        </w:rPr>
        <w:drawing>
          <wp:inline distT="0" distB="0" distL="0" distR="0">
            <wp:extent cx="9324806" cy="502133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825" cy="502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</w:p>
    <w:p w:rsidR="00EF604F" w:rsidRDefault="00EF604F" w:rsidP="009A0674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Genre</w:t>
      </w:r>
      <w:r w:rsidR="000E1C0C">
        <w:rPr>
          <w:b/>
          <w:sz w:val="40"/>
          <w:szCs w:val="40"/>
        </w:rPr>
        <w:t xml:space="preserve"> &amp; Platform</w:t>
      </w:r>
      <w:r>
        <w:rPr>
          <w:b/>
          <w:sz w:val="40"/>
          <w:szCs w:val="40"/>
        </w:rPr>
        <w:t xml:space="preserve"> Analysis:</w:t>
      </w:r>
    </w:p>
    <w:p w:rsidR="00EF604F" w:rsidRDefault="00EF604F" w:rsidP="009A067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8673465" cy="4879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346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  <w:r>
        <w:rPr>
          <w:b/>
          <w:sz w:val="40"/>
          <w:szCs w:val="40"/>
        </w:rPr>
        <w:t>Global Sales Analysis:</w:t>
      </w:r>
    </w:p>
    <w:p w:rsidR="000E1C0C" w:rsidRDefault="00780F05" w:rsidP="009A067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8673465" cy="4879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346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Default="000E1C0C" w:rsidP="009A0674">
      <w:pPr>
        <w:rPr>
          <w:b/>
          <w:sz w:val="40"/>
          <w:szCs w:val="40"/>
        </w:rPr>
      </w:pPr>
    </w:p>
    <w:p w:rsidR="000E1C0C" w:rsidRPr="000E1C0C" w:rsidRDefault="000E1C0C" w:rsidP="009A0674">
      <w:pPr>
        <w:rPr>
          <w:b/>
          <w:sz w:val="36"/>
          <w:szCs w:val="36"/>
        </w:rPr>
      </w:pPr>
      <w:r w:rsidRPr="000E1C0C">
        <w:rPr>
          <w:b/>
          <w:sz w:val="36"/>
          <w:szCs w:val="36"/>
        </w:rPr>
        <w:t>Conclusion:</w:t>
      </w:r>
    </w:p>
    <w:p w:rsidR="000E1C0C" w:rsidRPr="000E1C0C" w:rsidRDefault="000E1C0C" w:rsidP="009A0674">
      <w:pPr>
        <w:rPr>
          <w:bCs/>
        </w:rPr>
      </w:pPr>
    </w:p>
    <w:p w:rsidR="000E1C0C" w:rsidRPr="000E1C0C" w:rsidRDefault="000E1C0C" w:rsidP="009A0674">
      <w:pPr>
        <w:rPr>
          <w:bCs/>
        </w:rPr>
      </w:pPr>
      <w:r w:rsidRPr="000E1C0C">
        <w:rPr>
          <w:bCs/>
        </w:rPr>
        <w:t xml:space="preserve">We analyzed global Video Game Sales dataset to create insightful charts and dashboards. Although, there weren’t Critic and Users scores for every game, the dataset was considerably clean and consistent. </w:t>
      </w:r>
    </w:p>
    <w:p w:rsidR="00A8531C" w:rsidRDefault="00A8531C" w:rsidP="009A0674">
      <w:pPr>
        <w:rPr>
          <w:bCs/>
        </w:rPr>
      </w:pPr>
    </w:p>
    <w:p w:rsidR="000E1C0C" w:rsidRPr="000E1C0C" w:rsidRDefault="000E1C0C" w:rsidP="009A0674">
      <w:pPr>
        <w:rPr>
          <w:bCs/>
        </w:rPr>
      </w:pPr>
      <w:r w:rsidRPr="000E1C0C">
        <w:rPr>
          <w:bCs/>
        </w:rPr>
        <w:t>Insights drawn:</w:t>
      </w:r>
    </w:p>
    <w:p w:rsidR="000E1C0C" w:rsidRDefault="000E1C0C" w:rsidP="000E1C0C">
      <w:pPr>
        <w:pStyle w:val="ListParagraph"/>
        <w:numPr>
          <w:ilvl w:val="0"/>
          <w:numId w:val="1"/>
        </w:numPr>
        <w:rPr>
          <w:bCs/>
        </w:rPr>
      </w:pPr>
      <w:r w:rsidRPr="000E1C0C">
        <w:rPr>
          <w:bCs/>
        </w:rPr>
        <w:t>Global sales figures although increased in 21</w:t>
      </w:r>
      <w:r w:rsidRPr="000E1C0C">
        <w:rPr>
          <w:bCs/>
          <w:vertAlign w:val="superscript"/>
        </w:rPr>
        <w:t>st</w:t>
      </w:r>
      <w:r w:rsidRPr="000E1C0C">
        <w:rPr>
          <w:bCs/>
        </w:rPr>
        <w:t xml:space="preserve"> century, the overall growth is declining.</w:t>
      </w:r>
    </w:p>
    <w:p w:rsidR="00A8531C" w:rsidRPr="000E1C0C" w:rsidRDefault="00A8531C" w:rsidP="00A8531C">
      <w:pPr>
        <w:pStyle w:val="ListParagraph"/>
        <w:rPr>
          <w:bCs/>
        </w:rPr>
      </w:pPr>
    </w:p>
    <w:p w:rsidR="000E1C0C" w:rsidRDefault="000E1C0C" w:rsidP="000E1C0C">
      <w:pPr>
        <w:pStyle w:val="ListParagraph"/>
        <w:numPr>
          <w:ilvl w:val="0"/>
          <w:numId w:val="1"/>
        </w:numPr>
        <w:rPr>
          <w:bCs/>
        </w:rPr>
      </w:pPr>
      <w:r w:rsidRPr="000E1C0C">
        <w:rPr>
          <w:bCs/>
        </w:rPr>
        <w:t>Good sales figures for a platform does not necessarily mean good user ratings.</w:t>
      </w:r>
    </w:p>
    <w:p w:rsidR="00A8531C" w:rsidRPr="00A8531C" w:rsidRDefault="00A8531C" w:rsidP="00A8531C">
      <w:pPr>
        <w:rPr>
          <w:bCs/>
        </w:rPr>
      </w:pPr>
    </w:p>
    <w:p w:rsidR="000E1C0C" w:rsidRDefault="000E1C0C" w:rsidP="000E1C0C">
      <w:pPr>
        <w:pStyle w:val="ListParagraph"/>
        <w:numPr>
          <w:ilvl w:val="0"/>
          <w:numId w:val="1"/>
        </w:numPr>
        <w:rPr>
          <w:bCs/>
        </w:rPr>
      </w:pPr>
      <w:r w:rsidRPr="000E1C0C">
        <w:rPr>
          <w:bCs/>
        </w:rPr>
        <w:t>User Ratings were used more after 2009, also more users participated after 2009.</w:t>
      </w:r>
    </w:p>
    <w:p w:rsidR="00A8531C" w:rsidRPr="00A8531C" w:rsidRDefault="00A8531C" w:rsidP="00A8531C">
      <w:pPr>
        <w:rPr>
          <w:bCs/>
        </w:rPr>
      </w:pPr>
    </w:p>
    <w:p w:rsidR="000E1C0C" w:rsidRDefault="000E1C0C" w:rsidP="000E1C0C">
      <w:pPr>
        <w:pStyle w:val="ListParagraph"/>
        <w:numPr>
          <w:ilvl w:val="0"/>
          <w:numId w:val="1"/>
        </w:numPr>
        <w:rPr>
          <w:bCs/>
        </w:rPr>
      </w:pPr>
      <w:r w:rsidRPr="000E1C0C">
        <w:rPr>
          <w:bCs/>
        </w:rPr>
        <w:t>Top Publisher is Nintendo, Top Genre is Action, Top Platform is PS2, highest rated platform is DS.</w:t>
      </w:r>
    </w:p>
    <w:p w:rsidR="00A8531C" w:rsidRPr="00A8531C" w:rsidRDefault="00A8531C" w:rsidP="00A8531C">
      <w:pPr>
        <w:rPr>
          <w:bCs/>
        </w:rPr>
      </w:pPr>
    </w:p>
    <w:p w:rsidR="000E1C0C" w:rsidRDefault="000E1C0C" w:rsidP="000E1C0C">
      <w:pPr>
        <w:pStyle w:val="ListParagraph"/>
        <w:numPr>
          <w:ilvl w:val="0"/>
          <w:numId w:val="1"/>
        </w:numPr>
        <w:rPr>
          <w:bCs/>
        </w:rPr>
      </w:pPr>
      <w:r w:rsidRPr="000E1C0C">
        <w:rPr>
          <w:bCs/>
        </w:rPr>
        <w:t>EA has highest number of users and Warner Brothers is biggest owner of Action genre.</w:t>
      </w:r>
    </w:p>
    <w:p w:rsidR="00A8531C" w:rsidRPr="00A8531C" w:rsidRDefault="00A8531C" w:rsidP="00A8531C">
      <w:pPr>
        <w:rPr>
          <w:bCs/>
        </w:rPr>
      </w:pPr>
    </w:p>
    <w:p w:rsidR="000E1C0C" w:rsidRPr="000E1C0C" w:rsidRDefault="000E1C0C" w:rsidP="000E1C0C">
      <w:pPr>
        <w:pStyle w:val="ListParagraph"/>
        <w:numPr>
          <w:ilvl w:val="0"/>
          <w:numId w:val="1"/>
        </w:numPr>
        <w:rPr>
          <w:bCs/>
        </w:rPr>
      </w:pPr>
      <w:r w:rsidRPr="000E1C0C">
        <w:rPr>
          <w:bCs/>
        </w:rPr>
        <w:t>Role-playing genre is most popular in Japan with highest sales there and Namco Bandai Games is best publisher for the genre.</w:t>
      </w:r>
    </w:p>
    <w:p w:rsidR="007154F0" w:rsidRDefault="007154F0"/>
    <w:sectPr w:rsidR="007154F0" w:rsidSect="00EF604F">
      <w:footerReference w:type="default" r:id="rId15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6DC6" w:rsidRDefault="00156DC6" w:rsidP="00C41A08">
      <w:r>
        <w:separator/>
      </w:r>
    </w:p>
  </w:endnote>
  <w:endnote w:type="continuationSeparator" w:id="0">
    <w:p w:rsidR="00156DC6" w:rsidRDefault="00156DC6" w:rsidP="00C41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1A08" w:rsidRDefault="00C41A08">
    <w:pPr>
      <w:pStyle w:val="Footer"/>
    </w:pPr>
    <w:proofErr w:type="gramStart"/>
    <w:r>
      <w:t>Link :</w:t>
    </w:r>
    <w:proofErr w:type="gramEnd"/>
    <w:r>
      <w:t xml:space="preserve"> </w:t>
    </w:r>
    <w:r w:rsidRPr="00C41A08">
      <w:t>https://public.tableau.com/profile/nupur8527#!/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6DC6" w:rsidRDefault="00156DC6" w:rsidP="00C41A08">
      <w:r>
        <w:separator/>
      </w:r>
    </w:p>
  </w:footnote>
  <w:footnote w:type="continuationSeparator" w:id="0">
    <w:p w:rsidR="00156DC6" w:rsidRDefault="00156DC6" w:rsidP="00C41A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00729"/>
    <w:multiLevelType w:val="hybridMultilevel"/>
    <w:tmpl w:val="5B02CFEC"/>
    <w:lvl w:ilvl="0" w:tplc="79F8BEC0">
      <w:start w:val="3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74"/>
    <w:rsid w:val="000E1C0C"/>
    <w:rsid w:val="00156DC6"/>
    <w:rsid w:val="007154F0"/>
    <w:rsid w:val="00780F05"/>
    <w:rsid w:val="009A0674"/>
    <w:rsid w:val="00A8531C"/>
    <w:rsid w:val="00AC0AB4"/>
    <w:rsid w:val="00C41A08"/>
    <w:rsid w:val="00EF604F"/>
    <w:rsid w:val="00F7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3979D"/>
  <w15:chartTrackingRefBased/>
  <w15:docId w15:val="{084F5649-7907-4BFF-B807-170DA2E05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674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C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1A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1A0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1A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1A0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tudent2@emailaddress.edu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dongare.n@husky.neu.edu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Nupur Dongare</dc:creator>
  <cp:keywords/>
  <dc:description/>
  <cp:lastModifiedBy>Nupur Dongare</cp:lastModifiedBy>
  <cp:revision>5</cp:revision>
  <dcterms:created xsi:type="dcterms:W3CDTF">2018-11-13T03:53:00Z</dcterms:created>
  <dcterms:modified xsi:type="dcterms:W3CDTF">2018-11-13T04:15:00Z</dcterms:modified>
</cp:coreProperties>
</file>