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2813" w:rsidRDefault="00142813" w:rsidP="00C2231F">
      <w:pPr>
        <w:pStyle w:val="Default"/>
        <w:spacing w:after="200" w:line="360" w:lineRule="auto"/>
        <w:jc w:val="center"/>
        <w:rPr>
          <w:iCs/>
          <w:sz w:val="32"/>
          <w:szCs w:val="32"/>
        </w:rPr>
      </w:pPr>
    </w:p>
    <w:p w:rsidR="00C2231F" w:rsidRPr="00D80448" w:rsidRDefault="00D80448" w:rsidP="00D80448">
      <w:pPr>
        <w:pStyle w:val="Default"/>
        <w:spacing w:after="200" w:line="360" w:lineRule="auto"/>
        <w:ind w:left="2880"/>
        <w:rPr>
          <w:b/>
          <w:iCs/>
          <w:sz w:val="40"/>
          <w:szCs w:val="40"/>
        </w:rPr>
      </w:pPr>
      <w:r>
        <w:rPr>
          <w:iCs/>
          <w:sz w:val="40"/>
          <w:szCs w:val="40"/>
        </w:rPr>
        <w:t xml:space="preserve">         </w:t>
      </w:r>
      <w:r w:rsidRPr="00D80448">
        <w:rPr>
          <w:b/>
          <w:iCs/>
          <w:sz w:val="40"/>
          <w:szCs w:val="40"/>
        </w:rPr>
        <w:t>VIDYASETU</w:t>
      </w:r>
    </w:p>
    <w:p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rsidR="00525F2B" w:rsidRDefault="00525F2B" w:rsidP="00F916E9">
      <w:pPr>
        <w:rPr>
          <w:rFonts w:eastAsia="Times New Roman"/>
          <w:i/>
          <w:iCs/>
          <w:color w:val="000000"/>
          <w:sz w:val="26"/>
          <w:szCs w:val="26"/>
          <w:lang w:val="en-IN" w:eastAsia="en-IN" w:bidi="hi-IN"/>
        </w:rPr>
      </w:pPr>
    </w:p>
    <w:p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p>
    <w:p w:rsidR="00F916E9" w:rsidRPr="00F916E9" w:rsidRDefault="00F916E9" w:rsidP="00F916E9">
      <w:pPr>
        <w:rPr>
          <w:rFonts w:ascii="Calibri" w:eastAsia="Times New Roman" w:hAnsi="Calibri" w:cs="Calibri"/>
          <w:color w:val="000000"/>
          <w:sz w:val="28"/>
          <w:szCs w:val="28"/>
          <w:lang w:val="en-IN" w:eastAsia="en-IN" w:bidi="hi-IN"/>
        </w:rPr>
      </w:pPr>
    </w:p>
    <w:p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9E7CFD">
        <w:rPr>
          <w:rFonts w:eastAsia="Times New Roman"/>
          <w:b/>
          <w:bCs/>
          <w:sz w:val="28"/>
          <w:szCs w:val="28"/>
          <w:lang w:bidi="hi-IN"/>
        </w:rPr>
        <w:t>of CSE</w:t>
      </w:r>
    </w:p>
    <w:p w:rsidR="003D51F0" w:rsidRPr="009E7CFD" w:rsidRDefault="009E7CFD" w:rsidP="00C2231F">
      <w:pPr>
        <w:pStyle w:val="Default"/>
        <w:spacing w:after="120" w:line="240" w:lineRule="exact"/>
        <w:jc w:val="center"/>
        <w:rPr>
          <w:b/>
          <w:bCs/>
          <w:color w:val="FF0000"/>
          <w:sz w:val="28"/>
          <w:szCs w:val="28"/>
        </w:rPr>
      </w:pPr>
      <w:r w:rsidRPr="009E7CFD">
        <w:rPr>
          <w:b/>
          <w:color w:val="FF0000"/>
          <w:sz w:val="28"/>
          <w:szCs w:val="28"/>
          <w:shd w:val="clear" w:color="auto" w:fill="FFFFFF"/>
        </w:rPr>
        <w:t>Front End Developement Frameworks</w:t>
      </w:r>
      <w:r>
        <w:rPr>
          <w:color w:val="FF0000"/>
          <w:sz w:val="28"/>
          <w:szCs w:val="28"/>
          <w:shd w:val="clear" w:color="auto" w:fill="FFFFFF"/>
        </w:rPr>
        <w:t>-</w:t>
      </w:r>
      <w:r>
        <w:rPr>
          <w:b/>
          <w:bCs/>
          <w:color w:val="FF0000"/>
          <w:sz w:val="28"/>
          <w:szCs w:val="28"/>
        </w:rPr>
        <w:t xml:space="preserve"> </w:t>
      </w:r>
      <w:r w:rsidRPr="009E7CFD">
        <w:rPr>
          <w:b/>
          <w:color w:val="FF0000"/>
          <w:sz w:val="28"/>
          <w:szCs w:val="28"/>
          <w:shd w:val="clear" w:color="auto" w:fill="F4F6F6"/>
        </w:rPr>
        <w:t>24SDCS01A</w:t>
      </w:r>
    </w:p>
    <w:p w:rsidR="003D51F0" w:rsidRDefault="003D51F0" w:rsidP="00C2231F">
      <w:pPr>
        <w:pStyle w:val="Default"/>
        <w:spacing w:after="120" w:line="240" w:lineRule="exact"/>
        <w:jc w:val="center"/>
        <w:rPr>
          <w:sz w:val="28"/>
          <w:szCs w:val="28"/>
        </w:rPr>
      </w:pPr>
    </w:p>
    <w:p w:rsidR="00C2231F" w:rsidRDefault="00AD0A38" w:rsidP="00C2231F">
      <w:pPr>
        <w:pStyle w:val="Default"/>
        <w:spacing w:after="120" w:line="240" w:lineRule="exact"/>
        <w:jc w:val="center"/>
        <w:rPr>
          <w:sz w:val="28"/>
          <w:szCs w:val="28"/>
        </w:rPr>
      </w:pPr>
      <w:r>
        <w:rPr>
          <w:sz w:val="28"/>
          <w:szCs w:val="28"/>
        </w:rPr>
        <w:t>Submitted by</w:t>
      </w:r>
    </w:p>
    <w:p w:rsidR="00AD0A38" w:rsidRPr="008B5E6E" w:rsidRDefault="00AD0A38" w:rsidP="00C2231F">
      <w:pPr>
        <w:pStyle w:val="Default"/>
        <w:spacing w:after="120" w:line="240" w:lineRule="exact"/>
        <w:jc w:val="center"/>
        <w:rPr>
          <w:b/>
          <w:bCs/>
          <w:sz w:val="28"/>
          <w:szCs w:val="28"/>
        </w:rPr>
      </w:pPr>
      <w:r w:rsidRPr="008B5E6E">
        <w:rPr>
          <w:b/>
          <w:bCs/>
          <w:sz w:val="28"/>
          <w:szCs w:val="28"/>
        </w:rPr>
        <w:t>Roll.no:</w:t>
      </w:r>
      <w:r w:rsidR="000C143F">
        <w:rPr>
          <w:b/>
          <w:bCs/>
          <w:sz w:val="28"/>
          <w:szCs w:val="28"/>
        </w:rPr>
        <w:t xml:space="preserve">  2410030272</w:t>
      </w:r>
      <w:r w:rsidRPr="008B5E6E">
        <w:rPr>
          <w:b/>
          <w:bCs/>
          <w:sz w:val="28"/>
          <w:szCs w:val="28"/>
        </w:rPr>
        <w:t xml:space="preserve"> N</w:t>
      </w:r>
      <w:r w:rsidR="000C143F">
        <w:rPr>
          <w:b/>
          <w:bCs/>
          <w:sz w:val="28"/>
          <w:szCs w:val="28"/>
        </w:rPr>
        <w:t>upur Madhrey</w:t>
      </w:r>
    </w:p>
    <w:p w:rsidR="00AD0A38" w:rsidRPr="008B5E6E" w:rsidRDefault="00AD0A38" w:rsidP="00C2231F">
      <w:pPr>
        <w:pStyle w:val="Default"/>
        <w:spacing w:after="120" w:line="240" w:lineRule="exact"/>
        <w:jc w:val="center"/>
        <w:rPr>
          <w:b/>
          <w:bCs/>
          <w:sz w:val="28"/>
          <w:szCs w:val="28"/>
        </w:rPr>
      </w:pPr>
      <w:r w:rsidRPr="008B5E6E">
        <w:rPr>
          <w:b/>
          <w:bCs/>
          <w:sz w:val="28"/>
          <w:szCs w:val="28"/>
        </w:rPr>
        <w:t>Roll.no:</w:t>
      </w:r>
      <w:r w:rsidR="000C143F">
        <w:rPr>
          <w:b/>
          <w:bCs/>
          <w:sz w:val="28"/>
          <w:szCs w:val="28"/>
        </w:rPr>
        <w:t xml:space="preserve">  2410030079</w:t>
      </w:r>
      <w:r w:rsidRPr="008B5E6E">
        <w:rPr>
          <w:b/>
          <w:bCs/>
          <w:sz w:val="28"/>
          <w:szCs w:val="28"/>
        </w:rPr>
        <w:t xml:space="preserve"> </w:t>
      </w:r>
      <w:r w:rsidR="000C143F">
        <w:rPr>
          <w:b/>
          <w:bCs/>
          <w:sz w:val="28"/>
          <w:szCs w:val="28"/>
        </w:rPr>
        <w:t>Avika Kashyap</w:t>
      </w:r>
    </w:p>
    <w:p w:rsidR="00365AA2" w:rsidRPr="008B5E6E" w:rsidRDefault="000C143F" w:rsidP="000C143F">
      <w:pPr>
        <w:pStyle w:val="Default"/>
        <w:spacing w:after="120" w:line="240" w:lineRule="exact"/>
        <w:rPr>
          <w:b/>
          <w:bCs/>
          <w:sz w:val="28"/>
          <w:szCs w:val="28"/>
        </w:rPr>
      </w:pPr>
      <w:r>
        <w:rPr>
          <w:b/>
          <w:bCs/>
          <w:sz w:val="28"/>
          <w:szCs w:val="28"/>
        </w:rPr>
        <w:t xml:space="preserve">                                         Roll.no:  2410030044 T.Niharika</w:t>
      </w:r>
    </w:p>
    <w:p w:rsidR="00C2231F" w:rsidRDefault="00C2231F" w:rsidP="00C2231F">
      <w:pPr>
        <w:pStyle w:val="Default"/>
        <w:spacing w:after="120" w:line="240" w:lineRule="exact"/>
        <w:jc w:val="center"/>
        <w:rPr>
          <w:sz w:val="23"/>
          <w:szCs w:val="23"/>
        </w:rPr>
      </w:pPr>
    </w:p>
    <w:p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rsidR="003D51F0" w:rsidRPr="004273FB" w:rsidRDefault="000C143F" w:rsidP="00C2231F">
      <w:pPr>
        <w:pStyle w:val="Default"/>
        <w:spacing w:after="200" w:line="360" w:lineRule="auto"/>
        <w:jc w:val="center"/>
        <w:rPr>
          <w:b/>
          <w:bCs/>
          <w:sz w:val="23"/>
          <w:szCs w:val="23"/>
        </w:rPr>
      </w:pPr>
      <w:r>
        <w:rPr>
          <w:b/>
          <w:bCs/>
        </w:rPr>
        <w:t>Mr.Chiranjeevi</w:t>
      </w:r>
    </w:p>
    <w:p w:rsidR="00C2231F" w:rsidRDefault="003D51F0" w:rsidP="00C2231F">
      <w:pPr>
        <w:pStyle w:val="Default"/>
        <w:spacing w:after="200" w:line="360" w:lineRule="auto"/>
        <w:jc w:val="center"/>
        <w:rPr>
          <w:b/>
          <w:bCs/>
          <w:sz w:val="23"/>
          <w:szCs w:val="23"/>
        </w:rPr>
      </w:pPr>
      <w:r>
        <w:rPr>
          <w:noProof/>
          <w:lang w:val="en-US" w:eastAsia="en-US"/>
        </w:rPr>
        <w:drawing>
          <wp:inline distT="0" distB="0" distL="0" distR="0">
            <wp:extent cx="2606040" cy="956845"/>
            <wp:effectExtent l="0" t="0" r="3810" b="0"/>
            <wp:docPr id="1026" name="Picture 2">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rsidR="003D51F0" w:rsidRPr="004273FB" w:rsidRDefault="003D51F0" w:rsidP="00C2231F">
      <w:pPr>
        <w:pStyle w:val="Default"/>
        <w:spacing w:after="200" w:line="360" w:lineRule="auto"/>
        <w:jc w:val="center"/>
        <w:rPr>
          <w:b/>
          <w:bCs/>
          <w:sz w:val="23"/>
          <w:szCs w:val="23"/>
        </w:rPr>
      </w:pPr>
    </w:p>
    <w:p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rsidR="00C2231F" w:rsidRPr="004273FB" w:rsidRDefault="003D51F0" w:rsidP="00C2231F">
      <w:pPr>
        <w:pStyle w:val="Default"/>
        <w:spacing w:after="200" w:line="360" w:lineRule="auto"/>
        <w:jc w:val="center"/>
        <w:rPr>
          <w:sz w:val="23"/>
          <w:szCs w:val="23"/>
        </w:rPr>
      </w:pPr>
      <w:r>
        <w:rPr>
          <w:sz w:val="23"/>
          <w:szCs w:val="23"/>
        </w:rPr>
        <w:t>Aziz Nagar</w:t>
      </w:r>
      <w:r w:rsidR="00525F2B">
        <w:rPr>
          <w:sz w:val="23"/>
          <w:szCs w:val="23"/>
        </w:rPr>
        <w:t>–</w:t>
      </w:r>
      <w:r>
        <w:rPr>
          <w:sz w:val="23"/>
          <w:szCs w:val="23"/>
        </w:rPr>
        <w:t>500075</w:t>
      </w:r>
    </w:p>
    <w:p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rsidR="00161D38" w:rsidRDefault="00161D38" w:rsidP="008D3342">
      <w:pPr>
        <w:spacing w:line="360" w:lineRule="auto"/>
        <w:rPr>
          <w:b/>
          <w:bCs/>
          <w:kern w:val="48"/>
          <w:sz w:val="30"/>
          <w:szCs w:val="30"/>
        </w:rPr>
      </w:pPr>
      <w:r>
        <w:rPr>
          <w:b/>
          <w:bCs/>
          <w:kern w:val="48"/>
          <w:sz w:val="30"/>
          <w:szCs w:val="30"/>
        </w:rPr>
        <w:lastRenderedPageBreak/>
        <w:t xml:space="preserve">Introduction </w:t>
      </w:r>
    </w:p>
    <w:p w:rsidR="00052AD6" w:rsidRDefault="000C143F" w:rsidP="00052AD6">
      <w:pPr>
        <w:pStyle w:val="NormalWeb"/>
        <w:jc w:val="both"/>
      </w:pPr>
      <w:r>
        <w:t>Currently, students preparing for government and competitive examinations face a major challenge: the information they need is scattered across multiple websites, coaching portals, and social media groups. Important details such as exam dates, registration deadlines, notifications, results, and study resources are not available in one structured platform. As a result, aspirants waste valuable time searching for updates, often leading to confusion, missed opportunities, and ineffective preparation.</w:t>
      </w:r>
    </w:p>
    <w:p w:rsidR="000C143F" w:rsidRDefault="000C143F" w:rsidP="00052AD6">
      <w:pPr>
        <w:pStyle w:val="NormalWeb"/>
        <w:jc w:val="both"/>
      </w:pPr>
      <w:r>
        <w:t>Vidyasetu is designed to solve this problem by acting as a single digital hub that bridges scattered information into a unified platform. The system collects and organizes official exam notifications, registration links, and results from both national-level and state-level examinations. In addition to centralized updates, Vidyasetu provides students with a personalized timetable feature, enabling them to manage their preparation systematically. Integrated countdowns and reminders ensure that learners stay on track and never miss an important deadline.</w:t>
      </w:r>
    </w:p>
    <w:p w:rsidR="000C143F" w:rsidRDefault="000C143F" w:rsidP="00052AD6">
      <w:pPr>
        <w:pStyle w:val="NormalWeb"/>
        <w:jc w:val="both"/>
      </w:pPr>
      <w:r>
        <w:t>Unlike other platforms that mainly focus on selling coaching classes or practice tests, Vidyasetu emphasizes accessibility, reliability, and inclusivity. Its objective is to assist students from diverse backgrounds, especially those with limited access to coaching or guidance, by offering official information, exam resources, practice papers, and videos in one place.</w:t>
      </w:r>
    </w:p>
    <w:p w:rsidR="000C143F" w:rsidRDefault="000C143F" w:rsidP="00052AD6">
      <w:pPr>
        <w:pStyle w:val="NormalWeb"/>
        <w:jc w:val="both"/>
      </w:pPr>
      <w:r>
        <w:t>By simplifying access to essential exam-related data and providing tools for effective time management, Vidyasetu reduces confusion, saves time, and enhances student confidence. This project demonstrates how technology can bridge the gap between scattered information and structured preparation, ultimately helping aspirants stay informed, organized, and exam-ready.</w:t>
      </w:r>
    </w:p>
    <w:p w:rsidR="00161D38" w:rsidRDefault="00161D38" w:rsidP="000C143F">
      <w:pPr>
        <w:spacing w:line="360" w:lineRule="auto"/>
        <w:jc w:val="both"/>
        <w:rPr>
          <w:b/>
          <w:bCs/>
          <w:kern w:val="48"/>
          <w:sz w:val="30"/>
          <w:szCs w:val="30"/>
        </w:rPr>
      </w:pPr>
    </w:p>
    <w:p w:rsidR="008D3342" w:rsidRDefault="00161D38" w:rsidP="008D3342">
      <w:pPr>
        <w:spacing w:line="360" w:lineRule="auto"/>
        <w:rPr>
          <w:b/>
          <w:bCs/>
          <w:kern w:val="48"/>
          <w:sz w:val="30"/>
          <w:szCs w:val="30"/>
        </w:rPr>
      </w:pPr>
      <w:r>
        <w:rPr>
          <w:b/>
          <w:bCs/>
          <w:kern w:val="48"/>
          <w:sz w:val="30"/>
          <w:szCs w:val="30"/>
        </w:rPr>
        <w:t>Literature Review/</w:t>
      </w:r>
      <w:r w:rsidRPr="00161D38">
        <w:rPr>
          <w:b/>
          <w:bCs/>
          <w:kern w:val="48"/>
          <w:sz w:val="30"/>
          <w:szCs w:val="30"/>
        </w:rPr>
        <w:t>Application Survey</w:t>
      </w:r>
    </w:p>
    <w:p w:rsidR="000C143F" w:rsidRDefault="000C143F" w:rsidP="00052AD6">
      <w:pPr>
        <w:pStyle w:val="NormalWeb"/>
        <w:jc w:val="both"/>
      </w:pPr>
      <w:r>
        <w:t>Students preparing for government and competitive examinations in India rely heavily on digital platforms for exam notifications, preparation strategies, and study resources. In recent years, several EdTech platforms have emerged, each offering different features such as online courses, mock tests, and practice materials. However, a closer look at these applications reveals gaps that Vidyasetu aims to address.</w:t>
      </w:r>
    </w:p>
    <w:p w:rsidR="000C143F" w:rsidRDefault="005E7ADC" w:rsidP="00052AD6">
      <w:pPr>
        <w:pStyle w:val="NormalWeb"/>
        <w:jc w:val="both"/>
      </w:pPr>
      <w:r>
        <w:rPr>
          <w:rStyle w:val="Strong"/>
        </w:rPr>
        <w:t>1.</w:t>
      </w:r>
      <w:r w:rsidR="000C143F">
        <w:rPr>
          <w:rStyle w:val="Strong"/>
        </w:rPr>
        <w:t>Unacademy</w:t>
      </w:r>
      <w:r w:rsidR="000C143F">
        <w:br/>
        <w:t>Unacademy has become one of the largest online learning platforms in India. It primarily focuses on video lectures and live classes delivered by educators. While it provides structured courses and test series for various exams such as UPSC, SSC, and banking, its core business model revolves around coaching and subscription-based services. Students must pay for premium access, and free content is limited. Importantly, the platform does not provide a centralized system for official notifications, exam registration updates, or personalized timetables.</w:t>
      </w:r>
    </w:p>
    <w:p w:rsidR="000C143F" w:rsidRDefault="005E7ADC" w:rsidP="00052AD6">
      <w:pPr>
        <w:pStyle w:val="NormalWeb"/>
        <w:jc w:val="both"/>
      </w:pPr>
      <w:r>
        <w:rPr>
          <w:rStyle w:val="Strong"/>
        </w:rPr>
        <w:t>2.</w:t>
      </w:r>
      <w:r w:rsidR="000C143F">
        <w:rPr>
          <w:rStyle w:val="Strong"/>
        </w:rPr>
        <w:t>BYJU’S</w:t>
      </w:r>
      <w:r w:rsidR="000C143F">
        <w:br/>
        <w:t>BYJU’S is a leading EdTech company offering highly interactive video lessons. Its strength lies in adaptive learning and personalized progress tracking. However, it caters to a broad audience, from school students to competitive exam aspirants. For government exam preparation, BYJU’S again focuses more on selling premium courses rather than integrating official information. Students are required to switch between official websites for updates and BYJU’S for learning, creating a fragmented experience.</w:t>
      </w:r>
    </w:p>
    <w:p w:rsidR="000C143F" w:rsidRDefault="005E7ADC" w:rsidP="00052AD6">
      <w:pPr>
        <w:pStyle w:val="NormalWeb"/>
        <w:jc w:val="both"/>
      </w:pPr>
      <w:r>
        <w:rPr>
          <w:rStyle w:val="Strong"/>
        </w:rPr>
        <w:lastRenderedPageBreak/>
        <w:t>3.</w:t>
      </w:r>
      <w:r w:rsidR="000C143F">
        <w:rPr>
          <w:rStyle w:val="Strong"/>
        </w:rPr>
        <w:t>Testbook</w:t>
      </w:r>
      <w:r w:rsidR="000C143F">
        <w:br/>
        <w:t>Testbook is highly popular for its mock tests, practice questions, and quizzes. It provides subject-wise tests and detailed analysis of performance, which helps students evaluate their preparation level. However, it is heavily test-oriented and lacks comprehensive coverage of official exam notifications, registration links, or results. Students still need to visit government portals for critical updates.</w:t>
      </w:r>
    </w:p>
    <w:p w:rsidR="000C143F" w:rsidRDefault="005E7ADC" w:rsidP="00052AD6">
      <w:pPr>
        <w:pStyle w:val="NormalWeb"/>
        <w:jc w:val="both"/>
      </w:pPr>
      <w:r>
        <w:rPr>
          <w:rStyle w:val="Strong"/>
        </w:rPr>
        <w:t>4.</w:t>
      </w:r>
      <w:r w:rsidR="000C143F">
        <w:rPr>
          <w:rStyle w:val="Strong"/>
        </w:rPr>
        <w:t>Adda247</w:t>
      </w:r>
      <w:r w:rsidR="000C143F">
        <w:br/>
        <w:t>Adda247 is another well-known app for SSC, Railway, Banking, and State exams. It offers live classes, study material, and daily current affairs updates. While it is resource-rich, its main focus is again on coaching and practice tests. Notifications and exam dates are covered, but they are mixed with promotional content, which can confuse students. Adda247 is not designed to provide personalized timetables or countdown features.</w:t>
      </w:r>
    </w:p>
    <w:p w:rsidR="000C143F" w:rsidRDefault="005E7ADC" w:rsidP="005E7ADC">
      <w:pPr>
        <w:pStyle w:val="NormalWeb"/>
      </w:pPr>
      <w:r>
        <w:rPr>
          <w:rStyle w:val="Strong"/>
        </w:rPr>
        <w:t>5. Swayam and NPTEL(Government</w:t>
      </w:r>
      <w:r w:rsidR="000C143F">
        <w:rPr>
          <w:rStyle w:val="Strong"/>
        </w:rPr>
        <w:t>Initiatives)</w:t>
      </w:r>
      <w:r w:rsidR="000C143F">
        <w:br/>
        <w:t>The Government of India launched SWAYAM and NPTEL as free learning platforms to make quality education accessible. They offer structured courses prepared by IIT and IIM faculty members. While their value lies in academic content, they are not exam-oriented. These platforms do not provide exam notifications, registration guidance, or integrated preparation planning.</w:t>
      </w:r>
    </w:p>
    <w:p w:rsidR="005E7ADC" w:rsidRDefault="000C143F" w:rsidP="00052AD6">
      <w:pPr>
        <w:pStyle w:val="NormalWeb"/>
        <w:jc w:val="both"/>
      </w:pPr>
      <w:r>
        <w:t xml:space="preserve">From this review, it is evident that while existing applications serve one or two purposes well, none of them address the holistic problem of </w:t>
      </w:r>
      <w:r>
        <w:rPr>
          <w:rStyle w:val="Strong"/>
        </w:rPr>
        <w:t>scattered information and time management</w:t>
      </w:r>
      <w:r>
        <w:t>. Students are forced to juggle between multiple platforms — one for official notifications, another for practice, and another for scheduling. This creates inefficiency and increases the risk of missing important deadlines.</w:t>
      </w:r>
    </w:p>
    <w:p w:rsidR="000C143F" w:rsidRDefault="000C143F" w:rsidP="00052AD6">
      <w:pPr>
        <w:pStyle w:val="NormalWeb"/>
        <w:jc w:val="both"/>
      </w:pPr>
      <w:r>
        <w:t xml:space="preserve">Vidyasetu is designed to fill this critical gap by acting as a </w:t>
      </w:r>
      <w:r>
        <w:rPr>
          <w:rStyle w:val="Strong"/>
        </w:rPr>
        <w:t>bridge</w:t>
      </w:r>
      <w:r>
        <w:t xml:space="preserve"> between fragmented information sources and structured preparation. Its contributions include:</w:t>
      </w:r>
    </w:p>
    <w:p w:rsidR="000C143F" w:rsidRDefault="000C143F" w:rsidP="00052AD6">
      <w:pPr>
        <w:pStyle w:val="NormalWeb"/>
        <w:numPr>
          <w:ilvl w:val="0"/>
          <w:numId w:val="27"/>
        </w:numPr>
        <w:jc w:val="both"/>
      </w:pPr>
      <w:r>
        <w:rPr>
          <w:rStyle w:val="Strong"/>
        </w:rPr>
        <w:t>Centralized Information Hub</w:t>
      </w:r>
      <w:r>
        <w:t xml:space="preserve"> – All official exam notifications, registration links, and results are collected in one place, covering both national and state-level exams.</w:t>
      </w:r>
    </w:p>
    <w:p w:rsidR="000C143F" w:rsidRDefault="000C143F" w:rsidP="00052AD6">
      <w:pPr>
        <w:pStyle w:val="NormalWeb"/>
        <w:numPr>
          <w:ilvl w:val="0"/>
          <w:numId w:val="27"/>
        </w:numPr>
        <w:jc w:val="both"/>
      </w:pPr>
      <w:r>
        <w:rPr>
          <w:rStyle w:val="Strong"/>
        </w:rPr>
        <w:t>Personalized Timetables and Countdown</w:t>
      </w:r>
      <w:r>
        <w:t xml:space="preserve"> – Students can generate customized timetables based on the exams they select. Countdown timers and reminders keep them aligned with upcoming deadlines.</w:t>
      </w:r>
    </w:p>
    <w:p w:rsidR="000C143F" w:rsidRDefault="000C143F" w:rsidP="00052AD6">
      <w:pPr>
        <w:pStyle w:val="NormalWeb"/>
        <w:numPr>
          <w:ilvl w:val="0"/>
          <w:numId w:val="27"/>
        </w:numPr>
        <w:jc w:val="both"/>
      </w:pPr>
      <w:r>
        <w:rPr>
          <w:rStyle w:val="Strong"/>
        </w:rPr>
        <w:t>Study Resources in One Platform</w:t>
      </w:r>
      <w:r>
        <w:t xml:space="preserve"> – Books, practice papers, and video materials are integrated directly, reducing the need to switch platforms.</w:t>
      </w:r>
    </w:p>
    <w:p w:rsidR="000C143F" w:rsidRDefault="000C143F" w:rsidP="00052AD6">
      <w:pPr>
        <w:pStyle w:val="NormalWeb"/>
        <w:numPr>
          <w:ilvl w:val="0"/>
          <w:numId w:val="27"/>
        </w:numPr>
        <w:jc w:val="both"/>
      </w:pPr>
      <w:r>
        <w:rPr>
          <w:rStyle w:val="Strong"/>
        </w:rPr>
        <w:t>Accessible and Inclusive Design</w:t>
      </w:r>
      <w:r>
        <w:t xml:space="preserve"> – Unlike platforms that are subscription-driven, Vidyasetu emphasizes free and accessible resources, making it especially helpful for students with limited guidance or financial constraints.</w:t>
      </w:r>
    </w:p>
    <w:p w:rsidR="000C143F" w:rsidRDefault="000C143F" w:rsidP="00052AD6">
      <w:pPr>
        <w:pStyle w:val="NormalWeb"/>
        <w:numPr>
          <w:ilvl w:val="0"/>
          <w:numId w:val="27"/>
        </w:numPr>
        <w:jc w:val="both"/>
      </w:pPr>
      <w:r>
        <w:rPr>
          <w:rStyle w:val="Strong"/>
        </w:rPr>
        <w:t>Simplified User Experience</w:t>
      </w:r>
      <w:r>
        <w:t xml:space="preserve"> – Instead of overwhelming students with too many features, Vidyasetu keeps its design clean and purpose-driven: exam info → resources → timetable.</w:t>
      </w:r>
    </w:p>
    <w:p w:rsidR="000C143F" w:rsidRDefault="000C143F" w:rsidP="00052AD6">
      <w:pPr>
        <w:pStyle w:val="NormalWeb"/>
        <w:jc w:val="both"/>
      </w:pPr>
      <w:r>
        <w:t xml:space="preserve">While Unacademy, BYJU’S, Testbook, and Adda247 are excellent in their respective areas, they primarily function as </w:t>
      </w:r>
      <w:r>
        <w:rPr>
          <w:rStyle w:val="Strong"/>
        </w:rPr>
        <w:t>commercial coaching platforms</w:t>
      </w:r>
      <w:r>
        <w:t xml:space="preserve">. Government initiatives like SWAYAM are academically rich but not exam-centric. Generic planners like Google Calendar assist with scheduling but lack exam integration. Vidyasetu stands apart by combining the strengths of all these approaches into a </w:t>
      </w:r>
      <w:r>
        <w:rPr>
          <w:rStyle w:val="Strong"/>
        </w:rPr>
        <w:t>single, exam-focused, accessible platform</w:t>
      </w:r>
      <w:r>
        <w:t>.</w:t>
      </w:r>
    </w:p>
    <w:p w:rsidR="000C143F" w:rsidRDefault="000C143F" w:rsidP="00052AD6">
      <w:pPr>
        <w:pStyle w:val="NormalWeb"/>
        <w:jc w:val="both"/>
      </w:pPr>
      <w:r>
        <w:t xml:space="preserve">Thus, Vidyasetu’s unique contribution is not just in providing resources, but in </w:t>
      </w:r>
      <w:r>
        <w:rPr>
          <w:rStyle w:val="Strong"/>
        </w:rPr>
        <w:t>bridging scattered information and helping students prepare systematically with official updates, reminders, and timetables</w:t>
      </w:r>
      <w:r>
        <w:t>. This positions Vidyasetu as a student-friendly, exam-ready, and inclusive platform.</w:t>
      </w:r>
    </w:p>
    <w:p w:rsidR="000C143F" w:rsidRPr="00161D38" w:rsidRDefault="000C143F" w:rsidP="00052AD6">
      <w:pPr>
        <w:spacing w:line="360" w:lineRule="auto"/>
        <w:jc w:val="both"/>
        <w:rPr>
          <w:i/>
          <w:iCs/>
          <w:kern w:val="48"/>
          <w:sz w:val="22"/>
          <w:szCs w:val="22"/>
        </w:rPr>
      </w:pPr>
    </w:p>
    <w:p w:rsidR="00161D38" w:rsidRPr="00525F2B" w:rsidRDefault="00161D38" w:rsidP="008D3342">
      <w:pPr>
        <w:spacing w:line="360" w:lineRule="auto"/>
        <w:rPr>
          <w:kern w:val="48"/>
          <w:sz w:val="22"/>
          <w:szCs w:val="22"/>
        </w:rPr>
      </w:pPr>
    </w:p>
    <w:sectPr w:rsidR="00161D38" w:rsidRPr="00525F2B" w:rsidSect="008D3342">
      <w:pgSz w:w="11906" w:h="16838" w:code="9"/>
      <w:pgMar w:top="1080" w:right="907" w:bottom="1440" w:left="907" w:header="720" w:footer="720" w:gutter="0"/>
      <w:cols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18F7" w:rsidRDefault="003B18F7" w:rsidP="001A3B3D">
      <w:r>
        <w:separator/>
      </w:r>
    </w:p>
  </w:endnote>
  <w:endnote w:type="continuationSeparator" w:id="1">
    <w:p w:rsidR="003B18F7" w:rsidRDefault="003B18F7" w:rsidP="001A3B3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18F7" w:rsidRDefault="003B18F7" w:rsidP="001A3B3D">
      <w:r>
        <w:separator/>
      </w:r>
    </w:p>
  </w:footnote>
  <w:footnote w:type="continuationSeparator" w:id="1">
    <w:p w:rsidR="003B18F7" w:rsidRDefault="003B18F7" w:rsidP="001A3B3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nsid w:val="66FF16A8"/>
    <w:multiLevelType w:val="multilevel"/>
    <w:tmpl w:val="9CC48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6"/>
  </w:num>
  <w:num w:numId="2">
    <w:abstractNumId w:val="22"/>
  </w:num>
  <w:num w:numId="3">
    <w:abstractNumId w:val="14"/>
  </w:num>
  <w:num w:numId="4">
    <w:abstractNumId w:val="18"/>
  </w:num>
  <w:num w:numId="5">
    <w:abstractNumId w:val="18"/>
  </w:num>
  <w:num w:numId="6">
    <w:abstractNumId w:val="18"/>
  </w:num>
  <w:num w:numId="7">
    <w:abstractNumId w:val="18"/>
  </w:num>
  <w:num w:numId="8">
    <w:abstractNumId w:val="20"/>
  </w:num>
  <w:num w:numId="9">
    <w:abstractNumId w:val="23"/>
  </w:num>
  <w:num w:numId="10">
    <w:abstractNumId w:val="17"/>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11"/>
  </w:num>
  <w:num w:numId="26">
    <w:abstractNumId w:val="15"/>
  </w:num>
  <w:num w:numId="27">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footnotePr>
    <w:footnote w:id="0"/>
    <w:footnote w:id="1"/>
  </w:footnotePr>
  <w:endnotePr>
    <w:endnote w:id="0"/>
    <w:endnote w:id="1"/>
  </w:endnotePr>
  <w:compat>
    <w:useFELayout/>
  </w:compat>
  <w:rsids>
    <w:rsidRoot w:val="009303D9"/>
    <w:rsid w:val="0004781E"/>
    <w:rsid w:val="00052AD6"/>
    <w:rsid w:val="0008684B"/>
    <w:rsid w:val="0008758A"/>
    <w:rsid w:val="000C143F"/>
    <w:rsid w:val="000C1E68"/>
    <w:rsid w:val="00142813"/>
    <w:rsid w:val="00150A6B"/>
    <w:rsid w:val="00161D38"/>
    <w:rsid w:val="00190CA9"/>
    <w:rsid w:val="001A2EFD"/>
    <w:rsid w:val="001A3205"/>
    <w:rsid w:val="001A3B3D"/>
    <w:rsid w:val="001B67DC"/>
    <w:rsid w:val="002254A9"/>
    <w:rsid w:val="00233D97"/>
    <w:rsid w:val="002347A2"/>
    <w:rsid w:val="00257172"/>
    <w:rsid w:val="002850E3"/>
    <w:rsid w:val="0035407B"/>
    <w:rsid w:val="00354FCF"/>
    <w:rsid w:val="00365AA2"/>
    <w:rsid w:val="003A19E2"/>
    <w:rsid w:val="003B18F7"/>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5E7ADC"/>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E7CFD"/>
    <w:rsid w:val="009F1D79"/>
    <w:rsid w:val="00A059B3"/>
    <w:rsid w:val="00AA245F"/>
    <w:rsid w:val="00AD0A38"/>
    <w:rsid w:val="00AE3409"/>
    <w:rsid w:val="00B11A60"/>
    <w:rsid w:val="00B22613"/>
    <w:rsid w:val="00B43A89"/>
    <w:rsid w:val="00B44A76"/>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80448"/>
    <w:rsid w:val="00E07383"/>
    <w:rsid w:val="00E165BC"/>
    <w:rsid w:val="00E35596"/>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A3205"/>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1A3205"/>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1A3205"/>
    <w:pPr>
      <w:jc w:val="center"/>
    </w:pPr>
  </w:style>
  <w:style w:type="paragraph" w:customStyle="1" w:styleId="Author">
    <w:name w:val="Author"/>
    <w:rsid w:val="001A3205"/>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rsid w:val="001A3205"/>
    <w:pPr>
      <w:framePr w:hSpace="187" w:vSpace="187" w:wrap="notBeside" w:vAnchor="text" w:hAnchor="page" w:x="6121" w:y="577"/>
      <w:numPr>
        <w:numId w:val="3"/>
      </w:numPr>
      <w:spacing w:after="40"/>
    </w:pPr>
    <w:rPr>
      <w:sz w:val="16"/>
      <w:szCs w:val="16"/>
    </w:rPr>
  </w:style>
  <w:style w:type="paragraph" w:customStyle="1" w:styleId="papersubtitle">
    <w:name w:val="paper subtitle"/>
    <w:rsid w:val="001A3205"/>
    <w:pPr>
      <w:spacing w:after="120"/>
      <w:jc w:val="center"/>
    </w:pPr>
    <w:rPr>
      <w:rFonts w:eastAsia="MS Mincho"/>
      <w:noProof/>
      <w:sz w:val="28"/>
      <w:szCs w:val="28"/>
    </w:rPr>
  </w:style>
  <w:style w:type="paragraph" w:customStyle="1" w:styleId="papertitle">
    <w:name w:val="paper title"/>
    <w:rsid w:val="001A3205"/>
    <w:pPr>
      <w:spacing w:after="120"/>
      <w:jc w:val="center"/>
    </w:pPr>
    <w:rPr>
      <w:rFonts w:eastAsia="MS Mincho"/>
      <w:noProof/>
      <w:sz w:val="48"/>
      <w:szCs w:val="48"/>
    </w:rPr>
  </w:style>
  <w:style w:type="paragraph" w:customStyle="1" w:styleId="references">
    <w:name w:val="references"/>
    <w:rsid w:val="001A3205"/>
    <w:pPr>
      <w:numPr>
        <w:numId w:val="8"/>
      </w:numPr>
      <w:spacing w:after="50" w:line="180" w:lineRule="exact"/>
      <w:jc w:val="both"/>
    </w:pPr>
    <w:rPr>
      <w:rFonts w:eastAsia="MS Mincho"/>
      <w:noProof/>
      <w:sz w:val="16"/>
      <w:szCs w:val="16"/>
    </w:rPr>
  </w:style>
  <w:style w:type="paragraph" w:customStyle="1" w:styleId="sponsors">
    <w:name w:val="sponsors"/>
    <w:rsid w:val="001A3205"/>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1A3205"/>
    <w:rPr>
      <w:b/>
      <w:bCs/>
      <w:sz w:val="16"/>
      <w:szCs w:val="16"/>
    </w:rPr>
  </w:style>
  <w:style w:type="paragraph" w:customStyle="1" w:styleId="tablecolsubhead">
    <w:name w:val="table col subhead"/>
    <w:basedOn w:val="tablecolhead"/>
    <w:rsid w:val="001A3205"/>
    <w:rPr>
      <w:i/>
      <w:iCs/>
      <w:sz w:val="15"/>
      <w:szCs w:val="15"/>
    </w:rPr>
  </w:style>
  <w:style w:type="paragraph" w:customStyle="1" w:styleId="tablecopy">
    <w:name w:val="table copy"/>
    <w:rsid w:val="001A3205"/>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rsid w:val="001A3205"/>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BalloonText">
    <w:name w:val="Balloon Text"/>
    <w:basedOn w:val="Normal"/>
    <w:link w:val="BalloonTextChar"/>
    <w:rsid w:val="000C143F"/>
    <w:rPr>
      <w:rFonts w:ascii="Tahoma" w:hAnsi="Tahoma" w:cs="Tahoma"/>
      <w:sz w:val="16"/>
      <w:szCs w:val="16"/>
    </w:rPr>
  </w:style>
  <w:style w:type="character" w:customStyle="1" w:styleId="BalloonTextChar">
    <w:name w:val="Balloon Text Char"/>
    <w:basedOn w:val="DefaultParagraphFont"/>
    <w:link w:val="BalloonText"/>
    <w:rsid w:val="000C143F"/>
    <w:rPr>
      <w:rFonts w:ascii="Tahoma" w:hAnsi="Tahoma" w:cs="Tahoma"/>
      <w:sz w:val="16"/>
      <w:szCs w:val="16"/>
    </w:rPr>
  </w:style>
  <w:style w:type="paragraph" w:styleId="NormalWeb">
    <w:name w:val="Normal (Web)"/>
    <w:basedOn w:val="Normal"/>
    <w:uiPriority w:val="99"/>
    <w:unhideWhenUsed/>
    <w:rsid w:val="000C143F"/>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0C143F"/>
    <w:rPr>
      <w:b/>
      <w:bCs/>
    </w:rPr>
  </w:style>
</w:styles>
</file>

<file path=word/webSettings.xml><?xml version="1.0" encoding="utf-8"?>
<w:webSettings xmlns:r="http://schemas.openxmlformats.org/officeDocument/2006/relationships" xmlns:w="http://schemas.openxmlformats.org/wordprocessingml/2006/main">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602763585">
      <w:bodyDiv w:val="1"/>
      <w:marLeft w:val="0"/>
      <w:marRight w:val="0"/>
      <w:marTop w:val="0"/>
      <w:marBottom w:val="0"/>
      <w:divBdr>
        <w:top w:val="none" w:sz="0" w:space="0" w:color="auto"/>
        <w:left w:val="none" w:sz="0" w:space="0" w:color="auto"/>
        <w:bottom w:val="none" w:sz="0" w:space="0" w:color="auto"/>
        <w:right w:val="none" w:sz="0" w:space="0" w:color="auto"/>
      </w:divBdr>
    </w:div>
    <w:div w:id="1633949185">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91897</cp:lastModifiedBy>
  <cp:revision>14</cp:revision>
  <dcterms:created xsi:type="dcterms:W3CDTF">2025-02-07T04:38:00Z</dcterms:created>
  <dcterms:modified xsi:type="dcterms:W3CDTF">2025-08-19T13:16:00Z</dcterms:modified>
</cp:coreProperties>
</file>