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t xml:space="preserve">STARTUP IQ</w:t>
      </w:r>
      <w:r>
        <w:rPr>
          <w:rFonts w:ascii="Calibri" w:cs="Calibri" w:eastAsia="Calibri" w:hAnsi="Calibri"/>
          <w:b/>
          <w:bCs/>
          <w:color w:val="C65332"/>
          <w:sz w:val="56"/>
          <w:szCs w:val="56"/>
        </w:rPr>
        <w:t xml:space="preserve">STARTUP IQ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Software Requirements Specification (IEEE 830 / ISO 29148)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Smart Business Management Workspace for Solo Makers &amp; Growing Startups
Version 3.0.0 · Comprehensive M, E, R, N Concept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Detail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IEEE Std 830-1998 / ISO/IEC/IEEE 29148:2018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ID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SRS-STARTUP-IQ-2026-V3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3.0.0 Production Release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MERN Stack (MongoDB, Express, React 18, Node.js)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Audience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Engineers, Solution Architects, Product Owners &amp; Designers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Date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2026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establishes the complete requirements baseline for Startup IQ, a modern business management workspace engineered for solo makers, artisan entrepreneurs, home bakers, crafters, and growing micro-enterprises.</w:t>
      </w:r>
    </w:p>
    <w:p>
      <w:pPr>
        <w:pStyle w:val="Heading2"/>
        <w:spacing w:after="120" w:before="240"/>
      </w:pPr>
      <w:r>
        <w:t xml:space="preserve">1.1 Purpose &amp; Scope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Startup IQ unifies Point of Sale (POS), recipe-based inventory management, customer credit receivables, operational overhead tracking, honest profit/loss calculations, and plain-language growth analytics into a cohesive, responsive web platform.</w:t>
      </w:r>
    </w:p>
    <w:p>
      <w:pPr>
        <w:pStyle w:val="Heading2"/>
        <w:spacing w:after="120" w:before="240"/>
      </w:pPr>
      <w:r>
        <w:t xml:space="preserve">1.2 Terminology &amp; Definitions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BOM (Bill of Materials): Specification of ingredients or raw materials required to produce a product unit.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COGS: Direct material and production expenses calculated from BOM unit costs.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Due: Deferred payment order resulting in an account receivable tracked under customer balances.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Movement Audit: Immutable log recording all stock additions, deductions, adjustments, and reversals.</w:t>
      </w:r>
    </w:p>
    <w:p>
      <w:pPr>
        <w:spacing w:before="200"/>
      </w:pPr>
    </w:p>
    <w:p>
      <w:pPr>
        <w:pStyle w:val="Heading1"/>
        <w:spacing w:after="120" w:before="240"/>
      </w:pPr>
      <w:r>
        <w:t xml:space="preserve">2. System Features &amp;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Onboarding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Seeds starter catalog, materials, and transactions across 7 craft archetypes.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F-02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Tri-Partite Dashboard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Answers: How is business doing? What needs attention? What should I do next? (Quick actions).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&amp; BOM Recipes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menu with pricing, category tags, cost price, and BOM recipe linking.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F-04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&amp; Movements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materials tracking with inline micro-steppers (-/+) and immutable Movement History audit log.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Point-of-Sale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Validates inventory availability before sale; prevents negative stock with detailed shortage report.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F-06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Expenses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Categorized expense tracker (Packaging, Materials, Rent, Marketing) that directly updates Net Profit.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Receivables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Manages credit orders, customer dues ledger, and in-app payment settlements.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F-08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Heuristics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Identifies peak weekday, best seller, slow movers, and expense ratio warnings in plain language.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F-09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Ledger &amp; CSV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Searchable, filterable transaction history with one-click export to standard CSV spreadsheet.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F-10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&amp; JWT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signup, bcrypt password hashing, login, session tokens, and workspace isolation.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3. Data Schemas &amp; Mongoose Architecture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Startup IQ data models are defined using strict Mongoose schemas with compound indexes: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Schema Fields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 Configuration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email, passwordHash, businessName, businessType, currency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email: 1 }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phone, email, totalOrders, totalSpent, outstandingDue, paymentHistory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outstandingDue: -1 }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category, price, costPrice, recipe: [RecipeItem], active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category: 1 }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unit, quantity, lowThreshold, costPerUnit, supplier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name: 1 }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InventoryMovement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materialId, materialName, quantityDelta, unit, reason, referenceId, timestamp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timestamp: -1 }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productName, quantity, unitPrice, amount, costAmount, profit, paymentMethod, customerName, isPaid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date: -1 }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title, category, amount, date, notes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businessTypeId: 1, date: -1 }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t xml:space="preserve">4. Technology Mapping: Best-Fit MERN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 Tier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Concepts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Startup IQ Implementation &amp; Justification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(M)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Aggregation Pipelines ($facet, $group), Atomic Updates ($inc), Compound Indexes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Computes financial metrics in a single round-trip; performs atomic stock decrements during sales without concurrency race conditions.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Express.js (E)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Modular Router Pattern, Error Handling Middleware, CORS &amp; Request Validation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Segregates endpoints cleanly across domain controllers; handles API rate limits, input sanitization, and uniform error schemas.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18+ (R)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 Decomposition, Custom Hooks, Zero-Dependency SVG Data Viz, Accessible Modals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Delivers instantaneous UI rendering without third-party chart weight; handles dual-breakpoint responsive layout (mobile bottom bar + desktop sidebar).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(N)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Non-Blocking Event Loop, Stream Piping, Process Lifecycle Management (SIGINT/SIGTERM)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asynchronous socket I/O under concurrent sales loads; streams CSV file exports without buffering large files in RAM.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5. Non-Functional Requirements &amp; RTM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Quality Attribute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  <w:tc>
          <w:tcPr>
            <w:shd w:fill="C6533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Architectural Enforcement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100ms API response, &lt; 1.2s LCP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heavy dependencies; handcrafted SVG; compound DB indexes.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Level AA Compliance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44px+ touch targets, accessible modal focus traps, 4.5:1 contrast.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Zero-crash offline fallback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In-memory resilient fallback store when MongoDB is disconnected.</w:t>
            </w:r>
          </w:p>
        </w:tc>
      </w:tr>
      <w:tr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 hashing &amp; JWT Bearer tokens</w:t>
            </w:r>
          </w:p>
        </w:tc>
        <w:tc>
          <w:tcPr>
            <w:shd w:fill="F9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Salted password hashes, scoped multi-tenant queries, strict payload limits.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Document Verification Sign-off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specification has been verified against the production-ready Startup IQ MERN codebase. All functional features, UI components, and backend endpoints are implemented and certified.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IQ Software Requirements Specification</dc:title>
  <dc:creator>Un-named</dc:creator>
  <dc:description>Complete IEEE 830 / ISO 29148 Specification with MERN Technology Mapping</dc:description>
  <cp:lastModifiedBy>Un-named</cp:lastModifiedBy>
  <cp:revision>1</cp:revision>
  <dcterms:created xsi:type="dcterms:W3CDTF">2026-09-12T06:30:51.271Z</dcterms:created>
  <dcterms:modified xsi:type="dcterms:W3CDTF">2026-09-12T06:30:51.272Z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