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7BCAD" w14:textId="4CF5CA66" w:rsidR="004509EE" w:rsidRDefault="00CC5195">
      <w:r>
        <w:t>Slide 1: Pair Trades Definition</w:t>
      </w:r>
    </w:p>
    <w:p w14:paraId="6A501CEC" w14:textId="1E727E53" w:rsidR="00CC5195" w:rsidRDefault="00CC5195"/>
    <w:p w14:paraId="296501E8" w14:textId="77777777" w:rsidR="00CC5195" w:rsidRDefault="00CC5195"/>
    <w:p w14:paraId="2680E0D6" w14:textId="393E4031" w:rsidR="00CC5195" w:rsidRDefault="00CC5195"/>
    <w:p w14:paraId="58E2A089" w14:textId="711B6583" w:rsidR="00CC5195" w:rsidRDefault="00CC5195">
      <w:r>
        <w:t>Slide 2: Select</w:t>
      </w:r>
      <w:r w:rsidR="009A59D9">
        <w:t xml:space="preserve"> </w:t>
      </w:r>
      <w:r w:rsidR="00F17614">
        <w:t>the</w:t>
      </w:r>
      <w:r>
        <w:t xml:space="preserve"> universe of securities</w:t>
      </w:r>
      <w:r w:rsidR="009A59D9">
        <w:t xml:space="preserve"> </w:t>
      </w:r>
    </w:p>
    <w:p w14:paraId="6657FCB8" w14:textId="77777777" w:rsidR="00CC5195" w:rsidRDefault="00CC5195"/>
    <w:p w14:paraId="24317876" w14:textId="21C903C9" w:rsidR="00CC5195" w:rsidRDefault="00CC5195">
      <w:r>
        <w:t>We selected a basket of</w:t>
      </w:r>
      <w:r w:rsidR="009A59D9">
        <w:t xml:space="preserve"> </w:t>
      </w:r>
      <w:r>
        <w:t>1,500 liquid US Equities</w:t>
      </w:r>
      <w:r w:rsidR="00666543">
        <w:t xml:space="preserve"> and analyze relative performance over the past 2 years</w:t>
      </w:r>
      <w:r w:rsidR="009A59D9">
        <w:t xml:space="preserve">.  </w:t>
      </w:r>
    </w:p>
    <w:p w14:paraId="2858DF0F" w14:textId="747216E4" w:rsidR="009A59D9" w:rsidRDefault="009A59D9"/>
    <w:p w14:paraId="57E51DDD" w14:textId="5F6E73B1" w:rsidR="009A59D9" w:rsidRDefault="009A59D9">
      <w:r>
        <w:t xml:space="preserve">We supplement </w:t>
      </w:r>
      <w:r w:rsidR="00666543">
        <w:t>price history</w:t>
      </w:r>
      <w:r>
        <w:t xml:space="preserve"> with Market Capitalization and Credit Score </w:t>
      </w:r>
      <w:r w:rsidR="00666543">
        <w:t xml:space="preserve">data </w:t>
      </w:r>
      <w:r>
        <w:t xml:space="preserve">to </w:t>
      </w:r>
      <w:r w:rsidR="00666543">
        <w:t>provide additional descriptive parameters for the analysis.</w:t>
      </w:r>
      <w:r>
        <w:t xml:space="preserve"> </w:t>
      </w:r>
    </w:p>
    <w:p w14:paraId="49B4B683" w14:textId="34CA8EF1" w:rsidR="00666543" w:rsidRDefault="00666543"/>
    <w:p w14:paraId="59DA74BD" w14:textId="4B059144" w:rsidR="00666543" w:rsidRDefault="00666543">
      <w:r>
        <w:t xml:space="preserve">We </w:t>
      </w:r>
      <w:r>
        <w:t>remove</w:t>
      </w:r>
      <w:r>
        <w:t xml:space="preserve"> stocks </w:t>
      </w:r>
      <w:r>
        <w:t>of companies that do not have a single dominant income stream or do not have complete data for the analysis period</w:t>
      </w:r>
      <w:r>
        <w:t>.</w:t>
      </w:r>
    </w:p>
    <w:p w14:paraId="71F07EB0" w14:textId="0EA569D2" w:rsidR="00CC5195" w:rsidRDefault="00CC5195"/>
    <w:p w14:paraId="7AD956AE" w14:textId="6CC5757D" w:rsidR="009A59D9" w:rsidRDefault="00F17614">
      <w:r w:rsidRPr="00F17614">
        <w:drawing>
          <wp:inline distT="0" distB="0" distL="0" distR="0" wp14:anchorId="5A41F39C" wp14:editId="5A1E4F14">
            <wp:extent cx="3114967" cy="1414526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6827" cy="15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DAA0" w14:textId="189D44A7" w:rsidR="009A59D9" w:rsidRDefault="009A59D9"/>
    <w:p w14:paraId="3FA38AAC" w14:textId="188E74F9" w:rsidR="009A59D9" w:rsidRDefault="009A59D9"/>
    <w:p w14:paraId="3AAAF87A" w14:textId="2D1A0881" w:rsidR="009A59D9" w:rsidRDefault="009A59D9">
      <w:r>
        <w:t>Slide 3: Calculate Daily % Returns</w:t>
      </w:r>
    </w:p>
    <w:p w14:paraId="5AC5008F" w14:textId="7E659601" w:rsidR="009A59D9" w:rsidRDefault="009A59D9"/>
    <w:p w14:paraId="1A38973B" w14:textId="7A742822" w:rsidR="00666543" w:rsidRDefault="00666543">
      <w:r>
        <w:t>Next we calculate Daily % Returns from the Price History of each stock to create a normalized measure of performance.</w:t>
      </w:r>
    </w:p>
    <w:p w14:paraId="55348A13" w14:textId="77777777" w:rsidR="004F5A6E" w:rsidRDefault="004F5A6E"/>
    <w:p w14:paraId="43E14F76" w14:textId="2B85BB70" w:rsidR="009A59D9" w:rsidRDefault="004F5A6E" w:rsidP="004F5A6E">
      <w:pPr>
        <w:tabs>
          <w:tab w:val="left" w:pos="2562"/>
        </w:tabs>
      </w:pPr>
      <w:r>
        <w:lastRenderedPageBreak/>
        <w:tab/>
      </w:r>
      <w:r>
        <w:t>Daily % Return for Stock KO</w:t>
      </w:r>
      <w:r w:rsidR="009A59D9" w:rsidRPr="009A1C1B">
        <w:rPr>
          <w:noProof/>
        </w:rPr>
        <w:drawing>
          <wp:inline distT="0" distB="0" distL="0" distR="0" wp14:anchorId="70A3AE13" wp14:editId="5259F75A">
            <wp:extent cx="4868883" cy="266644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936" cy="26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2FC6" w14:textId="77777777" w:rsidR="004F5A6E" w:rsidRDefault="004F5A6E">
      <w:r>
        <w:br w:type="page"/>
      </w:r>
    </w:p>
    <w:p w14:paraId="4198E53A" w14:textId="44747235" w:rsidR="00953772" w:rsidRDefault="00953772">
      <w:r>
        <w:lastRenderedPageBreak/>
        <w:t>Slide 4: Identify Clusters of related securities</w:t>
      </w:r>
    </w:p>
    <w:p w14:paraId="61D528BA" w14:textId="77777777" w:rsidR="00953772" w:rsidRDefault="00953772"/>
    <w:p w14:paraId="37F4B21A" w14:textId="77777777" w:rsidR="00953772" w:rsidRDefault="00953772">
      <w:r>
        <w:t xml:space="preserve">We use the </w:t>
      </w:r>
      <w:proofErr w:type="spellStart"/>
      <w:r>
        <w:t>scikit</w:t>
      </w:r>
      <w:proofErr w:type="spellEnd"/>
      <w:r>
        <w:t xml:space="preserve">-learn DBSCAN unsupervised machine learning algorithm to identify clusters within the data. </w:t>
      </w:r>
    </w:p>
    <w:p w14:paraId="4D7070F7" w14:textId="77777777" w:rsidR="00953772" w:rsidRDefault="00953772"/>
    <w:p w14:paraId="66FC1017" w14:textId="6DAA8181" w:rsidR="00953772" w:rsidRDefault="00953772">
      <w:r>
        <w:t xml:space="preserve">DBSCAN is an alternative to </w:t>
      </w:r>
      <w:proofErr w:type="spellStart"/>
      <w:r>
        <w:t>KMeans</w:t>
      </w:r>
      <w:proofErr w:type="spellEnd"/>
      <w:r>
        <w:t xml:space="preserve"> but has advantages in that it does not require the number of expected clusters to be defined in advance and it ignores stocks that do not neatly fit into clusters.</w:t>
      </w:r>
    </w:p>
    <w:p w14:paraId="18AA41D8" w14:textId="41372088" w:rsidR="00953772" w:rsidRDefault="00953772"/>
    <w:p w14:paraId="7AE7E62E" w14:textId="0687868F" w:rsidR="00953772" w:rsidRDefault="00135E85">
      <w:r>
        <w:t>After data cleaning the original 1,500 securities is reduced to 1,364.  There are 929,566 pair trades possible and 16 clusters are detected.</w:t>
      </w:r>
    </w:p>
    <w:p w14:paraId="1841C46A" w14:textId="2E18CD48" w:rsidR="00135E85" w:rsidRDefault="00135E85"/>
    <w:p w14:paraId="08881488" w14:textId="1D0D4B37" w:rsidR="00135E85" w:rsidRDefault="00135E85">
      <w:r>
        <w:t>We use T-SNE to visualize the high dimension data into 2 dimensions.</w:t>
      </w:r>
    </w:p>
    <w:p w14:paraId="3AAC00FB" w14:textId="77777777" w:rsidR="00953772" w:rsidRDefault="00953772"/>
    <w:p w14:paraId="647EE113" w14:textId="56ACB516" w:rsidR="00CC5195" w:rsidRDefault="00953772">
      <w:r w:rsidRPr="006A369B">
        <w:rPr>
          <w:noProof/>
        </w:rPr>
        <w:drawing>
          <wp:inline distT="0" distB="0" distL="0" distR="0" wp14:anchorId="2081B6E8" wp14:editId="239986F9">
            <wp:extent cx="5943600" cy="3813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D8D7" w14:textId="5EAD6182" w:rsidR="00CC5195" w:rsidRDefault="00CC5195"/>
    <w:p w14:paraId="3C82A626" w14:textId="7B2CC52F" w:rsidR="00135E85" w:rsidRDefault="00135E85"/>
    <w:p w14:paraId="764521D2" w14:textId="77777777" w:rsidR="00135E85" w:rsidRDefault="00135E85"/>
    <w:p w14:paraId="18E092C4" w14:textId="77777777" w:rsidR="00135E85" w:rsidRDefault="00135E85"/>
    <w:p w14:paraId="7D9F09B2" w14:textId="77777777" w:rsidR="00135E85" w:rsidRDefault="00135E85"/>
    <w:p w14:paraId="1B6C8863" w14:textId="77777777" w:rsidR="00135E85" w:rsidRDefault="00135E85"/>
    <w:p w14:paraId="2A7534D6" w14:textId="77777777" w:rsidR="00135E85" w:rsidRDefault="00135E85"/>
    <w:p w14:paraId="4E27FFA8" w14:textId="77777777" w:rsidR="00135E85" w:rsidRDefault="00135E85"/>
    <w:p w14:paraId="0411802A" w14:textId="77777777" w:rsidR="00135E85" w:rsidRDefault="00135E85"/>
    <w:p w14:paraId="7F95A3EA" w14:textId="0E95867F" w:rsidR="00135E85" w:rsidRDefault="00135E85">
      <w:r>
        <w:lastRenderedPageBreak/>
        <w:t>Slide 5: Cluster Analysis</w:t>
      </w:r>
    </w:p>
    <w:p w14:paraId="19556BA3" w14:textId="7D0F1A36" w:rsidR="00135E85" w:rsidRDefault="00135E85"/>
    <w:p w14:paraId="476D8D31" w14:textId="5F3C930B" w:rsidR="00135E85" w:rsidRDefault="00135E85">
      <w:r>
        <w:t xml:space="preserve">We examine the number of stocks identified in each cluster.  Cluster 9 includes 3 securities, </w:t>
      </w:r>
      <w:r>
        <w:br/>
      </w:r>
      <w:r w:rsidR="00DD7D81">
        <w:t xml:space="preserve">including </w:t>
      </w:r>
      <w:r>
        <w:t>KO (Coca Cola), PEP (Pepsi)</w:t>
      </w:r>
      <w:r w:rsidR="00DD7D81">
        <w:t xml:space="preserve">.  </w:t>
      </w:r>
    </w:p>
    <w:p w14:paraId="08278EFF" w14:textId="77777777" w:rsidR="00135E85" w:rsidRDefault="00135E85"/>
    <w:p w14:paraId="3FCF03F8" w14:textId="3FA03BB9" w:rsidR="00CC5195" w:rsidRDefault="00953772">
      <w:r w:rsidRPr="006A369B">
        <w:rPr>
          <w:noProof/>
        </w:rPr>
        <w:drawing>
          <wp:inline distT="0" distB="0" distL="0" distR="0" wp14:anchorId="19830FD3" wp14:editId="70E01A03">
            <wp:extent cx="4661381" cy="2711669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8444" cy="27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0D84" w14:textId="45B3243F" w:rsidR="00DD7D81" w:rsidRDefault="00DD7D81"/>
    <w:p w14:paraId="04824D93" w14:textId="7073EB9E" w:rsidR="00DD7D81" w:rsidRDefault="00DD7D81">
      <w:r>
        <w:t xml:space="preserve">We observe that </w:t>
      </w:r>
      <w:r w:rsidR="00E95FD7">
        <w:t>Proctor &amp; Gamble</w:t>
      </w:r>
      <w:r>
        <w:t xml:space="preserve"> (</w:t>
      </w:r>
      <w:r w:rsidR="00E95FD7">
        <w:t>Red</w:t>
      </w:r>
      <w:r>
        <w:t xml:space="preserve">) is currently </w:t>
      </w:r>
      <w:r w:rsidR="00E95FD7">
        <w:t>outperforming</w:t>
      </w:r>
      <w:r>
        <w:t xml:space="preserve"> relative to Coca Cola (Blue)</w:t>
      </w:r>
      <w:r w:rsidR="00E95FD7">
        <w:t xml:space="preserve"> and the analysis indicates this relationship is likely to revert to historic mean</w:t>
      </w:r>
      <w:r>
        <w:t>.</w:t>
      </w:r>
    </w:p>
    <w:p w14:paraId="74FB9A67" w14:textId="77777777" w:rsidR="00135E85" w:rsidRDefault="00135E85"/>
    <w:p w14:paraId="2A03FCB2" w14:textId="6E392AFE" w:rsidR="006A369B" w:rsidRDefault="00135E85">
      <w:r w:rsidRPr="009A1C1B">
        <w:rPr>
          <w:noProof/>
        </w:rPr>
        <w:drawing>
          <wp:inline distT="0" distB="0" distL="0" distR="0" wp14:anchorId="2233473D" wp14:editId="786B27D8">
            <wp:extent cx="4546735" cy="2578914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487" cy="27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5B4" w14:textId="77777777" w:rsidR="00E95FD7" w:rsidRDefault="00E95FD7"/>
    <w:p w14:paraId="0D77620A" w14:textId="77777777" w:rsidR="00E95FD7" w:rsidRDefault="00E95FD7"/>
    <w:p w14:paraId="6048CCAD" w14:textId="77777777" w:rsidR="00E95FD7" w:rsidRDefault="00E95FD7"/>
    <w:p w14:paraId="489E467E" w14:textId="77777777" w:rsidR="00E95FD7" w:rsidRDefault="00E95FD7"/>
    <w:p w14:paraId="4449133B" w14:textId="77777777" w:rsidR="00E95FD7" w:rsidRDefault="00E95FD7"/>
    <w:p w14:paraId="5A26159F" w14:textId="55089D49" w:rsidR="00E95FD7" w:rsidRDefault="00E95FD7">
      <w:r>
        <w:lastRenderedPageBreak/>
        <w:t>Slide 6: Finally we evaluate the clusters for Cointegrated Pairs</w:t>
      </w:r>
      <w:r w:rsidR="004F5A6E">
        <w:t xml:space="preserve"> and reduce the original 900K possible trades down to 143.</w:t>
      </w:r>
      <w:bookmarkStart w:id="0" w:name="_GoBack"/>
      <w:bookmarkEnd w:id="0"/>
    </w:p>
    <w:p w14:paraId="59F6C1ED" w14:textId="77777777" w:rsidR="00E95FD7" w:rsidRDefault="00E95FD7"/>
    <w:p w14:paraId="45AFB183" w14:textId="671DB3F1" w:rsidR="006A369B" w:rsidRDefault="006A369B">
      <w:r w:rsidRPr="006A369B">
        <w:rPr>
          <w:noProof/>
        </w:rPr>
        <w:drawing>
          <wp:inline distT="0" distB="0" distL="0" distR="0" wp14:anchorId="79297C34" wp14:editId="297DF300">
            <wp:extent cx="4412974" cy="308531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838" cy="31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A6E" w:rsidRPr="00E95FD7">
        <w:drawing>
          <wp:inline distT="0" distB="0" distL="0" distR="0" wp14:anchorId="798D0940" wp14:editId="5E450B89">
            <wp:extent cx="1358348" cy="3131747"/>
            <wp:effectExtent l="0" t="0" r="635" b="571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6534" cy="319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0E69" w14:textId="6DCC3143" w:rsidR="006A369B" w:rsidRDefault="006A369B"/>
    <w:p w14:paraId="24BA0244" w14:textId="0EF5B51C" w:rsidR="006A369B" w:rsidRDefault="006A369B"/>
    <w:p w14:paraId="0331B4D0" w14:textId="3DDB19AA" w:rsidR="006A369B" w:rsidRDefault="006A369B"/>
    <w:p w14:paraId="7DAF208B" w14:textId="141B7FDC" w:rsidR="006A369B" w:rsidRDefault="006A369B"/>
    <w:p w14:paraId="49106CC8" w14:textId="162A1026" w:rsidR="009A1C1B" w:rsidRPr="009A1C1B" w:rsidRDefault="009A1C1B" w:rsidP="009A1C1B"/>
    <w:p w14:paraId="66BA2CF6" w14:textId="0F5BCB30" w:rsidR="009A1C1B" w:rsidRDefault="009A1C1B" w:rsidP="009A1C1B"/>
    <w:p w14:paraId="4F8EA08A" w14:textId="170C6486" w:rsidR="009A1C1B" w:rsidRDefault="009A1C1B" w:rsidP="009A1C1B">
      <w:pPr>
        <w:tabs>
          <w:tab w:val="left" w:pos="2562"/>
        </w:tabs>
      </w:pPr>
      <w:r>
        <w:tab/>
      </w:r>
    </w:p>
    <w:p w14:paraId="5179260C" w14:textId="7D5BEAF1" w:rsidR="009A1C1B" w:rsidRDefault="009A1C1B" w:rsidP="009A1C1B">
      <w:pPr>
        <w:tabs>
          <w:tab w:val="left" w:pos="2562"/>
        </w:tabs>
      </w:pPr>
    </w:p>
    <w:p w14:paraId="4A5117A9" w14:textId="24058ED4" w:rsidR="009A1C1B" w:rsidRDefault="009A1C1B" w:rsidP="009A1C1B">
      <w:pPr>
        <w:tabs>
          <w:tab w:val="left" w:pos="2562"/>
        </w:tabs>
      </w:pPr>
    </w:p>
    <w:p w14:paraId="04452C18" w14:textId="4B35EBC6" w:rsidR="009A1C1B" w:rsidRDefault="009A1C1B" w:rsidP="009A1C1B">
      <w:pPr>
        <w:tabs>
          <w:tab w:val="left" w:pos="2562"/>
        </w:tabs>
      </w:pPr>
      <w:r>
        <w:tab/>
      </w:r>
      <w:r>
        <w:tab/>
      </w:r>
    </w:p>
    <w:p w14:paraId="199E0AC8" w14:textId="77777777" w:rsidR="009A1C1B" w:rsidRDefault="009A1C1B" w:rsidP="009A1C1B">
      <w:pPr>
        <w:tabs>
          <w:tab w:val="left" w:pos="2562"/>
        </w:tabs>
      </w:pPr>
    </w:p>
    <w:p w14:paraId="5DDBC9D9" w14:textId="5BEEE410" w:rsidR="009A1C1B" w:rsidRDefault="009A1C1B" w:rsidP="009A1C1B">
      <w:pPr>
        <w:tabs>
          <w:tab w:val="left" w:pos="2562"/>
        </w:tabs>
      </w:pPr>
    </w:p>
    <w:p w14:paraId="5B1B1804" w14:textId="21EFF8F4" w:rsidR="009A1C1B" w:rsidRDefault="009A1C1B" w:rsidP="009A1C1B">
      <w:pPr>
        <w:tabs>
          <w:tab w:val="left" w:pos="2562"/>
        </w:tabs>
      </w:pPr>
    </w:p>
    <w:p w14:paraId="0E2E6EC7" w14:textId="265C7C5F" w:rsidR="009A1C1B" w:rsidRDefault="009A1C1B" w:rsidP="009A1C1B">
      <w:pPr>
        <w:tabs>
          <w:tab w:val="left" w:pos="2562"/>
        </w:tabs>
      </w:pPr>
    </w:p>
    <w:p w14:paraId="451C0534" w14:textId="77777777" w:rsidR="009A1C1B" w:rsidRDefault="009A1C1B" w:rsidP="009A1C1B">
      <w:pPr>
        <w:tabs>
          <w:tab w:val="left" w:pos="2562"/>
        </w:tabs>
      </w:pPr>
    </w:p>
    <w:p w14:paraId="7DDF6242" w14:textId="40D38BC2" w:rsidR="009A1C1B" w:rsidRPr="009A1C1B" w:rsidRDefault="009A1C1B" w:rsidP="009A1C1B">
      <w:pPr>
        <w:tabs>
          <w:tab w:val="left" w:pos="2562"/>
        </w:tabs>
      </w:pPr>
    </w:p>
    <w:sectPr w:rsidR="009A1C1B" w:rsidRPr="009A1C1B" w:rsidSect="00AD2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9B"/>
    <w:rsid w:val="00135E85"/>
    <w:rsid w:val="004F5A6E"/>
    <w:rsid w:val="00666543"/>
    <w:rsid w:val="006A369B"/>
    <w:rsid w:val="00953772"/>
    <w:rsid w:val="009A1C1B"/>
    <w:rsid w:val="009A59D9"/>
    <w:rsid w:val="00A578C6"/>
    <w:rsid w:val="00AD29A8"/>
    <w:rsid w:val="00CC5195"/>
    <w:rsid w:val="00DD7D81"/>
    <w:rsid w:val="00E95FD7"/>
    <w:rsid w:val="00F1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C74343"/>
  <w15:chartTrackingRefBased/>
  <w15:docId w15:val="{4D89B210-9555-5E44-8677-383ABF54F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26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Dituro</dc:creator>
  <cp:keywords/>
  <dc:description/>
  <cp:lastModifiedBy>Victor Dituro</cp:lastModifiedBy>
  <cp:revision>2</cp:revision>
  <dcterms:created xsi:type="dcterms:W3CDTF">2020-01-16T04:46:00Z</dcterms:created>
  <dcterms:modified xsi:type="dcterms:W3CDTF">2020-01-16T04:46:00Z</dcterms:modified>
</cp:coreProperties>
</file>