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5DE9" w:rsidRPr="002E5DE9" w:rsidRDefault="002E5DE9">
      <w:pPr>
        <w:rPr>
          <w:rFonts w:ascii="Times New Roman" w:hAnsi="Times New Roman" w:cs="Times New Roman"/>
          <w:b/>
          <w:sz w:val="40"/>
          <w:szCs w:val="40"/>
        </w:rPr>
      </w:pPr>
      <w:r w:rsidRPr="002E5DE9">
        <w:rPr>
          <w:rFonts w:ascii="Times New Roman" w:hAnsi="Times New Roman" w:cs="Times New Roman"/>
          <w:b/>
          <w:sz w:val="40"/>
          <w:szCs w:val="40"/>
        </w:rPr>
        <w:t>Final Project Report</w:t>
      </w:r>
    </w:p>
    <w:p w:rsidR="00BD2CB0" w:rsidRPr="002E5DE9" w:rsidRDefault="002E5DE9">
      <w:pPr>
        <w:rPr>
          <w:rFonts w:ascii="Times New Roman" w:hAnsi="Times New Roman" w:cs="Times New Roman"/>
          <w:sz w:val="32"/>
          <w:szCs w:val="32"/>
        </w:rPr>
      </w:pPr>
      <w:r w:rsidRPr="002E5DE9">
        <w:rPr>
          <w:rFonts w:ascii="Times New Roman" w:hAnsi="Times New Roman" w:cs="Times New Roman"/>
          <w:b/>
          <w:sz w:val="32"/>
          <w:szCs w:val="32"/>
        </w:rPr>
        <w:t xml:space="preserve">Students: </w:t>
      </w:r>
      <w:proofErr w:type="spellStart"/>
      <w:r w:rsidRPr="002E5DE9">
        <w:rPr>
          <w:rFonts w:ascii="Times New Roman" w:hAnsi="Times New Roman" w:cs="Times New Roman"/>
          <w:b/>
          <w:sz w:val="32"/>
          <w:szCs w:val="32"/>
        </w:rPr>
        <w:t>Akhmetov</w:t>
      </w:r>
      <w:proofErr w:type="spellEnd"/>
      <w:r w:rsidRPr="002E5DE9">
        <w:rPr>
          <w:rFonts w:ascii="Times New Roman" w:hAnsi="Times New Roman" w:cs="Times New Roman"/>
          <w:b/>
          <w:sz w:val="32"/>
          <w:szCs w:val="32"/>
        </w:rPr>
        <w:t xml:space="preserve"> Nurali, </w:t>
      </w:r>
      <w:proofErr w:type="spellStart"/>
      <w:r w:rsidRPr="002E5DE9">
        <w:rPr>
          <w:rFonts w:ascii="Times New Roman" w:hAnsi="Times New Roman" w:cs="Times New Roman"/>
          <w:b/>
          <w:sz w:val="32"/>
          <w:szCs w:val="32"/>
        </w:rPr>
        <w:t>Yergalyuly</w:t>
      </w:r>
      <w:proofErr w:type="spellEnd"/>
      <w:r w:rsidRPr="002E5DE9">
        <w:rPr>
          <w:rFonts w:ascii="Times New Roman" w:hAnsi="Times New Roman" w:cs="Times New Roman"/>
          <w:b/>
          <w:sz w:val="32"/>
          <w:szCs w:val="32"/>
        </w:rPr>
        <w:t xml:space="preserve"> </w:t>
      </w:r>
      <w:proofErr w:type="spellStart"/>
      <w:r w:rsidRPr="002E5DE9">
        <w:rPr>
          <w:rFonts w:ascii="Times New Roman" w:hAnsi="Times New Roman" w:cs="Times New Roman"/>
          <w:b/>
          <w:sz w:val="32"/>
          <w:szCs w:val="32"/>
        </w:rPr>
        <w:t>Daniyar</w:t>
      </w:r>
      <w:proofErr w:type="spellEnd"/>
      <w:r w:rsidRPr="002E5DE9">
        <w:rPr>
          <w:rFonts w:ascii="Times New Roman" w:hAnsi="Times New Roman" w:cs="Times New Roman"/>
          <w:b/>
          <w:sz w:val="32"/>
          <w:szCs w:val="32"/>
        </w:rPr>
        <w:t xml:space="preserve">, </w:t>
      </w:r>
      <w:proofErr w:type="spellStart"/>
      <w:r w:rsidRPr="002E5DE9">
        <w:rPr>
          <w:rFonts w:ascii="Times New Roman" w:hAnsi="Times New Roman" w:cs="Times New Roman"/>
          <w:b/>
          <w:sz w:val="32"/>
          <w:szCs w:val="32"/>
        </w:rPr>
        <w:t>Talasbek</w:t>
      </w:r>
      <w:proofErr w:type="spellEnd"/>
      <w:r w:rsidRPr="002E5DE9">
        <w:rPr>
          <w:rFonts w:ascii="Times New Roman" w:hAnsi="Times New Roman" w:cs="Times New Roman"/>
          <w:b/>
          <w:sz w:val="32"/>
          <w:szCs w:val="32"/>
        </w:rPr>
        <w:t xml:space="preserve"> </w:t>
      </w:r>
      <w:proofErr w:type="spellStart"/>
      <w:r w:rsidRPr="002E5DE9">
        <w:rPr>
          <w:rFonts w:ascii="Times New Roman" w:hAnsi="Times New Roman" w:cs="Times New Roman"/>
          <w:b/>
          <w:sz w:val="32"/>
          <w:szCs w:val="32"/>
        </w:rPr>
        <w:t>Kasymbek</w:t>
      </w:r>
      <w:proofErr w:type="spellEnd"/>
    </w:p>
    <w:p w:rsidR="00BD2CB0" w:rsidRPr="002E5DE9" w:rsidRDefault="002E5DE9">
      <w:pPr>
        <w:rPr>
          <w:rFonts w:ascii="Times New Roman" w:hAnsi="Times New Roman" w:cs="Times New Roman"/>
          <w:sz w:val="32"/>
          <w:szCs w:val="32"/>
        </w:rPr>
      </w:pPr>
      <w:r w:rsidRPr="002E5DE9">
        <w:rPr>
          <w:rFonts w:ascii="Times New Roman" w:hAnsi="Times New Roman" w:cs="Times New Roman"/>
          <w:b/>
          <w:sz w:val="32"/>
          <w:szCs w:val="32"/>
        </w:rPr>
        <w:t>Group: SE-2404</w:t>
      </w:r>
    </w:p>
    <w:p w:rsidR="00BD2CB0" w:rsidRPr="002E5DE9" w:rsidRDefault="00F9536C" w:rsidP="002E5DE9">
      <w:pPr>
        <w:rPr>
          <w:rFonts w:ascii="Times New Roman" w:hAnsi="Times New Roman" w:cs="Times New Roman"/>
        </w:rPr>
      </w:pPr>
      <w:r w:rsidRPr="002E5DE9">
        <w:rPr>
          <w:rFonts w:ascii="Times New Roman" w:hAnsi="Times New Roman" w:cs="Times New Roman"/>
          <w:b/>
          <w:sz w:val="28"/>
          <w:szCs w:val="28"/>
        </w:rPr>
        <w:t>Abstract</w:t>
      </w:r>
    </w:p>
    <w:p w:rsidR="00BD2CB0" w:rsidRPr="002E5DE9" w:rsidRDefault="00F9536C">
      <w:pPr>
        <w:rPr>
          <w:rFonts w:ascii="Times New Roman" w:hAnsi="Times New Roman" w:cs="Times New Roman"/>
        </w:rPr>
      </w:pPr>
      <w:r w:rsidRPr="002E5DE9">
        <w:rPr>
          <w:rFonts w:ascii="Times New Roman" w:hAnsi="Times New Roman" w:cs="Times New Roman"/>
        </w:rPr>
        <w:t xml:space="preserve">This report presents the RWA Governed Protocol, a full-stack </w:t>
      </w:r>
      <w:proofErr w:type="spellStart"/>
      <w:r w:rsidRPr="002E5DE9">
        <w:rPr>
          <w:rFonts w:ascii="Times New Roman" w:hAnsi="Times New Roman" w:cs="Times New Roman"/>
        </w:rPr>
        <w:t>blockchain</w:t>
      </w:r>
      <w:proofErr w:type="spellEnd"/>
      <w:r w:rsidRPr="002E5DE9">
        <w:rPr>
          <w:rFonts w:ascii="Times New Roman" w:hAnsi="Times New Roman" w:cs="Times New Roman"/>
        </w:rPr>
        <w:t xml:space="preserve"> final project built with Solidity, Foundry, React, ethers.js, and The Graph-compatible indexing. The system implements an asset-backed governance token, an ERC4626-style vault, a constant-product AMM, a </w:t>
      </w:r>
      <w:proofErr w:type="spellStart"/>
      <w:r w:rsidRPr="002E5DE9">
        <w:rPr>
          <w:rFonts w:ascii="Times New Roman" w:hAnsi="Times New Roman" w:cs="Times New Roman"/>
        </w:rPr>
        <w:t>Chainlink</w:t>
      </w:r>
      <w:proofErr w:type="spellEnd"/>
      <w:r w:rsidRPr="002E5DE9">
        <w:rPr>
          <w:rFonts w:ascii="Times New Roman" w:hAnsi="Times New Roman" w:cs="Times New Roman"/>
        </w:rPr>
        <w:t xml:space="preserve">-style oracle adapter, proposal voting with </w:t>
      </w:r>
      <w:proofErr w:type="spellStart"/>
      <w:r w:rsidRPr="002E5DE9">
        <w:rPr>
          <w:rFonts w:ascii="Times New Roman" w:hAnsi="Times New Roman" w:cs="Times New Roman"/>
        </w:rPr>
        <w:t>timelock</w:t>
      </w:r>
      <w:proofErr w:type="spellEnd"/>
      <w:r w:rsidRPr="002E5DE9">
        <w:rPr>
          <w:rFonts w:ascii="Times New Roman" w:hAnsi="Times New Roman" w:cs="Times New Roman"/>
        </w:rPr>
        <w:t xml:space="preserve"> execution, a UUPS-style issuer upgrade path, and a classroom-ready frontend demo. The project was validated with deterministic Foundry tests, fuzz tests, invariant tests, frontend production build checks, static analysis evidence, deployment documentation, and screenshots from the working </w:t>
      </w:r>
      <w:proofErr w:type="spellStart"/>
      <w:r w:rsidRPr="002E5DE9">
        <w:rPr>
          <w:rFonts w:ascii="Times New Roman" w:hAnsi="Times New Roman" w:cs="Times New Roman"/>
        </w:rPr>
        <w:t>dApp</w:t>
      </w:r>
      <w:proofErr w:type="spellEnd"/>
      <w:r w:rsidRPr="002E5DE9">
        <w:rPr>
          <w:rFonts w:ascii="Times New Roman" w:hAnsi="Times New Roman" w:cs="Times New Roman"/>
        </w:rPr>
        <w:t>.</w:t>
      </w:r>
    </w:p>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1. Introduction</w:t>
      </w:r>
    </w:p>
    <w:p w:rsidR="00BD2CB0" w:rsidRPr="002E5DE9" w:rsidRDefault="00F9536C">
      <w:pPr>
        <w:rPr>
          <w:rFonts w:ascii="Times New Roman" w:hAnsi="Times New Roman" w:cs="Times New Roman"/>
        </w:rPr>
      </w:pPr>
      <w:r w:rsidRPr="002E5DE9">
        <w:rPr>
          <w:rFonts w:ascii="Times New Roman" w:hAnsi="Times New Roman" w:cs="Times New Roman"/>
        </w:rPr>
        <w:t xml:space="preserve">The selected final project direction is an RWA tokenization platform. The goal is to demonstrate how a decentralized protocol can represent off-chain collateral on-chain, route that token through </w:t>
      </w:r>
      <w:proofErr w:type="spellStart"/>
      <w:r w:rsidRPr="002E5DE9">
        <w:rPr>
          <w:rFonts w:ascii="Times New Roman" w:hAnsi="Times New Roman" w:cs="Times New Roman"/>
        </w:rPr>
        <w:t>DeFi</w:t>
      </w:r>
      <w:proofErr w:type="spellEnd"/>
      <w:r w:rsidRPr="002E5DE9">
        <w:rPr>
          <w:rFonts w:ascii="Times New Roman" w:hAnsi="Times New Roman" w:cs="Times New Roman"/>
        </w:rPr>
        <w:t xml:space="preserve"> primitives, and place system changes under transparent governance. The implementation is intentionally broad: it combines token standards, upgradeability, oracle integration, AMM mechanics, vault accounting, event indexing, and a usable frontend.</w:t>
      </w:r>
    </w:p>
    <w:p w:rsidR="00BD2CB0" w:rsidRPr="002E5DE9" w:rsidRDefault="00F9536C">
      <w:pPr>
        <w:rPr>
          <w:rFonts w:ascii="Times New Roman" w:hAnsi="Times New Roman" w:cs="Times New Roman"/>
        </w:rPr>
      </w:pPr>
      <w:r w:rsidRPr="002E5DE9">
        <w:rPr>
          <w:rFonts w:ascii="Times New Roman" w:hAnsi="Times New Roman" w:cs="Times New Roman"/>
        </w:rPr>
        <w:t xml:space="preserve">From the user perspective, the application supports connecting </w:t>
      </w:r>
      <w:proofErr w:type="spellStart"/>
      <w:r w:rsidRPr="002E5DE9">
        <w:rPr>
          <w:rFonts w:ascii="Times New Roman" w:hAnsi="Times New Roman" w:cs="Times New Roman"/>
        </w:rPr>
        <w:t>MetaMask</w:t>
      </w:r>
      <w:proofErr w:type="spellEnd"/>
      <w:r w:rsidRPr="002E5DE9">
        <w:rPr>
          <w:rFonts w:ascii="Times New Roman" w:hAnsi="Times New Roman" w:cs="Times New Roman"/>
        </w:rPr>
        <w:t>, checking wallet RWA balance, delegating voting power, depositing into a vault, interacting with AMM liquidity, and voting on proposals. From the evaluator perspective, the repository includes source contracts, tests, documentation, screenshots, deployment scripts, and a reproducible local Anvil demo path.</w:t>
      </w:r>
    </w:p>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2. Development Environment and Tools</w:t>
      </w:r>
    </w:p>
    <w:p w:rsidR="00BD2CB0" w:rsidRPr="002E5DE9" w:rsidRDefault="00F9536C">
      <w:pPr>
        <w:pStyle w:val="Bullet"/>
        <w:rPr>
          <w:rFonts w:ascii="Times New Roman" w:hAnsi="Times New Roman" w:cs="Times New Roman"/>
        </w:rPr>
      </w:pPr>
      <w:r w:rsidRPr="002E5DE9">
        <w:rPr>
          <w:rFonts w:ascii="Times New Roman" w:hAnsi="Times New Roman" w:cs="Times New Roman"/>
        </w:rPr>
        <w:t>- Solidity and Foundry were used for contract development, compilation, unit testing, fuzz testing, invariant testing, coverage, and deployment scripting.</w:t>
      </w:r>
    </w:p>
    <w:p w:rsidR="00BD2CB0" w:rsidRPr="002E5DE9" w:rsidRDefault="00F9536C">
      <w:pPr>
        <w:pStyle w:val="Bullet"/>
        <w:rPr>
          <w:rFonts w:ascii="Times New Roman" w:hAnsi="Times New Roman" w:cs="Times New Roman"/>
        </w:rPr>
      </w:pPr>
      <w:r w:rsidRPr="002E5DE9">
        <w:rPr>
          <w:rFonts w:ascii="Times New Roman" w:hAnsi="Times New Roman" w:cs="Times New Roman"/>
        </w:rPr>
        <w:t xml:space="preserve">- React, </w:t>
      </w:r>
      <w:proofErr w:type="spellStart"/>
      <w:r w:rsidRPr="002E5DE9">
        <w:rPr>
          <w:rFonts w:ascii="Times New Roman" w:hAnsi="Times New Roman" w:cs="Times New Roman"/>
        </w:rPr>
        <w:t>Vite</w:t>
      </w:r>
      <w:proofErr w:type="spellEnd"/>
      <w:r w:rsidRPr="002E5DE9">
        <w:rPr>
          <w:rFonts w:ascii="Times New Roman" w:hAnsi="Times New Roman" w:cs="Times New Roman"/>
        </w:rPr>
        <w:t xml:space="preserve">, and ethers.js were used for the frontend </w:t>
      </w:r>
      <w:proofErr w:type="spellStart"/>
      <w:r w:rsidRPr="002E5DE9">
        <w:rPr>
          <w:rFonts w:ascii="Times New Roman" w:hAnsi="Times New Roman" w:cs="Times New Roman"/>
        </w:rPr>
        <w:t>dApp</w:t>
      </w:r>
      <w:proofErr w:type="spellEnd"/>
      <w:r w:rsidRPr="002E5DE9">
        <w:rPr>
          <w:rFonts w:ascii="Times New Roman" w:hAnsi="Times New Roman" w:cs="Times New Roman"/>
        </w:rPr>
        <w:t xml:space="preserve"> and wallet transaction flow.</w:t>
      </w:r>
    </w:p>
    <w:p w:rsidR="00BD2CB0" w:rsidRPr="002E5DE9" w:rsidRDefault="00F9536C">
      <w:pPr>
        <w:pStyle w:val="Bullet"/>
        <w:rPr>
          <w:rFonts w:ascii="Times New Roman" w:hAnsi="Times New Roman" w:cs="Times New Roman"/>
        </w:rPr>
      </w:pPr>
      <w:r w:rsidRPr="002E5DE9">
        <w:rPr>
          <w:rFonts w:ascii="Times New Roman" w:hAnsi="Times New Roman" w:cs="Times New Roman"/>
        </w:rPr>
        <w:t>- The Graph subgraph schema and mappings were prepared for protocol event indexing.</w:t>
      </w:r>
    </w:p>
    <w:p w:rsidR="00BD2CB0" w:rsidRPr="002E5DE9" w:rsidRDefault="00F9536C">
      <w:pPr>
        <w:pStyle w:val="Bullet"/>
        <w:rPr>
          <w:rFonts w:ascii="Times New Roman" w:hAnsi="Times New Roman" w:cs="Times New Roman"/>
        </w:rPr>
      </w:pPr>
      <w:r w:rsidRPr="002E5DE9">
        <w:rPr>
          <w:rFonts w:ascii="Times New Roman" w:hAnsi="Times New Roman" w:cs="Times New Roman"/>
        </w:rPr>
        <w:t>- Slither was used as the static analysis tool for security-oriented checks.</w:t>
      </w:r>
    </w:p>
    <w:p w:rsidR="00BD2CB0" w:rsidRPr="002E5DE9" w:rsidRDefault="00F9536C">
      <w:pPr>
        <w:pStyle w:val="Bullet"/>
        <w:rPr>
          <w:rFonts w:ascii="Times New Roman" w:hAnsi="Times New Roman" w:cs="Times New Roman"/>
        </w:rPr>
      </w:pPr>
      <w:r w:rsidRPr="002E5DE9">
        <w:rPr>
          <w:rFonts w:ascii="Times New Roman" w:hAnsi="Times New Roman" w:cs="Times New Roman"/>
        </w:rPr>
        <w:t>- Local Anvil chain 31337 is used for a clean classroom demo when external L2 faucets are unavailable.</w:t>
      </w:r>
    </w:p>
    <w:p w:rsidR="00BD2CB0" w:rsidRPr="002E5DE9" w:rsidRDefault="00F9536C">
      <w:pPr>
        <w:pStyle w:val="Bullet"/>
        <w:rPr>
          <w:rFonts w:ascii="Times New Roman" w:hAnsi="Times New Roman" w:cs="Times New Roman"/>
        </w:rPr>
      </w:pPr>
      <w:r w:rsidRPr="002E5DE9">
        <w:rPr>
          <w:rFonts w:ascii="Times New Roman" w:hAnsi="Times New Roman" w:cs="Times New Roman"/>
        </w:rPr>
        <w:t xml:space="preserve">- The L2 deployment path is parameterized for </w:t>
      </w:r>
      <w:proofErr w:type="spellStart"/>
      <w:r w:rsidRPr="002E5DE9">
        <w:rPr>
          <w:rFonts w:ascii="Times New Roman" w:hAnsi="Times New Roman" w:cs="Times New Roman"/>
        </w:rPr>
        <w:t>Arbitrum</w:t>
      </w:r>
      <w:proofErr w:type="spellEnd"/>
      <w:r w:rsidRPr="002E5DE9">
        <w:rPr>
          <w:rFonts w:ascii="Times New Roman" w:hAnsi="Times New Roman" w:cs="Times New Roman"/>
        </w:rPr>
        <w:t xml:space="preserve"> </w:t>
      </w:r>
      <w:proofErr w:type="spellStart"/>
      <w:r w:rsidRPr="002E5DE9">
        <w:rPr>
          <w:rFonts w:ascii="Times New Roman" w:hAnsi="Times New Roman" w:cs="Times New Roman"/>
        </w:rPr>
        <w:t>Sepolia</w:t>
      </w:r>
      <w:proofErr w:type="spellEnd"/>
      <w:r w:rsidRPr="002E5DE9">
        <w:rPr>
          <w:rFonts w:ascii="Times New Roman" w:hAnsi="Times New Roman" w:cs="Times New Roman"/>
        </w:rPr>
        <w:t xml:space="preserve">, Base </w:t>
      </w:r>
      <w:proofErr w:type="spellStart"/>
      <w:r w:rsidRPr="002E5DE9">
        <w:rPr>
          <w:rFonts w:ascii="Times New Roman" w:hAnsi="Times New Roman" w:cs="Times New Roman"/>
        </w:rPr>
        <w:t>Sepolia</w:t>
      </w:r>
      <w:proofErr w:type="spellEnd"/>
      <w:r w:rsidRPr="002E5DE9">
        <w:rPr>
          <w:rFonts w:ascii="Times New Roman" w:hAnsi="Times New Roman" w:cs="Times New Roman"/>
        </w:rPr>
        <w:t xml:space="preserve">, Optimism </w:t>
      </w:r>
      <w:proofErr w:type="spellStart"/>
      <w:r w:rsidRPr="002E5DE9">
        <w:rPr>
          <w:rFonts w:ascii="Times New Roman" w:hAnsi="Times New Roman" w:cs="Times New Roman"/>
        </w:rPr>
        <w:t>Sepolia</w:t>
      </w:r>
      <w:proofErr w:type="spellEnd"/>
      <w:r w:rsidRPr="002E5DE9">
        <w:rPr>
          <w:rFonts w:ascii="Times New Roman" w:hAnsi="Times New Roman" w:cs="Times New Roman"/>
        </w:rPr>
        <w:t xml:space="preserve">, and </w:t>
      </w:r>
      <w:proofErr w:type="spellStart"/>
      <w:r w:rsidRPr="002E5DE9">
        <w:rPr>
          <w:rFonts w:ascii="Times New Roman" w:hAnsi="Times New Roman" w:cs="Times New Roman"/>
        </w:rPr>
        <w:t>zkSync</w:t>
      </w:r>
      <w:proofErr w:type="spellEnd"/>
      <w:r w:rsidRPr="002E5DE9">
        <w:rPr>
          <w:rFonts w:ascii="Times New Roman" w:hAnsi="Times New Roman" w:cs="Times New Roman"/>
        </w:rPr>
        <w:t xml:space="preserve"> </w:t>
      </w:r>
      <w:proofErr w:type="spellStart"/>
      <w:r w:rsidRPr="002E5DE9">
        <w:rPr>
          <w:rFonts w:ascii="Times New Roman" w:hAnsi="Times New Roman" w:cs="Times New Roman"/>
        </w:rPr>
        <w:t>Sepolia</w:t>
      </w:r>
      <w:proofErr w:type="spellEnd"/>
      <w:r w:rsidRPr="002E5DE9">
        <w:rPr>
          <w:rFonts w:ascii="Times New Roman" w:hAnsi="Times New Roman" w:cs="Times New Roman"/>
        </w:rPr>
        <w:t>.</w:t>
      </w:r>
    </w:p>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3. Requirement Coverage Matrix</w:t>
      </w:r>
    </w:p>
    <w:tbl>
      <w:tblPr>
        <w:tblStyle w:val="a6"/>
        <w:tblW w:w="0" w:type="auto"/>
        <w:tblInd w:w="5" w:type="dxa"/>
        <w:tblLook w:val="05E0" w:firstRow="1" w:lastRow="1" w:firstColumn="1" w:lastColumn="1" w:noHBand="0" w:noVBand="1"/>
      </w:tblPr>
      <w:tblGrid>
        <w:gridCol w:w="2450"/>
        <w:gridCol w:w="3650"/>
        <w:gridCol w:w="3450"/>
      </w:tblGrid>
      <w:tr w:rsidR="002E5DE9" w:rsidRPr="002E5DE9">
        <w:tc>
          <w:tcPr>
            <w:tcW w:w="245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Rubric requirement</w:t>
            </w:r>
          </w:p>
        </w:tc>
        <w:tc>
          <w:tcPr>
            <w:tcW w:w="365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Implementation</w:t>
            </w:r>
          </w:p>
        </w:tc>
        <w:tc>
          <w:tcPr>
            <w:tcW w:w="345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Evidence</w:t>
            </w:r>
          </w:p>
        </w:tc>
      </w:tr>
      <w:tr w:rsidR="002E5DE9" w:rsidRPr="002E5DE9">
        <w:tc>
          <w:tcPr>
            <w:tcW w:w="2450" w:type="dxa"/>
          </w:tcPr>
          <w:p w:rsidR="00BD2CB0" w:rsidRPr="002E5DE9" w:rsidRDefault="00F9536C">
            <w:pPr>
              <w:rPr>
                <w:rFonts w:ascii="Times New Roman" w:hAnsi="Times New Roman" w:cs="Times New Roman"/>
              </w:rPr>
            </w:pPr>
            <w:r w:rsidRPr="002E5DE9">
              <w:rPr>
                <w:rFonts w:ascii="Times New Roman" w:hAnsi="Times New Roman" w:cs="Times New Roman"/>
              </w:rPr>
              <w:t>Advanced Solidity</w:t>
            </w:r>
          </w:p>
        </w:tc>
        <w:tc>
          <w:tcPr>
            <w:tcW w:w="3650" w:type="dxa"/>
          </w:tcPr>
          <w:p w:rsidR="00BD2CB0" w:rsidRPr="002E5DE9" w:rsidRDefault="00F9536C">
            <w:pPr>
              <w:rPr>
                <w:rFonts w:ascii="Times New Roman" w:hAnsi="Times New Roman" w:cs="Times New Roman"/>
              </w:rPr>
            </w:pPr>
            <w:r w:rsidRPr="002E5DE9">
              <w:rPr>
                <w:rFonts w:ascii="Times New Roman" w:hAnsi="Times New Roman" w:cs="Times New Roman"/>
              </w:rPr>
              <w:t>UUPS proxy path, CREATE/CREATE2 factory, inline Yul utility</w:t>
            </w:r>
          </w:p>
        </w:tc>
        <w:tc>
          <w:tcPr>
            <w:tcW w:w="345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src</w:t>
            </w:r>
            <w:proofErr w:type="spellEnd"/>
            <w:r w:rsidRPr="002E5DE9">
              <w:rPr>
                <w:rFonts w:ascii="Times New Roman" w:hAnsi="Times New Roman" w:cs="Times New Roman"/>
              </w:rPr>
              <w:t xml:space="preserve">/upgrade, </w:t>
            </w:r>
            <w:proofErr w:type="spellStart"/>
            <w:r w:rsidRPr="002E5DE9">
              <w:rPr>
                <w:rFonts w:ascii="Times New Roman" w:hAnsi="Times New Roman" w:cs="Times New Roman"/>
              </w:rPr>
              <w:t>src</w:t>
            </w:r>
            <w:proofErr w:type="spellEnd"/>
            <w:r w:rsidRPr="002E5DE9">
              <w:rPr>
                <w:rFonts w:ascii="Times New Roman" w:hAnsi="Times New Roman" w:cs="Times New Roman"/>
              </w:rPr>
              <w:t xml:space="preserve">/factory, </w:t>
            </w:r>
            <w:proofErr w:type="spellStart"/>
            <w:r w:rsidRPr="002E5DE9">
              <w:rPr>
                <w:rFonts w:ascii="Times New Roman" w:hAnsi="Times New Roman" w:cs="Times New Roman"/>
              </w:rPr>
              <w:t>src</w:t>
            </w:r>
            <w:proofErr w:type="spellEnd"/>
            <w:r w:rsidRPr="002E5DE9">
              <w:rPr>
                <w:rFonts w:ascii="Times New Roman" w:hAnsi="Times New Roman" w:cs="Times New Roman"/>
              </w:rPr>
              <w:t>/</w:t>
            </w:r>
            <w:proofErr w:type="spellStart"/>
            <w:r w:rsidRPr="002E5DE9">
              <w:rPr>
                <w:rFonts w:ascii="Times New Roman" w:hAnsi="Times New Roman" w:cs="Times New Roman"/>
              </w:rPr>
              <w:t>utils</w:t>
            </w:r>
            <w:proofErr w:type="spellEnd"/>
            <w:r w:rsidRPr="002E5DE9">
              <w:rPr>
                <w:rFonts w:ascii="Times New Roman" w:hAnsi="Times New Roman" w:cs="Times New Roman"/>
              </w:rPr>
              <w:t>/</w:t>
            </w:r>
            <w:proofErr w:type="spellStart"/>
            <w:r w:rsidRPr="002E5DE9">
              <w:rPr>
                <w:rFonts w:ascii="Times New Roman" w:hAnsi="Times New Roman" w:cs="Times New Roman"/>
              </w:rPr>
              <w:t>YulMath.sol</w:t>
            </w:r>
            <w:proofErr w:type="spellEnd"/>
          </w:p>
        </w:tc>
      </w:tr>
      <w:tr w:rsidR="002E5DE9" w:rsidRPr="002E5DE9">
        <w:tc>
          <w:tcPr>
            <w:tcW w:w="2450" w:type="dxa"/>
          </w:tcPr>
          <w:p w:rsidR="00BD2CB0" w:rsidRPr="002E5DE9" w:rsidRDefault="00F9536C">
            <w:pPr>
              <w:rPr>
                <w:rFonts w:ascii="Times New Roman" w:hAnsi="Times New Roman" w:cs="Times New Roman"/>
              </w:rPr>
            </w:pPr>
            <w:r w:rsidRPr="002E5DE9">
              <w:rPr>
                <w:rFonts w:ascii="Times New Roman" w:hAnsi="Times New Roman" w:cs="Times New Roman"/>
              </w:rPr>
              <w:t>Token standards</w:t>
            </w:r>
          </w:p>
        </w:tc>
        <w:tc>
          <w:tcPr>
            <w:tcW w:w="365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GovernanceToken</w:t>
            </w:r>
            <w:proofErr w:type="spellEnd"/>
            <w:r w:rsidRPr="002E5DE9">
              <w:rPr>
                <w:rFonts w:ascii="Times New Roman" w:hAnsi="Times New Roman" w:cs="Times New Roman"/>
              </w:rPr>
              <w:t xml:space="preserve">, </w:t>
            </w:r>
            <w:proofErr w:type="spellStart"/>
            <w:r w:rsidRPr="002E5DE9">
              <w:rPr>
                <w:rFonts w:ascii="Times New Roman" w:hAnsi="Times New Roman" w:cs="Times New Roman"/>
              </w:rPr>
              <w:t>AssetBadgeNFT</w:t>
            </w:r>
            <w:proofErr w:type="spellEnd"/>
            <w:r w:rsidRPr="002E5DE9">
              <w:rPr>
                <w:rFonts w:ascii="Times New Roman" w:hAnsi="Times New Roman" w:cs="Times New Roman"/>
              </w:rPr>
              <w:t xml:space="preserve">, </w:t>
            </w:r>
            <w:proofErr w:type="spellStart"/>
            <w:r w:rsidRPr="002E5DE9">
              <w:rPr>
                <w:rFonts w:ascii="Times New Roman" w:hAnsi="Times New Roman" w:cs="Times New Roman"/>
              </w:rPr>
              <w:t>RwaVault</w:t>
            </w:r>
            <w:proofErr w:type="spellEnd"/>
            <w:r w:rsidRPr="002E5DE9">
              <w:rPr>
                <w:rFonts w:ascii="Times New Roman" w:hAnsi="Times New Roman" w:cs="Times New Roman"/>
              </w:rPr>
              <w:t xml:space="preserve"> shares</w:t>
            </w:r>
          </w:p>
        </w:tc>
        <w:tc>
          <w:tcPr>
            <w:tcW w:w="345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src</w:t>
            </w:r>
            <w:proofErr w:type="spellEnd"/>
            <w:r w:rsidRPr="002E5DE9">
              <w:rPr>
                <w:rFonts w:ascii="Times New Roman" w:hAnsi="Times New Roman" w:cs="Times New Roman"/>
              </w:rPr>
              <w:t xml:space="preserve">/token, </w:t>
            </w:r>
            <w:proofErr w:type="spellStart"/>
            <w:r w:rsidRPr="002E5DE9">
              <w:rPr>
                <w:rFonts w:ascii="Times New Roman" w:hAnsi="Times New Roman" w:cs="Times New Roman"/>
              </w:rPr>
              <w:t>src</w:t>
            </w:r>
            <w:proofErr w:type="spellEnd"/>
            <w:r w:rsidRPr="002E5DE9">
              <w:rPr>
                <w:rFonts w:ascii="Times New Roman" w:hAnsi="Times New Roman" w:cs="Times New Roman"/>
              </w:rPr>
              <w:t>/vault</w:t>
            </w:r>
          </w:p>
        </w:tc>
      </w:tr>
      <w:tr w:rsidR="002E5DE9" w:rsidRPr="002E5DE9">
        <w:tc>
          <w:tcPr>
            <w:tcW w:w="245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DeFi</w:t>
            </w:r>
            <w:proofErr w:type="spellEnd"/>
            <w:r w:rsidRPr="002E5DE9">
              <w:rPr>
                <w:rFonts w:ascii="Times New Roman" w:hAnsi="Times New Roman" w:cs="Times New Roman"/>
              </w:rPr>
              <w:t xml:space="preserve"> primitive</w:t>
            </w:r>
          </w:p>
        </w:tc>
        <w:tc>
          <w:tcPr>
            <w:tcW w:w="3650" w:type="dxa"/>
          </w:tcPr>
          <w:p w:rsidR="00BD2CB0" w:rsidRPr="002E5DE9" w:rsidRDefault="00F9536C">
            <w:pPr>
              <w:rPr>
                <w:rFonts w:ascii="Times New Roman" w:hAnsi="Times New Roman" w:cs="Times New Roman"/>
              </w:rPr>
            </w:pPr>
            <w:r w:rsidRPr="002E5DE9">
              <w:rPr>
                <w:rFonts w:ascii="Times New Roman" w:hAnsi="Times New Roman" w:cs="Times New Roman"/>
              </w:rPr>
              <w:t>Constant-product AMM with LP shares, 0.3% fee, slippage checks</w:t>
            </w:r>
          </w:p>
        </w:tc>
        <w:tc>
          <w:tcPr>
            <w:tcW w:w="345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src</w:t>
            </w:r>
            <w:proofErr w:type="spellEnd"/>
            <w:r w:rsidRPr="002E5DE9">
              <w:rPr>
                <w:rFonts w:ascii="Times New Roman" w:hAnsi="Times New Roman" w:cs="Times New Roman"/>
              </w:rPr>
              <w:t>/</w:t>
            </w:r>
            <w:proofErr w:type="spellStart"/>
            <w:r w:rsidRPr="002E5DE9">
              <w:rPr>
                <w:rFonts w:ascii="Times New Roman" w:hAnsi="Times New Roman" w:cs="Times New Roman"/>
              </w:rPr>
              <w:t>amm</w:t>
            </w:r>
            <w:proofErr w:type="spellEnd"/>
            <w:r w:rsidRPr="002E5DE9">
              <w:rPr>
                <w:rFonts w:ascii="Times New Roman" w:hAnsi="Times New Roman" w:cs="Times New Roman"/>
              </w:rPr>
              <w:t>/</w:t>
            </w:r>
            <w:proofErr w:type="spellStart"/>
            <w:r w:rsidRPr="002E5DE9">
              <w:rPr>
                <w:rFonts w:ascii="Times New Roman" w:hAnsi="Times New Roman" w:cs="Times New Roman"/>
              </w:rPr>
              <w:t>ConstantProductAMM.sol</w:t>
            </w:r>
            <w:proofErr w:type="spellEnd"/>
          </w:p>
        </w:tc>
      </w:tr>
      <w:tr w:rsidR="002E5DE9" w:rsidRPr="002E5DE9">
        <w:tc>
          <w:tcPr>
            <w:tcW w:w="2450" w:type="dxa"/>
          </w:tcPr>
          <w:p w:rsidR="00BD2CB0" w:rsidRPr="002E5DE9" w:rsidRDefault="00F9536C">
            <w:pPr>
              <w:rPr>
                <w:rFonts w:ascii="Times New Roman" w:hAnsi="Times New Roman" w:cs="Times New Roman"/>
              </w:rPr>
            </w:pPr>
            <w:r w:rsidRPr="002E5DE9">
              <w:rPr>
                <w:rFonts w:ascii="Times New Roman" w:hAnsi="Times New Roman" w:cs="Times New Roman"/>
              </w:rPr>
              <w:lastRenderedPageBreak/>
              <w:t>Oracle</w:t>
            </w:r>
          </w:p>
        </w:tc>
        <w:tc>
          <w:tcPr>
            <w:tcW w:w="365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Chainlink</w:t>
            </w:r>
            <w:proofErr w:type="spellEnd"/>
            <w:r w:rsidRPr="002E5DE9">
              <w:rPr>
                <w:rFonts w:ascii="Times New Roman" w:hAnsi="Times New Roman" w:cs="Times New Roman"/>
              </w:rPr>
              <w:t>-style adapter with stale and invalid price rejection</w:t>
            </w:r>
          </w:p>
        </w:tc>
        <w:tc>
          <w:tcPr>
            <w:tcW w:w="345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src</w:t>
            </w:r>
            <w:proofErr w:type="spellEnd"/>
            <w:r w:rsidRPr="002E5DE9">
              <w:rPr>
                <w:rFonts w:ascii="Times New Roman" w:hAnsi="Times New Roman" w:cs="Times New Roman"/>
              </w:rPr>
              <w:t>/oracle/</w:t>
            </w:r>
            <w:proofErr w:type="spellStart"/>
            <w:r w:rsidRPr="002E5DE9">
              <w:rPr>
                <w:rFonts w:ascii="Times New Roman" w:hAnsi="Times New Roman" w:cs="Times New Roman"/>
              </w:rPr>
              <w:t>ChainlinkOracleAdapter.sol</w:t>
            </w:r>
            <w:proofErr w:type="spellEnd"/>
          </w:p>
        </w:tc>
      </w:tr>
      <w:tr w:rsidR="002E5DE9" w:rsidRPr="002E5DE9">
        <w:tc>
          <w:tcPr>
            <w:tcW w:w="2450" w:type="dxa"/>
          </w:tcPr>
          <w:p w:rsidR="00BD2CB0" w:rsidRPr="002E5DE9" w:rsidRDefault="00F9536C">
            <w:pPr>
              <w:rPr>
                <w:rFonts w:ascii="Times New Roman" w:hAnsi="Times New Roman" w:cs="Times New Roman"/>
              </w:rPr>
            </w:pPr>
            <w:r w:rsidRPr="002E5DE9">
              <w:rPr>
                <w:rFonts w:ascii="Times New Roman" w:hAnsi="Times New Roman" w:cs="Times New Roman"/>
              </w:rPr>
              <w:t>Governance</w:t>
            </w:r>
          </w:p>
        </w:tc>
        <w:tc>
          <w:tcPr>
            <w:tcW w:w="3650" w:type="dxa"/>
          </w:tcPr>
          <w:p w:rsidR="00BD2CB0" w:rsidRPr="002E5DE9" w:rsidRDefault="00F9536C">
            <w:pPr>
              <w:rPr>
                <w:rFonts w:ascii="Times New Roman" w:hAnsi="Times New Roman" w:cs="Times New Roman"/>
              </w:rPr>
            </w:pPr>
            <w:r w:rsidRPr="002E5DE9">
              <w:rPr>
                <w:rFonts w:ascii="Times New Roman" w:hAnsi="Times New Roman" w:cs="Times New Roman"/>
              </w:rPr>
              <w:t xml:space="preserve">Delegate, propose, vote, queue, execute through Governor and </w:t>
            </w:r>
            <w:proofErr w:type="spellStart"/>
            <w:r w:rsidRPr="002E5DE9">
              <w:rPr>
                <w:rFonts w:ascii="Times New Roman" w:hAnsi="Times New Roman" w:cs="Times New Roman"/>
              </w:rPr>
              <w:t>Timelock</w:t>
            </w:r>
            <w:proofErr w:type="spellEnd"/>
          </w:p>
        </w:tc>
        <w:tc>
          <w:tcPr>
            <w:tcW w:w="345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src</w:t>
            </w:r>
            <w:proofErr w:type="spellEnd"/>
            <w:r w:rsidRPr="002E5DE9">
              <w:rPr>
                <w:rFonts w:ascii="Times New Roman" w:hAnsi="Times New Roman" w:cs="Times New Roman"/>
              </w:rPr>
              <w:t>/governance</w:t>
            </w:r>
          </w:p>
        </w:tc>
      </w:tr>
      <w:tr w:rsidR="002E5DE9" w:rsidRPr="002E5DE9">
        <w:tc>
          <w:tcPr>
            <w:tcW w:w="2450" w:type="dxa"/>
          </w:tcPr>
          <w:p w:rsidR="00BD2CB0" w:rsidRPr="002E5DE9" w:rsidRDefault="00F9536C">
            <w:pPr>
              <w:rPr>
                <w:rFonts w:ascii="Times New Roman" w:hAnsi="Times New Roman" w:cs="Times New Roman"/>
              </w:rPr>
            </w:pPr>
            <w:r w:rsidRPr="002E5DE9">
              <w:rPr>
                <w:rFonts w:ascii="Times New Roman" w:hAnsi="Times New Roman" w:cs="Times New Roman"/>
              </w:rPr>
              <w:t>Subgraph</w:t>
            </w:r>
          </w:p>
        </w:tc>
        <w:tc>
          <w:tcPr>
            <w:tcW w:w="3650" w:type="dxa"/>
          </w:tcPr>
          <w:p w:rsidR="00BD2CB0" w:rsidRPr="002E5DE9" w:rsidRDefault="00F9536C">
            <w:pPr>
              <w:rPr>
                <w:rFonts w:ascii="Times New Roman" w:hAnsi="Times New Roman" w:cs="Times New Roman"/>
              </w:rPr>
            </w:pPr>
            <w:r w:rsidRPr="002E5DE9">
              <w:rPr>
                <w:rFonts w:ascii="Times New Roman" w:hAnsi="Times New Roman" w:cs="Times New Roman"/>
              </w:rPr>
              <w:t>Schema and mappings for deposits, swaps, proposals, and votes</w:t>
            </w:r>
          </w:p>
        </w:tc>
        <w:tc>
          <w:tcPr>
            <w:tcW w:w="3450" w:type="dxa"/>
          </w:tcPr>
          <w:p w:rsidR="00BD2CB0" w:rsidRPr="002E5DE9" w:rsidRDefault="00F9536C">
            <w:pPr>
              <w:rPr>
                <w:rFonts w:ascii="Times New Roman" w:hAnsi="Times New Roman" w:cs="Times New Roman"/>
              </w:rPr>
            </w:pPr>
            <w:r w:rsidRPr="002E5DE9">
              <w:rPr>
                <w:rFonts w:ascii="Times New Roman" w:hAnsi="Times New Roman" w:cs="Times New Roman"/>
              </w:rPr>
              <w:t>subgraph/</w:t>
            </w:r>
            <w:proofErr w:type="spellStart"/>
            <w:r w:rsidRPr="002E5DE9">
              <w:rPr>
                <w:rFonts w:ascii="Times New Roman" w:hAnsi="Times New Roman" w:cs="Times New Roman"/>
              </w:rPr>
              <w:t>schema.graphql</w:t>
            </w:r>
            <w:proofErr w:type="spellEnd"/>
            <w:r w:rsidRPr="002E5DE9">
              <w:rPr>
                <w:rFonts w:ascii="Times New Roman" w:hAnsi="Times New Roman" w:cs="Times New Roman"/>
              </w:rPr>
              <w:t>, subgraph/</w:t>
            </w:r>
            <w:proofErr w:type="spellStart"/>
            <w:r w:rsidRPr="002E5DE9">
              <w:rPr>
                <w:rFonts w:ascii="Times New Roman" w:hAnsi="Times New Roman" w:cs="Times New Roman"/>
              </w:rPr>
              <w:t>src</w:t>
            </w:r>
            <w:proofErr w:type="spellEnd"/>
            <w:r w:rsidRPr="002E5DE9">
              <w:rPr>
                <w:rFonts w:ascii="Times New Roman" w:hAnsi="Times New Roman" w:cs="Times New Roman"/>
              </w:rPr>
              <w:t>/</w:t>
            </w:r>
            <w:proofErr w:type="spellStart"/>
            <w:r w:rsidRPr="002E5DE9">
              <w:rPr>
                <w:rFonts w:ascii="Times New Roman" w:hAnsi="Times New Roman" w:cs="Times New Roman"/>
              </w:rPr>
              <w:t>mapping.ts</w:t>
            </w:r>
            <w:proofErr w:type="spellEnd"/>
          </w:p>
        </w:tc>
      </w:tr>
      <w:tr w:rsidR="002E5DE9" w:rsidRPr="002E5DE9">
        <w:tc>
          <w:tcPr>
            <w:tcW w:w="2450" w:type="dxa"/>
          </w:tcPr>
          <w:p w:rsidR="00BD2CB0" w:rsidRPr="002E5DE9" w:rsidRDefault="00F9536C">
            <w:pPr>
              <w:rPr>
                <w:rFonts w:ascii="Times New Roman" w:hAnsi="Times New Roman" w:cs="Times New Roman"/>
              </w:rPr>
            </w:pPr>
            <w:r w:rsidRPr="002E5DE9">
              <w:rPr>
                <w:rFonts w:ascii="Times New Roman" w:hAnsi="Times New Roman" w:cs="Times New Roman"/>
              </w:rPr>
              <w:t>Frontend</w:t>
            </w:r>
          </w:p>
        </w:tc>
        <w:tc>
          <w:tcPr>
            <w:tcW w:w="3650" w:type="dxa"/>
          </w:tcPr>
          <w:p w:rsidR="00BD2CB0" w:rsidRPr="002E5DE9" w:rsidRDefault="00F9536C">
            <w:pPr>
              <w:rPr>
                <w:rFonts w:ascii="Times New Roman" w:hAnsi="Times New Roman" w:cs="Times New Roman"/>
              </w:rPr>
            </w:pPr>
            <w:r w:rsidRPr="002E5DE9">
              <w:rPr>
                <w:rFonts w:ascii="Times New Roman" w:hAnsi="Times New Roman" w:cs="Times New Roman"/>
              </w:rPr>
              <w:t>Wallet connection, live reads, write transactions, local demo automation</w:t>
            </w:r>
          </w:p>
        </w:tc>
        <w:tc>
          <w:tcPr>
            <w:tcW w:w="3450" w:type="dxa"/>
          </w:tcPr>
          <w:p w:rsidR="00BD2CB0" w:rsidRPr="002E5DE9" w:rsidRDefault="00F9536C">
            <w:pPr>
              <w:rPr>
                <w:rFonts w:ascii="Times New Roman" w:hAnsi="Times New Roman" w:cs="Times New Roman"/>
              </w:rPr>
            </w:pPr>
            <w:r w:rsidRPr="002E5DE9">
              <w:rPr>
                <w:rFonts w:ascii="Times New Roman" w:hAnsi="Times New Roman" w:cs="Times New Roman"/>
              </w:rPr>
              <w:t>frontend/</w:t>
            </w:r>
            <w:proofErr w:type="spellStart"/>
            <w:r w:rsidRPr="002E5DE9">
              <w:rPr>
                <w:rFonts w:ascii="Times New Roman" w:hAnsi="Times New Roman" w:cs="Times New Roman"/>
              </w:rPr>
              <w:t>src</w:t>
            </w:r>
            <w:proofErr w:type="spellEnd"/>
            <w:r w:rsidRPr="002E5DE9">
              <w:rPr>
                <w:rFonts w:ascii="Times New Roman" w:hAnsi="Times New Roman" w:cs="Times New Roman"/>
              </w:rPr>
              <w:t>/</w:t>
            </w:r>
            <w:proofErr w:type="spellStart"/>
            <w:r w:rsidRPr="002E5DE9">
              <w:rPr>
                <w:rFonts w:ascii="Times New Roman" w:hAnsi="Times New Roman" w:cs="Times New Roman"/>
              </w:rPr>
              <w:t>App.jsx</w:t>
            </w:r>
            <w:proofErr w:type="spellEnd"/>
          </w:p>
        </w:tc>
      </w:tr>
      <w:tr w:rsidR="002E5DE9" w:rsidRPr="002E5DE9">
        <w:tc>
          <w:tcPr>
            <w:tcW w:w="2450" w:type="dxa"/>
          </w:tcPr>
          <w:p w:rsidR="00BD2CB0" w:rsidRPr="002E5DE9" w:rsidRDefault="00F9536C">
            <w:pPr>
              <w:rPr>
                <w:rFonts w:ascii="Times New Roman" w:hAnsi="Times New Roman" w:cs="Times New Roman"/>
              </w:rPr>
            </w:pPr>
            <w:r w:rsidRPr="002E5DE9">
              <w:rPr>
                <w:rFonts w:ascii="Times New Roman" w:hAnsi="Times New Roman" w:cs="Times New Roman"/>
              </w:rPr>
              <w:t>Testing</w:t>
            </w:r>
          </w:p>
        </w:tc>
        <w:tc>
          <w:tcPr>
            <w:tcW w:w="3650" w:type="dxa"/>
          </w:tcPr>
          <w:p w:rsidR="00BD2CB0" w:rsidRPr="002E5DE9" w:rsidRDefault="00F9536C">
            <w:pPr>
              <w:rPr>
                <w:rFonts w:ascii="Times New Roman" w:hAnsi="Times New Roman" w:cs="Times New Roman"/>
              </w:rPr>
            </w:pPr>
            <w:r w:rsidRPr="002E5DE9">
              <w:rPr>
                <w:rFonts w:ascii="Times New Roman" w:hAnsi="Times New Roman" w:cs="Times New Roman"/>
              </w:rPr>
              <w:t>101 deterministic passing tests plus fork test implementation</w:t>
            </w:r>
          </w:p>
        </w:tc>
        <w:tc>
          <w:tcPr>
            <w:tcW w:w="3450" w:type="dxa"/>
          </w:tcPr>
          <w:p w:rsidR="00BD2CB0" w:rsidRPr="002E5DE9" w:rsidRDefault="00F9536C">
            <w:pPr>
              <w:rPr>
                <w:rFonts w:ascii="Times New Roman" w:hAnsi="Times New Roman" w:cs="Times New Roman"/>
              </w:rPr>
            </w:pPr>
            <w:r w:rsidRPr="002E5DE9">
              <w:rPr>
                <w:rFonts w:ascii="Times New Roman" w:hAnsi="Times New Roman" w:cs="Times New Roman"/>
              </w:rPr>
              <w:t>test/</w:t>
            </w:r>
            <w:proofErr w:type="spellStart"/>
            <w:r w:rsidRPr="002E5DE9">
              <w:rPr>
                <w:rFonts w:ascii="Times New Roman" w:hAnsi="Times New Roman" w:cs="Times New Roman"/>
              </w:rPr>
              <w:t>ProtocolTest.t.sol</w:t>
            </w:r>
            <w:proofErr w:type="spellEnd"/>
            <w:r w:rsidRPr="002E5DE9">
              <w:rPr>
                <w:rFonts w:ascii="Times New Roman" w:hAnsi="Times New Roman" w:cs="Times New Roman"/>
              </w:rPr>
              <w:t>, test/</w:t>
            </w:r>
            <w:proofErr w:type="spellStart"/>
            <w:r w:rsidRPr="002E5DE9">
              <w:rPr>
                <w:rFonts w:ascii="Times New Roman" w:hAnsi="Times New Roman" w:cs="Times New Roman"/>
              </w:rPr>
              <w:t>RequirementMatrixTest.t.sol</w:t>
            </w:r>
            <w:proofErr w:type="spellEnd"/>
            <w:r w:rsidRPr="002E5DE9">
              <w:rPr>
                <w:rFonts w:ascii="Times New Roman" w:hAnsi="Times New Roman" w:cs="Times New Roman"/>
              </w:rPr>
              <w:t>, test/</w:t>
            </w:r>
            <w:proofErr w:type="spellStart"/>
            <w:r w:rsidRPr="002E5DE9">
              <w:rPr>
                <w:rFonts w:ascii="Times New Roman" w:hAnsi="Times New Roman" w:cs="Times New Roman"/>
              </w:rPr>
              <w:t>ForkIntegrationTest.t.sol</w:t>
            </w:r>
            <w:proofErr w:type="spellEnd"/>
          </w:p>
        </w:tc>
      </w:tr>
      <w:tr w:rsidR="002E5DE9" w:rsidRPr="002E5DE9">
        <w:tc>
          <w:tcPr>
            <w:tcW w:w="2450" w:type="dxa"/>
          </w:tcPr>
          <w:p w:rsidR="00BD2CB0" w:rsidRPr="002E5DE9" w:rsidRDefault="00F9536C">
            <w:pPr>
              <w:rPr>
                <w:rFonts w:ascii="Times New Roman" w:hAnsi="Times New Roman" w:cs="Times New Roman"/>
              </w:rPr>
            </w:pPr>
            <w:r w:rsidRPr="002E5DE9">
              <w:rPr>
                <w:rFonts w:ascii="Times New Roman" w:hAnsi="Times New Roman" w:cs="Times New Roman"/>
              </w:rPr>
              <w:t>Security</w:t>
            </w:r>
          </w:p>
        </w:tc>
        <w:tc>
          <w:tcPr>
            <w:tcW w:w="3650" w:type="dxa"/>
          </w:tcPr>
          <w:p w:rsidR="00BD2CB0" w:rsidRPr="002E5DE9" w:rsidRDefault="00F9536C">
            <w:pPr>
              <w:rPr>
                <w:rFonts w:ascii="Times New Roman" w:hAnsi="Times New Roman" w:cs="Times New Roman"/>
              </w:rPr>
            </w:pPr>
            <w:r w:rsidRPr="002E5DE9">
              <w:rPr>
                <w:rFonts w:ascii="Times New Roman" w:hAnsi="Times New Roman" w:cs="Times New Roman"/>
              </w:rPr>
              <w:t>Slither high/medium clean evidence and manual audit report</w:t>
            </w:r>
          </w:p>
        </w:tc>
        <w:tc>
          <w:tcPr>
            <w:tcW w:w="3450" w:type="dxa"/>
          </w:tcPr>
          <w:p w:rsidR="00BD2CB0" w:rsidRPr="002E5DE9" w:rsidRDefault="00F9536C">
            <w:pPr>
              <w:rPr>
                <w:rFonts w:ascii="Times New Roman" w:hAnsi="Times New Roman" w:cs="Times New Roman"/>
              </w:rPr>
            </w:pPr>
            <w:r w:rsidRPr="002E5DE9">
              <w:rPr>
                <w:rFonts w:ascii="Times New Roman" w:hAnsi="Times New Roman" w:cs="Times New Roman"/>
              </w:rPr>
              <w:t>docs/audit-report.md</w:t>
            </w:r>
          </w:p>
        </w:tc>
      </w:tr>
      <w:tr w:rsidR="002E5DE9" w:rsidRPr="002E5DE9">
        <w:tc>
          <w:tcPr>
            <w:tcW w:w="2450" w:type="dxa"/>
          </w:tcPr>
          <w:p w:rsidR="00BD2CB0" w:rsidRPr="002E5DE9" w:rsidRDefault="00F9536C">
            <w:pPr>
              <w:rPr>
                <w:rFonts w:ascii="Times New Roman" w:hAnsi="Times New Roman" w:cs="Times New Roman"/>
              </w:rPr>
            </w:pPr>
            <w:r w:rsidRPr="002E5DE9">
              <w:rPr>
                <w:rFonts w:ascii="Times New Roman" w:hAnsi="Times New Roman" w:cs="Times New Roman"/>
              </w:rPr>
              <w:t>Deployment</w:t>
            </w:r>
          </w:p>
        </w:tc>
        <w:tc>
          <w:tcPr>
            <w:tcW w:w="3650" w:type="dxa"/>
          </w:tcPr>
          <w:p w:rsidR="00BD2CB0" w:rsidRPr="002E5DE9" w:rsidRDefault="00F9536C">
            <w:pPr>
              <w:rPr>
                <w:rFonts w:ascii="Times New Roman" w:hAnsi="Times New Roman" w:cs="Times New Roman"/>
              </w:rPr>
            </w:pPr>
            <w:r w:rsidRPr="002E5DE9">
              <w:rPr>
                <w:rFonts w:ascii="Times New Roman" w:hAnsi="Times New Roman" w:cs="Times New Roman"/>
              </w:rPr>
              <w:t xml:space="preserve">Local Anvil broadcast and L2-ready </w:t>
            </w:r>
            <w:proofErr w:type="spellStart"/>
            <w:r w:rsidRPr="002E5DE9">
              <w:rPr>
                <w:rFonts w:ascii="Times New Roman" w:hAnsi="Times New Roman" w:cs="Times New Roman"/>
              </w:rPr>
              <w:t>runbook</w:t>
            </w:r>
            <w:proofErr w:type="spellEnd"/>
          </w:p>
        </w:tc>
        <w:tc>
          <w:tcPr>
            <w:tcW w:w="3450" w:type="dxa"/>
          </w:tcPr>
          <w:p w:rsidR="00BD2CB0" w:rsidRPr="002E5DE9" w:rsidRDefault="00F9536C">
            <w:pPr>
              <w:rPr>
                <w:rFonts w:ascii="Times New Roman" w:hAnsi="Times New Roman" w:cs="Times New Roman"/>
              </w:rPr>
            </w:pPr>
            <w:r w:rsidRPr="002E5DE9">
              <w:rPr>
                <w:rFonts w:ascii="Times New Roman" w:hAnsi="Times New Roman" w:cs="Times New Roman"/>
              </w:rPr>
              <w:t>docs/deployment-addresses.md, docs/deployment-runbook.md</w:t>
            </w:r>
          </w:p>
        </w:tc>
      </w:tr>
    </w:tbl>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4. System Architecture</w:t>
      </w:r>
    </w:p>
    <w:p w:rsidR="00BD2CB0" w:rsidRPr="002E5DE9" w:rsidRDefault="00F9536C">
      <w:pPr>
        <w:rPr>
          <w:rFonts w:ascii="Times New Roman" w:hAnsi="Times New Roman" w:cs="Times New Roman"/>
        </w:rPr>
      </w:pPr>
      <w:r w:rsidRPr="002E5DE9">
        <w:rPr>
          <w:rFonts w:ascii="Times New Roman" w:hAnsi="Times New Roman" w:cs="Times New Roman"/>
        </w:rPr>
        <w:t xml:space="preserve">The protocol is structured around a central RWA governance token. The token can be deposited into a vault, traded through an AMM, and used as voting power in governance. The oracle adapter reads external price data and rejects stale or invalid answers. The governor and </w:t>
      </w:r>
      <w:proofErr w:type="spellStart"/>
      <w:r w:rsidRPr="002E5DE9">
        <w:rPr>
          <w:rFonts w:ascii="Times New Roman" w:hAnsi="Times New Roman" w:cs="Times New Roman"/>
        </w:rPr>
        <w:t>timelock</w:t>
      </w:r>
      <w:proofErr w:type="spellEnd"/>
      <w:r w:rsidRPr="002E5DE9">
        <w:rPr>
          <w:rFonts w:ascii="Times New Roman" w:hAnsi="Times New Roman" w:cs="Times New Roman"/>
        </w:rPr>
        <w:t xml:space="preserve"> control privileged protocol actions after a delay.</w:t>
      </w:r>
    </w:p>
    <w:p w:rsidR="00BD2CB0" w:rsidRPr="002E5DE9" w:rsidRDefault="00F9536C">
      <w:pPr>
        <w:jc w:val="center"/>
        <w:rPr>
          <w:rFonts w:ascii="Times New Roman" w:hAnsi="Times New Roman" w:cs="Times New Roman"/>
        </w:rPr>
      </w:pPr>
      <w:r w:rsidRPr="002E5DE9">
        <w:rPr>
          <w:rFonts w:ascii="Times New Roman" w:hAnsi="Times New Roman" w:cs="Times New Roman"/>
          <w:noProof/>
        </w:rPr>
        <w:drawing>
          <wp:inline distT="0" distB="0" distL="0" distR="0">
            <wp:extent cx="5943600" cy="3343275"/>
            <wp:effectExtent l="0" t="0" r="0" b="0"/>
            <wp:docPr id="1" nam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iagram.png"/>
                    <pic:cNvPicPr/>
                  </pic:nvPicPr>
                  <pic:blipFill>
                    <a:blip r:embed="rId4"/>
                    <a:stretch>
                      <a:fillRect/>
                    </a:stretch>
                  </pic:blipFill>
                  <pic:spPr>
                    <a:xfrm>
                      <a:off x="0" y="0"/>
                      <a:ext cx="5943600" cy="3343275"/>
                    </a:xfrm>
                    <a:prstGeom prst="rect">
                      <a:avLst/>
                    </a:prstGeom>
                  </pic:spPr>
                </pic:pic>
              </a:graphicData>
            </a:graphic>
          </wp:inline>
        </w:drawing>
      </w:r>
    </w:p>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5. Smart Contract Modules</w:t>
      </w:r>
    </w:p>
    <w:p w:rsidR="00BD2CB0" w:rsidRPr="002E5DE9" w:rsidRDefault="00F9536C">
      <w:pPr>
        <w:pStyle w:val="2"/>
        <w:rPr>
          <w:rFonts w:ascii="Times New Roman" w:hAnsi="Times New Roman" w:cs="Times New Roman"/>
          <w:color w:val="auto"/>
        </w:rPr>
      </w:pPr>
      <w:r w:rsidRPr="002E5DE9">
        <w:rPr>
          <w:rFonts w:ascii="Times New Roman" w:hAnsi="Times New Roman" w:cs="Times New Roman"/>
          <w:color w:val="auto"/>
        </w:rPr>
        <w:t xml:space="preserve">5.1 </w:t>
      </w:r>
      <w:proofErr w:type="spellStart"/>
      <w:r w:rsidRPr="002E5DE9">
        <w:rPr>
          <w:rFonts w:ascii="Times New Roman" w:hAnsi="Times New Roman" w:cs="Times New Roman"/>
          <w:color w:val="auto"/>
        </w:rPr>
        <w:t>GovernanceToken</w:t>
      </w:r>
      <w:proofErr w:type="spellEnd"/>
      <w:r w:rsidRPr="002E5DE9">
        <w:rPr>
          <w:rFonts w:ascii="Times New Roman" w:hAnsi="Times New Roman" w:cs="Times New Roman"/>
          <w:color w:val="auto"/>
        </w:rPr>
        <w:t xml:space="preserve"> and Asset Issuance</w:t>
      </w:r>
    </w:p>
    <w:p w:rsidR="00BD2CB0" w:rsidRPr="002E5DE9" w:rsidRDefault="00F9536C">
      <w:pPr>
        <w:rPr>
          <w:rFonts w:ascii="Times New Roman" w:hAnsi="Times New Roman" w:cs="Times New Roman"/>
        </w:rPr>
      </w:pPr>
      <w:proofErr w:type="spellStart"/>
      <w:r w:rsidRPr="002E5DE9">
        <w:rPr>
          <w:rFonts w:ascii="Times New Roman" w:hAnsi="Times New Roman" w:cs="Times New Roman"/>
        </w:rPr>
        <w:t>GovernanceToken</w:t>
      </w:r>
      <w:proofErr w:type="spellEnd"/>
      <w:r w:rsidRPr="002E5DE9">
        <w:rPr>
          <w:rFonts w:ascii="Times New Roman" w:hAnsi="Times New Roman" w:cs="Times New Roman"/>
        </w:rPr>
        <w:t xml:space="preserve"> is the main RWA token. It supports balances, allowances, delegation, voting power, permit-style approval logic, and role-gated issuance. The issuer role is designed for accounts or issuer proxy contracts that represent off-chain collateral verification.</w:t>
      </w:r>
    </w:p>
    <w:p w:rsidR="00BD2CB0" w:rsidRPr="002E5DE9" w:rsidRDefault="00F9536C">
      <w:pPr>
        <w:pStyle w:val="2"/>
        <w:rPr>
          <w:rFonts w:ascii="Times New Roman" w:hAnsi="Times New Roman" w:cs="Times New Roman"/>
          <w:color w:val="auto"/>
        </w:rPr>
      </w:pPr>
      <w:r w:rsidRPr="002E5DE9">
        <w:rPr>
          <w:rFonts w:ascii="Times New Roman" w:hAnsi="Times New Roman" w:cs="Times New Roman"/>
          <w:color w:val="auto"/>
        </w:rPr>
        <w:t xml:space="preserve">5.2 </w:t>
      </w:r>
      <w:proofErr w:type="spellStart"/>
      <w:r w:rsidRPr="002E5DE9">
        <w:rPr>
          <w:rFonts w:ascii="Times New Roman" w:hAnsi="Times New Roman" w:cs="Times New Roman"/>
          <w:color w:val="auto"/>
        </w:rPr>
        <w:t>AssetBadgeNFT</w:t>
      </w:r>
      <w:proofErr w:type="spellEnd"/>
    </w:p>
    <w:p w:rsidR="00BD2CB0" w:rsidRPr="002E5DE9" w:rsidRDefault="00F9536C">
      <w:pPr>
        <w:rPr>
          <w:rFonts w:ascii="Times New Roman" w:hAnsi="Times New Roman" w:cs="Times New Roman"/>
        </w:rPr>
      </w:pPr>
      <w:proofErr w:type="spellStart"/>
      <w:r w:rsidRPr="002E5DE9">
        <w:rPr>
          <w:rFonts w:ascii="Times New Roman" w:hAnsi="Times New Roman" w:cs="Times New Roman"/>
        </w:rPr>
        <w:lastRenderedPageBreak/>
        <w:t>AssetBadgeNFT</w:t>
      </w:r>
      <w:proofErr w:type="spellEnd"/>
      <w:r w:rsidRPr="002E5DE9">
        <w:rPr>
          <w:rFonts w:ascii="Times New Roman" w:hAnsi="Times New Roman" w:cs="Times New Roman"/>
        </w:rPr>
        <w:t xml:space="preserve"> provides an NFT-style proof badge for collateral or issuer metadata. This satisfies the non-fungible token requirement and gives the protocol a place to attach asset proof references.</w:t>
      </w:r>
    </w:p>
    <w:p w:rsidR="00BD2CB0" w:rsidRPr="002E5DE9" w:rsidRDefault="00F9536C">
      <w:pPr>
        <w:pStyle w:val="2"/>
        <w:rPr>
          <w:rFonts w:ascii="Times New Roman" w:hAnsi="Times New Roman" w:cs="Times New Roman"/>
          <w:color w:val="auto"/>
        </w:rPr>
      </w:pPr>
      <w:r w:rsidRPr="002E5DE9">
        <w:rPr>
          <w:rFonts w:ascii="Times New Roman" w:hAnsi="Times New Roman" w:cs="Times New Roman"/>
          <w:color w:val="auto"/>
        </w:rPr>
        <w:t xml:space="preserve">5.3 </w:t>
      </w:r>
      <w:proofErr w:type="spellStart"/>
      <w:r w:rsidRPr="002E5DE9">
        <w:rPr>
          <w:rFonts w:ascii="Times New Roman" w:hAnsi="Times New Roman" w:cs="Times New Roman"/>
          <w:color w:val="auto"/>
        </w:rPr>
        <w:t>RwaVault</w:t>
      </w:r>
      <w:proofErr w:type="spellEnd"/>
    </w:p>
    <w:p w:rsidR="00BD2CB0" w:rsidRPr="002E5DE9" w:rsidRDefault="00F9536C">
      <w:pPr>
        <w:rPr>
          <w:rFonts w:ascii="Times New Roman" w:hAnsi="Times New Roman" w:cs="Times New Roman"/>
        </w:rPr>
      </w:pPr>
      <w:proofErr w:type="spellStart"/>
      <w:r w:rsidRPr="002E5DE9">
        <w:rPr>
          <w:rFonts w:ascii="Times New Roman" w:hAnsi="Times New Roman" w:cs="Times New Roman"/>
        </w:rPr>
        <w:t>RwaVault</w:t>
      </w:r>
      <w:proofErr w:type="spellEnd"/>
      <w:r w:rsidRPr="002E5DE9">
        <w:rPr>
          <w:rFonts w:ascii="Times New Roman" w:hAnsi="Times New Roman" w:cs="Times New Roman"/>
        </w:rPr>
        <w:t xml:space="preserve"> is an ERC4626-style vault. Users approve the vault, deposit RWA assets, and receive vault shares. The vault exposes </w:t>
      </w:r>
      <w:proofErr w:type="spellStart"/>
      <w:r w:rsidRPr="002E5DE9">
        <w:rPr>
          <w:rFonts w:ascii="Times New Roman" w:hAnsi="Times New Roman" w:cs="Times New Roman"/>
        </w:rPr>
        <w:t>totalAssets</w:t>
      </w:r>
      <w:proofErr w:type="spellEnd"/>
      <w:r w:rsidRPr="002E5DE9">
        <w:rPr>
          <w:rFonts w:ascii="Times New Roman" w:hAnsi="Times New Roman" w:cs="Times New Roman"/>
        </w:rPr>
        <w:t xml:space="preserve">, </w:t>
      </w:r>
      <w:proofErr w:type="spellStart"/>
      <w:r w:rsidRPr="002E5DE9">
        <w:rPr>
          <w:rFonts w:ascii="Times New Roman" w:hAnsi="Times New Roman" w:cs="Times New Roman"/>
        </w:rPr>
        <w:t>convertToShares</w:t>
      </w:r>
      <w:proofErr w:type="spellEnd"/>
      <w:r w:rsidRPr="002E5DE9">
        <w:rPr>
          <w:rFonts w:ascii="Times New Roman" w:hAnsi="Times New Roman" w:cs="Times New Roman"/>
        </w:rPr>
        <w:t xml:space="preserve">, </w:t>
      </w:r>
      <w:proofErr w:type="spellStart"/>
      <w:r w:rsidRPr="002E5DE9">
        <w:rPr>
          <w:rFonts w:ascii="Times New Roman" w:hAnsi="Times New Roman" w:cs="Times New Roman"/>
        </w:rPr>
        <w:t>convertToAssets</w:t>
      </w:r>
      <w:proofErr w:type="spellEnd"/>
      <w:r w:rsidRPr="002E5DE9">
        <w:rPr>
          <w:rFonts w:ascii="Times New Roman" w:hAnsi="Times New Roman" w:cs="Times New Roman"/>
        </w:rPr>
        <w:t>, deposit, and withdraw flows.</w:t>
      </w:r>
    </w:p>
    <w:p w:rsidR="00BD2CB0" w:rsidRPr="002E5DE9" w:rsidRDefault="00F9536C">
      <w:pPr>
        <w:pStyle w:val="2"/>
        <w:rPr>
          <w:rFonts w:ascii="Times New Roman" w:hAnsi="Times New Roman" w:cs="Times New Roman"/>
          <w:color w:val="auto"/>
        </w:rPr>
      </w:pPr>
      <w:r w:rsidRPr="002E5DE9">
        <w:rPr>
          <w:rFonts w:ascii="Times New Roman" w:hAnsi="Times New Roman" w:cs="Times New Roman"/>
          <w:color w:val="auto"/>
        </w:rPr>
        <w:t xml:space="preserve">5.4 </w:t>
      </w:r>
      <w:proofErr w:type="spellStart"/>
      <w:r w:rsidRPr="002E5DE9">
        <w:rPr>
          <w:rFonts w:ascii="Times New Roman" w:hAnsi="Times New Roman" w:cs="Times New Roman"/>
          <w:color w:val="auto"/>
        </w:rPr>
        <w:t>ConstantProductAMM</w:t>
      </w:r>
      <w:proofErr w:type="spellEnd"/>
    </w:p>
    <w:p w:rsidR="00BD2CB0" w:rsidRPr="002E5DE9" w:rsidRDefault="00F9536C">
      <w:pPr>
        <w:rPr>
          <w:rFonts w:ascii="Times New Roman" w:hAnsi="Times New Roman" w:cs="Times New Roman"/>
        </w:rPr>
      </w:pPr>
      <w:r w:rsidRPr="002E5DE9">
        <w:rPr>
          <w:rFonts w:ascii="Times New Roman" w:hAnsi="Times New Roman" w:cs="Times New Roman"/>
        </w:rPr>
        <w:t xml:space="preserve">The AMM implements the educational </w:t>
      </w:r>
      <w:proofErr w:type="spellStart"/>
      <w:r w:rsidRPr="002E5DE9">
        <w:rPr>
          <w:rFonts w:ascii="Times New Roman" w:hAnsi="Times New Roman" w:cs="Times New Roman"/>
        </w:rPr>
        <w:t>Uniswap</w:t>
      </w:r>
      <w:proofErr w:type="spellEnd"/>
      <w:r w:rsidRPr="002E5DE9">
        <w:rPr>
          <w:rFonts w:ascii="Times New Roman" w:hAnsi="Times New Roman" w:cs="Times New Roman"/>
        </w:rPr>
        <w:t xml:space="preserve"> V2-style invariant x*y=k. Liquidity providers deposit two assets and receive LP shares. Traders swap one asset for another with a 0.3% fee and minimum-output slippage protection.</w:t>
      </w:r>
    </w:p>
    <w:p w:rsidR="00BD2CB0" w:rsidRPr="002E5DE9" w:rsidRDefault="00F9536C">
      <w:pPr>
        <w:pStyle w:val="2"/>
        <w:rPr>
          <w:rFonts w:ascii="Times New Roman" w:hAnsi="Times New Roman" w:cs="Times New Roman"/>
          <w:color w:val="auto"/>
        </w:rPr>
      </w:pPr>
      <w:r w:rsidRPr="002E5DE9">
        <w:rPr>
          <w:rFonts w:ascii="Times New Roman" w:hAnsi="Times New Roman" w:cs="Times New Roman"/>
          <w:color w:val="auto"/>
        </w:rPr>
        <w:t>5.5 Upgradeability and Factory</w:t>
      </w:r>
    </w:p>
    <w:p w:rsidR="00BD2CB0" w:rsidRPr="002E5DE9" w:rsidRDefault="00F9536C">
      <w:pPr>
        <w:rPr>
          <w:rFonts w:ascii="Times New Roman" w:hAnsi="Times New Roman" w:cs="Times New Roman"/>
        </w:rPr>
      </w:pPr>
      <w:proofErr w:type="spellStart"/>
      <w:r w:rsidRPr="002E5DE9">
        <w:rPr>
          <w:rFonts w:ascii="Times New Roman" w:hAnsi="Times New Roman" w:cs="Times New Roman"/>
        </w:rPr>
        <w:t>RwaIssuerUpgradeable</w:t>
      </w:r>
      <w:proofErr w:type="spellEnd"/>
      <w:r w:rsidRPr="002E5DE9">
        <w:rPr>
          <w:rFonts w:ascii="Times New Roman" w:hAnsi="Times New Roman" w:cs="Times New Roman"/>
        </w:rPr>
        <w:t xml:space="preserve"> demonstrates a UUPS-style upgrade path through an ERC1967 proxy. </w:t>
      </w:r>
      <w:proofErr w:type="spellStart"/>
      <w:r w:rsidRPr="002E5DE9">
        <w:rPr>
          <w:rFonts w:ascii="Times New Roman" w:hAnsi="Times New Roman" w:cs="Times New Roman"/>
        </w:rPr>
        <w:t>ProtocolFactory</w:t>
      </w:r>
      <w:proofErr w:type="spellEnd"/>
      <w:r w:rsidRPr="002E5DE9">
        <w:rPr>
          <w:rFonts w:ascii="Times New Roman" w:hAnsi="Times New Roman" w:cs="Times New Roman"/>
        </w:rPr>
        <w:t xml:space="preserve"> demonstrates both standard CREATE deployment and deterministic CREATE2 proxy deployment.</w:t>
      </w:r>
    </w:p>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6. Protocol User Flows</w:t>
      </w:r>
    </w:p>
    <w:tbl>
      <w:tblPr>
        <w:tblStyle w:val="a6"/>
        <w:tblW w:w="0" w:type="auto"/>
        <w:tblInd w:w="5" w:type="dxa"/>
        <w:tblLook w:val="05E0" w:firstRow="1" w:lastRow="1" w:firstColumn="1" w:lastColumn="1" w:noHBand="0" w:noVBand="1"/>
      </w:tblPr>
      <w:tblGrid>
        <w:gridCol w:w="1800"/>
        <w:gridCol w:w="4700"/>
        <w:gridCol w:w="3050"/>
      </w:tblGrid>
      <w:tr w:rsidR="002E5DE9" w:rsidRPr="002E5DE9">
        <w:tc>
          <w:tcPr>
            <w:tcW w:w="180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Flow</w:t>
            </w:r>
          </w:p>
        </w:tc>
        <w:tc>
          <w:tcPr>
            <w:tcW w:w="470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Steps</w:t>
            </w:r>
          </w:p>
        </w:tc>
        <w:tc>
          <w:tcPr>
            <w:tcW w:w="305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Important protection</w:t>
            </w:r>
          </w:p>
        </w:tc>
      </w:tr>
      <w:tr w:rsidR="002E5DE9" w:rsidRPr="002E5DE9">
        <w:tc>
          <w:tcPr>
            <w:tcW w:w="1800" w:type="dxa"/>
          </w:tcPr>
          <w:p w:rsidR="00BD2CB0" w:rsidRPr="002E5DE9" w:rsidRDefault="00F9536C">
            <w:pPr>
              <w:rPr>
                <w:rFonts w:ascii="Times New Roman" w:hAnsi="Times New Roman" w:cs="Times New Roman"/>
              </w:rPr>
            </w:pPr>
            <w:r w:rsidRPr="002E5DE9">
              <w:rPr>
                <w:rFonts w:ascii="Times New Roman" w:hAnsi="Times New Roman" w:cs="Times New Roman"/>
              </w:rPr>
              <w:t>Issue RWA</w:t>
            </w:r>
          </w:p>
        </w:tc>
        <w:tc>
          <w:tcPr>
            <w:tcW w:w="4700" w:type="dxa"/>
          </w:tcPr>
          <w:p w:rsidR="00BD2CB0" w:rsidRPr="002E5DE9" w:rsidRDefault="00F9536C">
            <w:pPr>
              <w:rPr>
                <w:rFonts w:ascii="Times New Roman" w:hAnsi="Times New Roman" w:cs="Times New Roman"/>
              </w:rPr>
            </w:pPr>
            <w:r w:rsidRPr="002E5DE9">
              <w:rPr>
                <w:rFonts w:ascii="Times New Roman" w:hAnsi="Times New Roman" w:cs="Times New Roman"/>
              </w:rPr>
              <w:t>Authorized issuer calls issue -&gt; token mints backed balance -&gt; event emitted</w:t>
            </w:r>
          </w:p>
        </w:tc>
        <w:tc>
          <w:tcPr>
            <w:tcW w:w="3050" w:type="dxa"/>
          </w:tcPr>
          <w:p w:rsidR="00BD2CB0" w:rsidRPr="002E5DE9" w:rsidRDefault="00F9536C">
            <w:pPr>
              <w:rPr>
                <w:rFonts w:ascii="Times New Roman" w:hAnsi="Times New Roman" w:cs="Times New Roman"/>
              </w:rPr>
            </w:pPr>
            <w:r w:rsidRPr="002E5DE9">
              <w:rPr>
                <w:rFonts w:ascii="Times New Roman" w:hAnsi="Times New Roman" w:cs="Times New Roman"/>
              </w:rPr>
              <w:t>ISSUER_ROLE and governance-managed issuer rotation</w:t>
            </w:r>
          </w:p>
        </w:tc>
      </w:tr>
      <w:tr w:rsidR="002E5DE9" w:rsidRPr="002E5DE9">
        <w:tc>
          <w:tcPr>
            <w:tcW w:w="1800" w:type="dxa"/>
          </w:tcPr>
          <w:p w:rsidR="00BD2CB0" w:rsidRPr="002E5DE9" w:rsidRDefault="00F9536C">
            <w:pPr>
              <w:rPr>
                <w:rFonts w:ascii="Times New Roman" w:hAnsi="Times New Roman" w:cs="Times New Roman"/>
              </w:rPr>
            </w:pPr>
            <w:r w:rsidRPr="002E5DE9">
              <w:rPr>
                <w:rFonts w:ascii="Times New Roman" w:hAnsi="Times New Roman" w:cs="Times New Roman"/>
              </w:rPr>
              <w:t>Deposit vault</w:t>
            </w:r>
          </w:p>
        </w:tc>
        <w:tc>
          <w:tcPr>
            <w:tcW w:w="4700" w:type="dxa"/>
          </w:tcPr>
          <w:p w:rsidR="00BD2CB0" w:rsidRPr="002E5DE9" w:rsidRDefault="00F9536C">
            <w:pPr>
              <w:rPr>
                <w:rFonts w:ascii="Times New Roman" w:hAnsi="Times New Roman" w:cs="Times New Roman"/>
              </w:rPr>
            </w:pPr>
            <w:r w:rsidRPr="002E5DE9">
              <w:rPr>
                <w:rFonts w:ascii="Times New Roman" w:hAnsi="Times New Roman" w:cs="Times New Roman"/>
              </w:rPr>
              <w:t>User approves token -&gt; vault deposit -&gt; shares minted</w:t>
            </w:r>
          </w:p>
        </w:tc>
        <w:tc>
          <w:tcPr>
            <w:tcW w:w="3050" w:type="dxa"/>
          </w:tcPr>
          <w:p w:rsidR="00BD2CB0" w:rsidRPr="002E5DE9" w:rsidRDefault="00F9536C">
            <w:pPr>
              <w:rPr>
                <w:rFonts w:ascii="Times New Roman" w:hAnsi="Times New Roman" w:cs="Times New Roman"/>
              </w:rPr>
            </w:pPr>
            <w:r w:rsidRPr="002E5DE9">
              <w:rPr>
                <w:rFonts w:ascii="Times New Roman" w:hAnsi="Times New Roman" w:cs="Times New Roman"/>
              </w:rPr>
              <w:t>Zero deposit rejection and share accounting</w:t>
            </w:r>
          </w:p>
        </w:tc>
      </w:tr>
      <w:tr w:rsidR="002E5DE9" w:rsidRPr="002E5DE9">
        <w:tc>
          <w:tcPr>
            <w:tcW w:w="1800" w:type="dxa"/>
          </w:tcPr>
          <w:p w:rsidR="00BD2CB0" w:rsidRPr="002E5DE9" w:rsidRDefault="00F9536C">
            <w:pPr>
              <w:rPr>
                <w:rFonts w:ascii="Times New Roman" w:hAnsi="Times New Roman" w:cs="Times New Roman"/>
              </w:rPr>
            </w:pPr>
            <w:r w:rsidRPr="002E5DE9">
              <w:rPr>
                <w:rFonts w:ascii="Times New Roman" w:hAnsi="Times New Roman" w:cs="Times New Roman"/>
              </w:rPr>
              <w:t>AMM swap</w:t>
            </w:r>
          </w:p>
        </w:tc>
        <w:tc>
          <w:tcPr>
            <w:tcW w:w="4700" w:type="dxa"/>
          </w:tcPr>
          <w:p w:rsidR="00BD2CB0" w:rsidRPr="002E5DE9" w:rsidRDefault="00F9536C">
            <w:pPr>
              <w:rPr>
                <w:rFonts w:ascii="Times New Roman" w:hAnsi="Times New Roman" w:cs="Times New Roman"/>
              </w:rPr>
            </w:pPr>
            <w:r w:rsidRPr="002E5DE9">
              <w:rPr>
                <w:rFonts w:ascii="Times New Roman" w:hAnsi="Times New Roman" w:cs="Times New Roman"/>
              </w:rPr>
              <w:t>Trader approves token -&gt; swap computes output -&gt; reserves sync</w:t>
            </w:r>
          </w:p>
        </w:tc>
        <w:tc>
          <w:tcPr>
            <w:tcW w:w="3050" w:type="dxa"/>
          </w:tcPr>
          <w:p w:rsidR="00BD2CB0" w:rsidRPr="002E5DE9" w:rsidRDefault="00F9536C">
            <w:pPr>
              <w:rPr>
                <w:rFonts w:ascii="Times New Roman" w:hAnsi="Times New Roman" w:cs="Times New Roman"/>
              </w:rPr>
            </w:pPr>
            <w:r w:rsidRPr="002E5DE9">
              <w:rPr>
                <w:rFonts w:ascii="Times New Roman" w:hAnsi="Times New Roman" w:cs="Times New Roman"/>
              </w:rPr>
              <w:t xml:space="preserve">Slippage check, </w:t>
            </w:r>
            <w:proofErr w:type="spellStart"/>
            <w:r w:rsidRPr="002E5DE9">
              <w:rPr>
                <w:rFonts w:ascii="Times New Roman" w:hAnsi="Times New Roman" w:cs="Times New Roman"/>
              </w:rPr>
              <w:t>nonReentrant</w:t>
            </w:r>
            <w:proofErr w:type="spellEnd"/>
            <w:r w:rsidRPr="002E5DE9">
              <w:rPr>
                <w:rFonts w:ascii="Times New Roman" w:hAnsi="Times New Roman" w:cs="Times New Roman"/>
              </w:rPr>
              <w:t>, reserve invariant</w:t>
            </w:r>
          </w:p>
        </w:tc>
      </w:tr>
      <w:tr w:rsidR="002E5DE9" w:rsidRPr="002E5DE9">
        <w:tc>
          <w:tcPr>
            <w:tcW w:w="1800" w:type="dxa"/>
          </w:tcPr>
          <w:p w:rsidR="00BD2CB0" w:rsidRPr="002E5DE9" w:rsidRDefault="00F9536C">
            <w:pPr>
              <w:rPr>
                <w:rFonts w:ascii="Times New Roman" w:hAnsi="Times New Roman" w:cs="Times New Roman"/>
              </w:rPr>
            </w:pPr>
            <w:r w:rsidRPr="002E5DE9">
              <w:rPr>
                <w:rFonts w:ascii="Times New Roman" w:hAnsi="Times New Roman" w:cs="Times New Roman"/>
              </w:rPr>
              <w:t>Governance vote</w:t>
            </w:r>
          </w:p>
        </w:tc>
        <w:tc>
          <w:tcPr>
            <w:tcW w:w="4700" w:type="dxa"/>
          </w:tcPr>
          <w:p w:rsidR="00BD2CB0" w:rsidRPr="002E5DE9" w:rsidRDefault="00F9536C">
            <w:pPr>
              <w:rPr>
                <w:rFonts w:ascii="Times New Roman" w:hAnsi="Times New Roman" w:cs="Times New Roman"/>
              </w:rPr>
            </w:pPr>
            <w:r w:rsidRPr="002E5DE9">
              <w:rPr>
                <w:rFonts w:ascii="Times New Roman" w:hAnsi="Times New Roman" w:cs="Times New Roman"/>
              </w:rPr>
              <w:t>User delegates -&gt; proposal created -&gt; vote for/against -&gt; counters update</w:t>
            </w:r>
          </w:p>
        </w:tc>
        <w:tc>
          <w:tcPr>
            <w:tcW w:w="3050" w:type="dxa"/>
          </w:tcPr>
          <w:p w:rsidR="00BD2CB0" w:rsidRPr="002E5DE9" w:rsidRDefault="00F9536C">
            <w:pPr>
              <w:rPr>
                <w:rFonts w:ascii="Times New Roman" w:hAnsi="Times New Roman" w:cs="Times New Roman"/>
              </w:rPr>
            </w:pPr>
            <w:r w:rsidRPr="002E5DE9">
              <w:rPr>
                <w:rFonts w:ascii="Times New Roman" w:hAnsi="Times New Roman" w:cs="Times New Roman"/>
              </w:rPr>
              <w:t>Proposal threshold, quorum, ALREADY_VOTED protection</w:t>
            </w:r>
          </w:p>
        </w:tc>
      </w:tr>
      <w:tr w:rsidR="002E5DE9" w:rsidRPr="002E5DE9">
        <w:tc>
          <w:tcPr>
            <w:tcW w:w="180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Timelock</w:t>
            </w:r>
            <w:proofErr w:type="spellEnd"/>
            <w:r w:rsidRPr="002E5DE9">
              <w:rPr>
                <w:rFonts w:ascii="Times New Roman" w:hAnsi="Times New Roman" w:cs="Times New Roman"/>
              </w:rPr>
              <w:t xml:space="preserve"> execution</w:t>
            </w:r>
          </w:p>
        </w:tc>
        <w:tc>
          <w:tcPr>
            <w:tcW w:w="4700" w:type="dxa"/>
          </w:tcPr>
          <w:p w:rsidR="00BD2CB0" w:rsidRPr="002E5DE9" w:rsidRDefault="00F9536C">
            <w:pPr>
              <w:rPr>
                <w:rFonts w:ascii="Times New Roman" w:hAnsi="Times New Roman" w:cs="Times New Roman"/>
              </w:rPr>
            </w:pPr>
            <w:r w:rsidRPr="002E5DE9">
              <w:rPr>
                <w:rFonts w:ascii="Times New Roman" w:hAnsi="Times New Roman" w:cs="Times New Roman"/>
              </w:rPr>
              <w:t>Succeeded proposal queued -&gt; delay passes -&gt; execution called</w:t>
            </w:r>
          </w:p>
        </w:tc>
        <w:tc>
          <w:tcPr>
            <w:tcW w:w="3050" w:type="dxa"/>
          </w:tcPr>
          <w:p w:rsidR="00BD2CB0" w:rsidRPr="002E5DE9" w:rsidRDefault="00F9536C">
            <w:pPr>
              <w:rPr>
                <w:rFonts w:ascii="Times New Roman" w:hAnsi="Times New Roman" w:cs="Times New Roman"/>
              </w:rPr>
            </w:pPr>
            <w:r w:rsidRPr="002E5DE9">
              <w:rPr>
                <w:rFonts w:ascii="Times New Roman" w:hAnsi="Times New Roman" w:cs="Times New Roman"/>
              </w:rPr>
              <w:t>Operation hash and delay gate</w:t>
            </w:r>
          </w:p>
        </w:tc>
      </w:tr>
    </w:tbl>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 xml:space="preserve">7. Frontend </w:t>
      </w:r>
      <w:proofErr w:type="spellStart"/>
      <w:r w:rsidRPr="002E5DE9">
        <w:rPr>
          <w:rFonts w:ascii="Times New Roman" w:hAnsi="Times New Roman" w:cs="Times New Roman"/>
          <w:color w:val="auto"/>
        </w:rPr>
        <w:t>dApp</w:t>
      </w:r>
      <w:proofErr w:type="spellEnd"/>
      <w:r w:rsidRPr="002E5DE9">
        <w:rPr>
          <w:rFonts w:ascii="Times New Roman" w:hAnsi="Times New Roman" w:cs="Times New Roman"/>
          <w:color w:val="auto"/>
        </w:rPr>
        <w:t xml:space="preserve"> Evidence</w:t>
      </w:r>
    </w:p>
    <w:p w:rsidR="00BD2CB0" w:rsidRPr="002E5DE9" w:rsidRDefault="00F9536C">
      <w:pPr>
        <w:rPr>
          <w:rFonts w:ascii="Times New Roman" w:hAnsi="Times New Roman" w:cs="Times New Roman"/>
        </w:rPr>
      </w:pPr>
      <w:r w:rsidRPr="002E5DE9">
        <w:rPr>
          <w:rFonts w:ascii="Times New Roman" w:hAnsi="Times New Roman" w:cs="Times New Roman"/>
        </w:rPr>
        <w:t>The frontend is a React/</w:t>
      </w:r>
      <w:proofErr w:type="spellStart"/>
      <w:r w:rsidRPr="002E5DE9">
        <w:rPr>
          <w:rFonts w:ascii="Times New Roman" w:hAnsi="Times New Roman" w:cs="Times New Roman"/>
        </w:rPr>
        <w:t>Vite</w:t>
      </w:r>
      <w:proofErr w:type="spellEnd"/>
      <w:r w:rsidRPr="002E5DE9">
        <w:rPr>
          <w:rFonts w:ascii="Times New Roman" w:hAnsi="Times New Roman" w:cs="Times New Roman"/>
        </w:rPr>
        <w:t xml:space="preserve"> dashboard designed as an institutional </w:t>
      </w:r>
      <w:proofErr w:type="spellStart"/>
      <w:r w:rsidRPr="002E5DE9">
        <w:rPr>
          <w:rFonts w:ascii="Times New Roman" w:hAnsi="Times New Roman" w:cs="Times New Roman"/>
        </w:rPr>
        <w:t>DeFi</w:t>
      </w:r>
      <w:proofErr w:type="spellEnd"/>
      <w:r w:rsidRPr="002E5DE9">
        <w:rPr>
          <w:rFonts w:ascii="Times New Roman" w:hAnsi="Times New Roman" w:cs="Times New Roman"/>
        </w:rPr>
        <w:t xml:space="preserve"> control panel. It connects to </w:t>
      </w:r>
      <w:proofErr w:type="spellStart"/>
      <w:r w:rsidRPr="002E5DE9">
        <w:rPr>
          <w:rFonts w:ascii="Times New Roman" w:hAnsi="Times New Roman" w:cs="Times New Roman"/>
        </w:rPr>
        <w:t>MetaMask</w:t>
      </w:r>
      <w:proofErr w:type="spellEnd"/>
      <w:r w:rsidRPr="002E5DE9">
        <w:rPr>
          <w:rFonts w:ascii="Times New Roman" w:hAnsi="Times New Roman" w:cs="Times New Roman"/>
        </w:rPr>
        <w:t>, detects the active chain, reads contract state, and sends real wallet transactions for delegate, deposit, swap, and vote actions.</w:t>
      </w:r>
    </w:p>
    <w:p w:rsidR="00BD2CB0" w:rsidRPr="002E5DE9" w:rsidRDefault="00F9536C">
      <w:pPr>
        <w:jc w:val="center"/>
        <w:rPr>
          <w:rFonts w:ascii="Times New Roman" w:hAnsi="Times New Roman" w:cs="Times New Roman"/>
        </w:rPr>
      </w:pPr>
      <w:r w:rsidRPr="002E5DE9">
        <w:rPr>
          <w:rFonts w:ascii="Times New Roman" w:hAnsi="Times New Roman" w:cs="Times New Roman"/>
          <w:noProof/>
        </w:rPr>
        <w:lastRenderedPageBreak/>
        <w:drawing>
          <wp:inline distT="0" distB="0" distL="0" distR="0">
            <wp:extent cx="5943600" cy="3385594"/>
            <wp:effectExtent l="0" t="0" r="0" b="0"/>
            <wp:docPr id="2" name="Fronten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overview.png"/>
                    <pic:cNvPicPr/>
                  </pic:nvPicPr>
                  <pic:blipFill>
                    <a:blip r:embed="rId5"/>
                    <a:stretch>
                      <a:fillRect/>
                    </a:stretch>
                  </pic:blipFill>
                  <pic:spPr>
                    <a:xfrm>
                      <a:off x="0" y="0"/>
                      <a:ext cx="5943600" cy="3385594"/>
                    </a:xfrm>
                    <a:prstGeom prst="rect">
                      <a:avLst/>
                    </a:prstGeom>
                  </pic:spPr>
                </pic:pic>
              </a:graphicData>
            </a:graphic>
          </wp:inline>
        </w:drawing>
      </w:r>
    </w:p>
    <w:p w:rsidR="00BD2CB0" w:rsidRPr="002E5DE9" w:rsidRDefault="00F9536C">
      <w:pPr>
        <w:jc w:val="center"/>
        <w:rPr>
          <w:rFonts w:ascii="Times New Roman" w:hAnsi="Times New Roman" w:cs="Times New Roman"/>
        </w:rPr>
      </w:pPr>
      <w:r w:rsidRPr="002E5DE9">
        <w:rPr>
          <w:rFonts w:ascii="Times New Roman" w:hAnsi="Times New Roman" w:cs="Times New Roman"/>
          <w:noProof/>
        </w:rPr>
        <w:drawing>
          <wp:inline distT="0" distB="0" distL="0" distR="0">
            <wp:extent cx="5943600" cy="3385594"/>
            <wp:effectExtent l="0" t="0" r="0" b="0"/>
            <wp:docPr id="3" name="Frontend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governance.png"/>
                    <pic:cNvPicPr/>
                  </pic:nvPicPr>
                  <pic:blipFill>
                    <a:blip r:embed="rId6"/>
                    <a:stretch>
                      <a:fillRect/>
                    </a:stretch>
                  </pic:blipFill>
                  <pic:spPr>
                    <a:xfrm>
                      <a:off x="0" y="0"/>
                      <a:ext cx="5943600" cy="3385594"/>
                    </a:xfrm>
                    <a:prstGeom prst="rect">
                      <a:avLst/>
                    </a:prstGeom>
                  </pic:spPr>
                </pic:pic>
              </a:graphicData>
            </a:graphic>
          </wp:inline>
        </w:drawing>
      </w:r>
    </w:p>
    <w:p w:rsidR="00BD2CB0" w:rsidRPr="002E5DE9" w:rsidRDefault="00F9536C">
      <w:pPr>
        <w:rPr>
          <w:rFonts w:ascii="Times New Roman" w:hAnsi="Times New Roman" w:cs="Times New Roman"/>
        </w:rPr>
      </w:pPr>
      <w:r w:rsidRPr="002E5DE9">
        <w:rPr>
          <w:rFonts w:ascii="Times New Roman" w:hAnsi="Times New Roman" w:cs="Times New Roman"/>
        </w:rPr>
        <w:t>For demonstration reliability, local chain 31337 includes helper logic: Proposal ID 0 creates the next proposal automatically, and Proposal ID 1, 2, 3, etc. can create missing local proposals before voting. This makes the demo repeatable without changing accounts, while still preserving the real smart contract rule that one wallet can vote only once per proposal.</w:t>
      </w:r>
    </w:p>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8. Testing Evidence</w:t>
      </w:r>
    </w:p>
    <w:p w:rsidR="00BD2CB0" w:rsidRPr="002E5DE9" w:rsidRDefault="00F9536C">
      <w:pPr>
        <w:rPr>
          <w:rFonts w:ascii="Times New Roman" w:hAnsi="Times New Roman" w:cs="Times New Roman"/>
        </w:rPr>
      </w:pPr>
      <w:r w:rsidRPr="002E5DE9">
        <w:rPr>
          <w:rFonts w:ascii="Times New Roman" w:hAnsi="Times New Roman" w:cs="Times New Roman"/>
        </w:rPr>
        <w:t xml:space="preserve">The deterministic local test suite currently passes with 101 tests and 0 failures when excluding external fork RPC tests. The repository also contains fork integration tests for </w:t>
      </w:r>
      <w:proofErr w:type="spellStart"/>
      <w:r w:rsidRPr="002E5DE9">
        <w:rPr>
          <w:rFonts w:ascii="Times New Roman" w:hAnsi="Times New Roman" w:cs="Times New Roman"/>
        </w:rPr>
        <w:t>mainnet</w:t>
      </w:r>
      <w:proofErr w:type="spellEnd"/>
      <w:r w:rsidRPr="002E5DE9">
        <w:rPr>
          <w:rFonts w:ascii="Times New Roman" w:hAnsi="Times New Roman" w:cs="Times New Roman"/>
        </w:rPr>
        <w:t xml:space="preserve"> USDC, </w:t>
      </w:r>
      <w:proofErr w:type="spellStart"/>
      <w:r w:rsidRPr="002E5DE9">
        <w:rPr>
          <w:rFonts w:ascii="Times New Roman" w:hAnsi="Times New Roman" w:cs="Times New Roman"/>
        </w:rPr>
        <w:t>Uniswap</w:t>
      </w:r>
      <w:proofErr w:type="spellEnd"/>
      <w:r w:rsidRPr="002E5DE9">
        <w:rPr>
          <w:rFonts w:ascii="Times New Roman" w:hAnsi="Times New Roman" w:cs="Times New Roman"/>
        </w:rPr>
        <w:t xml:space="preserve"> V2, and </w:t>
      </w:r>
      <w:proofErr w:type="spellStart"/>
      <w:r w:rsidRPr="002E5DE9">
        <w:rPr>
          <w:rFonts w:ascii="Times New Roman" w:hAnsi="Times New Roman" w:cs="Times New Roman"/>
        </w:rPr>
        <w:t>Chainlink</w:t>
      </w:r>
      <w:proofErr w:type="spellEnd"/>
      <w:r w:rsidRPr="002E5DE9">
        <w:rPr>
          <w:rFonts w:ascii="Times New Roman" w:hAnsi="Times New Roman" w:cs="Times New Roman"/>
        </w:rPr>
        <w:t xml:space="preserve"> ETH/USD. The fork tests are separated because they depend on live RPC availability.</w:t>
      </w:r>
    </w:p>
    <w:p w:rsidR="00565195" w:rsidRDefault="00F9536C" w:rsidP="00565195">
      <w:pPr>
        <w:jc w:val="center"/>
        <w:rPr>
          <w:rFonts w:ascii="Times New Roman" w:hAnsi="Times New Roman" w:cs="Times New Roman"/>
        </w:rPr>
      </w:pPr>
      <w:r w:rsidRPr="002E5DE9">
        <w:rPr>
          <w:rFonts w:ascii="Times New Roman" w:hAnsi="Times New Roman" w:cs="Times New Roman"/>
          <w:noProof/>
        </w:rPr>
        <w:lastRenderedPageBreak/>
        <w:drawing>
          <wp:inline distT="0" distB="0" distL="0" distR="0">
            <wp:extent cx="5943600" cy="3249168"/>
            <wp:effectExtent l="0" t="0" r="0" b="0"/>
            <wp:docPr id="4" name="Foundry test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summary.png"/>
                    <pic:cNvPicPr/>
                  </pic:nvPicPr>
                  <pic:blipFill>
                    <a:blip r:embed="rId7"/>
                    <a:stretch>
                      <a:fillRect/>
                    </a:stretch>
                  </pic:blipFill>
                  <pic:spPr>
                    <a:xfrm>
                      <a:off x="0" y="0"/>
                      <a:ext cx="5943600" cy="3249168"/>
                    </a:xfrm>
                    <a:prstGeom prst="rect">
                      <a:avLst/>
                    </a:prstGeom>
                  </pic:spPr>
                </pic:pic>
              </a:graphicData>
            </a:graphic>
          </wp:inline>
        </w:drawing>
      </w:r>
      <w:bookmarkStart w:id="0" w:name="_GoBack"/>
      <w:bookmarkEnd w:id="0"/>
    </w:p>
    <w:p w:rsidR="00534FEE" w:rsidRDefault="00565195" w:rsidP="00534FEE">
      <w:pPr>
        <w:jc w:val="center"/>
        <w:rPr>
          <w:rFonts w:ascii="Times New Roman" w:hAnsi="Times New Roman" w:cs="Times New Roman"/>
          <w:b/>
          <w:sz w:val="24"/>
          <w:szCs w:val="24"/>
        </w:rPr>
      </w:pPr>
      <w:r w:rsidRPr="00565195">
        <w:rPr>
          <w:rFonts w:ascii="Times New Roman" w:hAnsi="Times New Roman" w:cs="Times New Roman"/>
          <w:b/>
          <w:sz w:val="24"/>
          <w:szCs w:val="24"/>
        </w:rPr>
        <w:lastRenderedPageBreak/>
        <w:drawing>
          <wp:inline distT="0" distB="0" distL="0" distR="0" wp14:anchorId="7A7C9062" wp14:editId="74AFB1B6">
            <wp:extent cx="6417310" cy="4709795"/>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17310" cy="4709795"/>
                    </a:xfrm>
                    <a:prstGeom prst="rect">
                      <a:avLst/>
                    </a:prstGeom>
                  </pic:spPr>
                </pic:pic>
              </a:graphicData>
            </a:graphic>
          </wp:inline>
        </w:drawing>
      </w:r>
      <w:r w:rsidRPr="00565195">
        <w:rPr>
          <w:rFonts w:ascii="Times New Roman" w:hAnsi="Times New Roman" w:cs="Times New Roman"/>
          <w:b/>
          <w:sz w:val="24"/>
          <w:szCs w:val="24"/>
        </w:rPr>
        <w:lastRenderedPageBreak/>
        <w:drawing>
          <wp:inline distT="0" distB="0" distL="0" distR="0" wp14:anchorId="6932C062" wp14:editId="76B74CD0">
            <wp:extent cx="6417310" cy="4935220"/>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17310" cy="4935220"/>
                    </a:xfrm>
                    <a:prstGeom prst="rect">
                      <a:avLst/>
                    </a:prstGeom>
                  </pic:spPr>
                </pic:pic>
              </a:graphicData>
            </a:graphic>
          </wp:inline>
        </w:drawing>
      </w:r>
    </w:p>
    <w:p w:rsidR="00565195" w:rsidRDefault="00565195" w:rsidP="00534FEE">
      <w:pPr>
        <w:jc w:val="center"/>
        <w:rPr>
          <w:rFonts w:ascii="Times New Roman" w:hAnsi="Times New Roman" w:cs="Times New Roman"/>
          <w:b/>
          <w:sz w:val="24"/>
          <w:szCs w:val="24"/>
        </w:rPr>
      </w:pPr>
      <w:r w:rsidRPr="00565195">
        <w:rPr>
          <w:rFonts w:ascii="Times New Roman" w:hAnsi="Times New Roman" w:cs="Times New Roman"/>
          <w:b/>
          <w:sz w:val="24"/>
          <w:szCs w:val="24"/>
        </w:rPr>
        <w:drawing>
          <wp:inline distT="0" distB="0" distL="0" distR="0" wp14:anchorId="24637F7B" wp14:editId="1771D7CD">
            <wp:extent cx="6417310" cy="3510915"/>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17310" cy="3510915"/>
                    </a:xfrm>
                    <a:prstGeom prst="rect">
                      <a:avLst/>
                    </a:prstGeom>
                  </pic:spPr>
                </pic:pic>
              </a:graphicData>
            </a:graphic>
          </wp:inline>
        </w:drawing>
      </w:r>
    </w:p>
    <w:p w:rsidR="00565195" w:rsidRDefault="00565195" w:rsidP="00534FEE">
      <w:pPr>
        <w:jc w:val="center"/>
        <w:rPr>
          <w:rFonts w:ascii="Times New Roman" w:hAnsi="Times New Roman" w:cs="Times New Roman"/>
          <w:b/>
          <w:sz w:val="24"/>
          <w:szCs w:val="24"/>
        </w:rPr>
      </w:pPr>
      <w:r w:rsidRPr="00565195">
        <w:rPr>
          <w:rFonts w:ascii="Times New Roman" w:hAnsi="Times New Roman" w:cs="Times New Roman"/>
          <w:b/>
          <w:sz w:val="24"/>
          <w:szCs w:val="24"/>
        </w:rPr>
        <w:lastRenderedPageBreak/>
        <w:drawing>
          <wp:inline distT="0" distB="0" distL="0" distR="0" wp14:anchorId="42E60A9F" wp14:editId="3C6FC8A6">
            <wp:extent cx="6417310" cy="4671695"/>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17310" cy="4671695"/>
                    </a:xfrm>
                    <a:prstGeom prst="rect">
                      <a:avLst/>
                    </a:prstGeom>
                  </pic:spPr>
                </pic:pic>
              </a:graphicData>
            </a:graphic>
          </wp:inline>
        </w:drawing>
      </w:r>
    </w:p>
    <w:p w:rsidR="00565195" w:rsidRDefault="00565195" w:rsidP="00534FEE">
      <w:pPr>
        <w:jc w:val="center"/>
        <w:rPr>
          <w:rFonts w:ascii="Times New Roman" w:hAnsi="Times New Roman" w:cs="Times New Roman"/>
          <w:b/>
          <w:sz w:val="24"/>
          <w:szCs w:val="24"/>
        </w:rPr>
      </w:pPr>
      <w:r w:rsidRPr="00565195">
        <w:rPr>
          <w:rFonts w:ascii="Times New Roman" w:hAnsi="Times New Roman" w:cs="Times New Roman"/>
          <w:b/>
          <w:sz w:val="24"/>
          <w:szCs w:val="24"/>
        </w:rPr>
        <w:drawing>
          <wp:inline distT="0" distB="0" distL="0" distR="0" wp14:anchorId="07D5F134" wp14:editId="018ED438">
            <wp:extent cx="6417310" cy="2981325"/>
            <wp:effectExtent l="0" t="0" r="254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17310" cy="2981325"/>
                    </a:xfrm>
                    <a:prstGeom prst="rect">
                      <a:avLst/>
                    </a:prstGeom>
                  </pic:spPr>
                </pic:pic>
              </a:graphicData>
            </a:graphic>
          </wp:inline>
        </w:drawing>
      </w:r>
    </w:p>
    <w:p w:rsidR="00565195" w:rsidRDefault="00565195" w:rsidP="00534FEE">
      <w:pPr>
        <w:jc w:val="center"/>
        <w:rPr>
          <w:rFonts w:ascii="Times New Roman" w:hAnsi="Times New Roman" w:cs="Times New Roman"/>
          <w:b/>
          <w:sz w:val="24"/>
          <w:szCs w:val="24"/>
        </w:rPr>
      </w:pPr>
      <w:r w:rsidRPr="00565195">
        <w:rPr>
          <w:rFonts w:ascii="Times New Roman" w:hAnsi="Times New Roman" w:cs="Times New Roman"/>
          <w:b/>
          <w:sz w:val="24"/>
          <w:szCs w:val="24"/>
        </w:rPr>
        <w:lastRenderedPageBreak/>
        <w:drawing>
          <wp:inline distT="0" distB="0" distL="0" distR="0" wp14:anchorId="6953E0A1" wp14:editId="1F5BD3FB">
            <wp:extent cx="6417310" cy="2435225"/>
            <wp:effectExtent l="0" t="0" r="254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17310" cy="2435225"/>
                    </a:xfrm>
                    <a:prstGeom prst="rect">
                      <a:avLst/>
                    </a:prstGeom>
                  </pic:spPr>
                </pic:pic>
              </a:graphicData>
            </a:graphic>
          </wp:inline>
        </w:drawing>
      </w:r>
    </w:p>
    <w:p w:rsidR="00565195" w:rsidRPr="00534FEE" w:rsidRDefault="00565195" w:rsidP="00534FEE">
      <w:pPr>
        <w:jc w:val="center"/>
        <w:rPr>
          <w:rFonts w:ascii="Times New Roman" w:hAnsi="Times New Roman" w:cs="Times New Roman"/>
          <w:b/>
          <w:sz w:val="24"/>
          <w:szCs w:val="24"/>
        </w:rPr>
      </w:pPr>
    </w:p>
    <w:tbl>
      <w:tblPr>
        <w:tblStyle w:val="a6"/>
        <w:tblW w:w="0" w:type="auto"/>
        <w:tblInd w:w="5" w:type="dxa"/>
        <w:tblLook w:val="05E0" w:firstRow="1" w:lastRow="1" w:firstColumn="1" w:lastColumn="1" w:noHBand="0" w:noVBand="1"/>
      </w:tblPr>
      <w:tblGrid>
        <w:gridCol w:w="1900"/>
        <w:gridCol w:w="3300"/>
        <w:gridCol w:w="4350"/>
      </w:tblGrid>
      <w:tr w:rsidR="002E5DE9" w:rsidRPr="002E5DE9">
        <w:tc>
          <w:tcPr>
            <w:tcW w:w="190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Test type</w:t>
            </w:r>
          </w:p>
        </w:tc>
        <w:tc>
          <w:tcPr>
            <w:tcW w:w="330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Purpose</w:t>
            </w:r>
          </w:p>
        </w:tc>
        <w:tc>
          <w:tcPr>
            <w:tcW w:w="435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Examples</w:t>
            </w:r>
          </w:p>
        </w:tc>
      </w:tr>
      <w:tr w:rsidR="002E5DE9" w:rsidRPr="002E5DE9">
        <w:tc>
          <w:tcPr>
            <w:tcW w:w="1900" w:type="dxa"/>
          </w:tcPr>
          <w:p w:rsidR="00BD2CB0" w:rsidRPr="002E5DE9" w:rsidRDefault="00F9536C">
            <w:pPr>
              <w:rPr>
                <w:rFonts w:ascii="Times New Roman" w:hAnsi="Times New Roman" w:cs="Times New Roman"/>
              </w:rPr>
            </w:pPr>
            <w:r w:rsidRPr="002E5DE9">
              <w:rPr>
                <w:rFonts w:ascii="Times New Roman" w:hAnsi="Times New Roman" w:cs="Times New Roman"/>
              </w:rPr>
              <w:t>Unit tests</w:t>
            </w:r>
          </w:p>
        </w:tc>
        <w:tc>
          <w:tcPr>
            <w:tcW w:w="3300" w:type="dxa"/>
          </w:tcPr>
          <w:p w:rsidR="00BD2CB0" w:rsidRPr="002E5DE9" w:rsidRDefault="00F9536C">
            <w:pPr>
              <w:rPr>
                <w:rFonts w:ascii="Times New Roman" w:hAnsi="Times New Roman" w:cs="Times New Roman"/>
              </w:rPr>
            </w:pPr>
            <w:r w:rsidRPr="002E5DE9">
              <w:rPr>
                <w:rFonts w:ascii="Times New Roman" w:hAnsi="Times New Roman" w:cs="Times New Roman"/>
              </w:rPr>
              <w:t>Verify expected behavior for known cases</w:t>
            </w:r>
          </w:p>
        </w:tc>
        <w:tc>
          <w:tcPr>
            <w:tcW w:w="4350" w:type="dxa"/>
          </w:tcPr>
          <w:p w:rsidR="00BD2CB0" w:rsidRPr="002E5DE9" w:rsidRDefault="00F9536C">
            <w:pPr>
              <w:rPr>
                <w:rFonts w:ascii="Times New Roman" w:hAnsi="Times New Roman" w:cs="Times New Roman"/>
              </w:rPr>
            </w:pPr>
            <w:r w:rsidRPr="002E5DE9">
              <w:rPr>
                <w:rFonts w:ascii="Times New Roman" w:hAnsi="Times New Roman" w:cs="Times New Roman"/>
              </w:rPr>
              <w:t>mint, transfer, vault deposit, AMM swap, oracle reads</w:t>
            </w:r>
          </w:p>
        </w:tc>
      </w:tr>
      <w:tr w:rsidR="002E5DE9" w:rsidRPr="002E5DE9">
        <w:tc>
          <w:tcPr>
            <w:tcW w:w="1900" w:type="dxa"/>
          </w:tcPr>
          <w:p w:rsidR="00BD2CB0" w:rsidRPr="002E5DE9" w:rsidRDefault="00F9536C">
            <w:pPr>
              <w:rPr>
                <w:rFonts w:ascii="Times New Roman" w:hAnsi="Times New Roman" w:cs="Times New Roman"/>
              </w:rPr>
            </w:pPr>
            <w:r w:rsidRPr="002E5DE9">
              <w:rPr>
                <w:rFonts w:ascii="Times New Roman" w:hAnsi="Times New Roman" w:cs="Times New Roman"/>
              </w:rPr>
              <w:t>Fuzz tests</w:t>
            </w:r>
          </w:p>
        </w:tc>
        <w:tc>
          <w:tcPr>
            <w:tcW w:w="3300" w:type="dxa"/>
          </w:tcPr>
          <w:p w:rsidR="00BD2CB0" w:rsidRPr="002E5DE9" w:rsidRDefault="00F9536C">
            <w:pPr>
              <w:rPr>
                <w:rFonts w:ascii="Times New Roman" w:hAnsi="Times New Roman" w:cs="Times New Roman"/>
              </w:rPr>
            </w:pPr>
            <w:r w:rsidRPr="002E5DE9">
              <w:rPr>
                <w:rFonts w:ascii="Times New Roman" w:hAnsi="Times New Roman" w:cs="Times New Roman"/>
              </w:rPr>
              <w:t>Explore many randomized inputs</w:t>
            </w:r>
          </w:p>
        </w:tc>
        <w:tc>
          <w:tcPr>
            <w:tcW w:w="4350" w:type="dxa"/>
          </w:tcPr>
          <w:p w:rsidR="00BD2CB0" w:rsidRPr="002E5DE9" w:rsidRDefault="00F9536C">
            <w:pPr>
              <w:rPr>
                <w:rFonts w:ascii="Times New Roman" w:hAnsi="Times New Roman" w:cs="Times New Roman"/>
              </w:rPr>
            </w:pPr>
            <w:r w:rsidRPr="002E5DE9">
              <w:rPr>
                <w:rFonts w:ascii="Times New Roman" w:hAnsi="Times New Roman" w:cs="Times New Roman"/>
              </w:rPr>
              <w:t>transfer amount, AMM liquidity amount, vault conversion</w:t>
            </w:r>
          </w:p>
        </w:tc>
      </w:tr>
      <w:tr w:rsidR="002E5DE9" w:rsidRPr="002E5DE9">
        <w:tc>
          <w:tcPr>
            <w:tcW w:w="1900" w:type="dxa"/>
          </w:tcPr>
          <w:p w:rsidR="00BD2CB0" w:rsidRPr="002E5DE9" w:rsidRDefault="00F9536C">
            <w:pPr>
              <w:rPr>
                <w:rFonts w:ascii="Times New Roman" w:hAnsi="Times New Roman" w:cs="Times New Roman"/>
              </w:rPr>
            </w:pPr>
            <w:r w:rsidRPr="002E5DE9">
              <w:rPr>
                <w:rFonts w:ascii="Times New Roman" w:hAnsi="Times New Roman" w:cs="Times New Roman"/>
              </w:rPr>
              <w:t>Invariant tests</w:t>
            </w:r>
          </w:p>
        </w:tc>
        <w:tc>
          <w:tcPr>
            <w:tcW w:w="3300" w:type="dxa"/>
          </w:tcPr>
          <w:p w:rsidR="00BD2CB0" w:rsidRPr="002E5DE9" w:rsidRDefault="00F9536C">
            <w:pPr>
              <w:rPr>
                <w:rFonts w:ascii="Times New Roman" w:hAnsi="Times New Roman" w:cs="Times New Roman"/>
              </w:rPr>
            </w:pPr>
            <w:r w:rsidRPr="002E5DE9">
              <w:rPr>
                <w:rFonts w:ascii="Times New Roman" w:hAnsi="Times New Roman" w:cs="Times New Roman"/>
              </w:rPr>
              <w:t>Verify state properties after many calls</w:t>
            </w:r>
          </w:p>
        </w:tc>
        <w:tc>
          <w:tcPr>
            <w:tcW w:w="4350" w:type="dxa"/>
          </w:tcPr>
          <w:p w:rsidR="00BD2CB0" w:rsidRPr="002E5DE9" w:rsidRDefault="00F9536C">
            <w:pPr>
              <w:rPr>
                <w:rFonts w:ascii="Times New Roman" w:hAnsi="Times New Roman" w:cs="Times New Roman"/>
              </w:rPr>
            </w:pPr>
            <w:r w:rsidRPr="002E5DE9">
              <w:rPr>
                <w:rFonts w:ascii="Times New Roman" w:hAnsi="Times New Roman" w:cs="Times New Roman"/>
              </w:rPr>
              <w:t>supply, vault assets, AMM reserves, oracle configuration</w:t>
            </w:r>
          </w:p>
        </w:tc>
      </w:tr>
      <w:tr w:rsidR="002E5DE9" w:rsidRPr="002E5DE9">
        <w:tc>
          <w:tcPr>
            <w:tcW w:w="1900" w:type="dxa"/>
          </w:tcPr>
          <w:p w:rsidR="00BD2CB0" w:rsidRPr="002E5DE9" w:rsidRDefault="00F9536C">
            <w:pPr>
              <w:rPr>
                <w:rFonts w:ascii="Times New Roman" w:hAnsi="Times New Roman" w:cs="Times New Roman"/>
              </w:rPr>
            </w:pPr>
            <w:r w:rsidRPr="002E5DE9">
              <w:rPr>
                <w:rFonts w:ascii="Times New Roman" w:hAnsi="Times New Roman" w:cs="Times New Roman"/>
              </w:rPr>
              <w:t>Fork tests</w:t>
            </w:r>
          </w:p>
        </w:tc>
        <w:tc>
          <w:tcPr>
            <w:tcW w:w="3300" w:type="dxa"/>
          </w:tcPr>
          <w:p w:rsidR="00BD2CB0" w:rsidRPr="002E5DE9" w:rsidRDefault="00F9536C">
            <w:pPr>
              <w:rPr>
                <w:rFonts w:ascii="Times New Roman" w:hAnsi="Times New Roman" w:cs="Times New Roman"/>
              </w:rPr>
            </w:pPr>
            <w:r w:rsidRPr="002E5DE9">
              <w:rPr>
                <w:rFonts w:ascii="Times New Roman" w:hAnsi="Times New Roman" w:cs="Times New Roman"/>
              </w:rPr>
              <w:t xml:space="preserve">Validate integrations against live </w:t>
            </w:r>
            <w:proofErr w:type="spellStart"/>
            <w:r w:rsidRPr="002E5DE9">
              <w:rPr>
                <w:rFonts w:ascii="Times New Roman" w:hAnsi="Times New Roman" w:cs="Times New Roman"/>
              </w:rPr>
              <w:t>mainnet</w:t>
            </w:r>
            <w:proofErr w:type="spellEnd"/>
            <w:r w:rsidRPr="002E5DE9">
              <w:rPr>
                <w:rFonts w:ascii="Times New Roman" w:hAnsi="Times New Roman" w:cs="Times New Roman"/>
              </w:rPr>
              <w:t xml:space="preserve"> contracts</w:t>
            </w:r>
          </w:p>
        </w:tc>
        <w:tc>
          <w:tcPr>
            <w:tcW w:w="4350" w:type="dxa"/>
          </w:tcPr>
          <w:p w:rsidR="00BD2CB0" w:rsidRPr="002E5DE9" w:rsidRDefault="00F9536C">
            <w:pPr>
              <w:rPr>
                <w:rFonts w:ascii="Times New Roman" w:hAnsi="Times New Roman" w:cs="Times New Roman"/>
              </w:rPr>
            </w:pPr>
            <w:r w:rsidRPr="002E5DE9">
              <w:rPr>
                <w:rFonts w:ascii="Times New Roman" w:hAnsi="Times New Roman" w:cs="Times New Roman"/>
              </w:rPr>
              <w:t xml:space="preserve">USDC, </w:t>
            </w:r>
            <w:proofErr w:type="spellStart"/>
            <w:r w:rsidRPr="002E5DE9">
              <w:rPr>
                <w:rFonts w:ascii="Times New Roman" w:hAnsi="Times New Roman" w:cs="Times New Roman"/>
              </w:rPr>
              <w:t>Uniswap</w:t>
            </w:r>
            <w:proofErr w:type="spellEnd"/>
            <w:r w:rsidRPr="002E5DE9">
              <w:rPr>
                <w:rFonts w:ascii="Times New Roman" w:hAnsi="Times New Roman" w:cs="Times New Roman"/>
              </w:rPr>
              <w:t xml:space="preserve"> V2 router, </w:t>
            </w:r>
            <w:proofErr w:type="spellStart"/>
            <w:r w:rsidRPr="002E5DE9">
              <w:rPr>
                <w:rFonts w:ascii="Times New Roman" w:hAnsi="Times New Roman" w:cs="Times New Roman"/>
              </w:rPr>
              <w:t>Chainlink</w:t>
            </w:r>
            <w:proofErr w:type="spellEnd"/>
            <w:r w:rsidRPr="002E5DE9">
              <w:rPr>
                <w:rFonts w:ascii="Times New Roman" w:hAnsi="Times New Roman" w:cs="Times New Roman"/>
              </w:rPr>
              <w:t xml:space="preserve"> ETH/USD</w:t>
            </w:r>
          </w:p>
        </w:tc>
      </w:tr>
    </w:tbl>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9. Security Review</w:t>
      </w:r>
    </w:p>
    <w:p w:rsidR="00BD2CB0" w:rsidRPr="002E5DE9" w:rsidRDefault="00F9536C">
      <w:pPr>
        <w:rPr>
          <w:rFonts w:ascii="Times New Roman" w:hAnsi="Times New Roman" w:cs="Times New Roman"/>
        </w:rPr>
      </w:pPr>
      <w:r w:rsidRPr="002E5DE9">
        <w:rPr>
          <w:rFonts w:ascii="Times New Roman" w:hAnsi="Times New Roman" w:cs="Times New Roman"/>
        </w:rPr>
        <w:t>The project includes a dedicated audit report and security evidence. Static analysis was run with Slither high/medium filters and reports 0 high or medium findings. The code also includes vulnerability case studies to show understanding of reentrancy and access control failures, followed by fixed versions.</w:t>
      </w:r>
    </w:p>
    <w:p w:rsidR="00BD2CB0" w:rsidRPr="002E5DE9" w:rsidRDefault="00F9536C">
      <w:pPr>
        <w:jc w:val="center"/>
        <w:rPr>
          <w:rFonts w:ascii="Times New Roman" w:hAnsi="Times New Roman" w:cs="Times New Roman"/>
        </w:rPr>
      </w:pPr>
      <w:r w:rsidRPr="002E5DE9">
        <w:rPr>
          <w:rFonts w:ascii="Times New Roman" w:hAnsi="Times New Roman" w:cs="Times New Roman"/>
          <w:noProof/>
        </w:rPr>
        <w:drawing>
          <wp:inline distT="0" distB="0" distL="0" distR="0">
            <wp:extent cx="5943600" cy="3249168"/>
            <wp:effectExtent l="0" t="0" r="0" b="0"/>
            <wp:docPr id="5" name="Security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summary.png"/>
                    <pic:cNvPicPr/>
                  </pic:nvPicPr>
                  <pic:blipFill>
                    <a:blip r:embed="rId14"/>
                    <a:stretch>
                      <a:fillRect/>
                    </a:stretch>
                  </pic:blipFill>
                  <pic:spPr>
                    <a:xfrm>
                      <a:off x="0" y="0"/>
                      <a:ext cx="5943600" cy="3249168"/>
                    </a:xfrm>
                    <a:prstGeom prst="rect">
                      <a:avLst/>
                    </a:prstGeom>
                  </pic:spPr>
                </pic:pic>
              </a:graphicData>
            </a:graphic>
          </wp:inline>
        </w:drawing>
      </w:r>
    </w:p>
    <w:p w:rsidR="00BD2CB0" w:rsidRPr="002E5DE9" w:rsidRDefault="00F9536C">
      <w:pPr>
        <w:pStyle w:val="Bullet"/>
        <w:rPr>
          <w:rFonts w:ascii="Times New Roman" w:hAnsi="Times New Roman" w:cs="Times New Roman"/>
        </w:rPr>
      </w:pPr>
      <w:r w:rsidRPr="002E5DE9">
        <w:rPr>
          <w:rFonts w:ascii="Times New Roman" w:hAnsi="Times New Roman" w:cs="Times New Roman"/>
        </w:rPr>
        <w:t xml:space="preserve">- </w:t>
      </w:r>
      <w:proofErr w:type="spellStart"/>
      <w:r w:rsidRPr="002E5DE9">
        <w:rPr>
          <w:rFonts w:ascii="Times New Roman" w:hAnsi="Times New Roman" w:cs="Times New Roman"/>
        </w:rPr>
        <w:t>RwaVault</w:t>
      </w:r>
      <w:proofErr w:type="spellEnd"/>
      <w:r w:rsidRPr="002E5DE9">
        <w:rPr>
          <w:rFonts w:ascii="Times New Roman" w:hAnsi="Times New Roman" w:cs="Times New Roman"/>
        </w:rPr>
        <w:t xml:space="preserve"> and </w:t>
      </w:r>
      <w:proofErr w:type="spellStart"/>
      <w:r w:rsidRPr="002E5DE9">
        <w:rPr>
          <w:rFonts w:ascii="Times New Roman" w:hAnsi="Times New Roman" w:cs="Times New Roman"/>
        </w:rPr>
        <w:t>ConstantProductAMM</w:t>
      </w:r>
      <w:proofErr w:type="spellEnd"/>
      <w:r w:rsidRPr="002E5DE9">
        <w:rPr>
          <w:rFonts w:ascii="Times New Roman" w:hAnsi="Times New Roman" w:cs="Times New Roman"/>
        </w:rPr>
        <w:t xml:space="preserve"> use </w:t>
      </w:r>
      <w:proofErr w:type="spellStart"/>
      <w:r w:rsidRPr="002E5DE9">
        <w:rPr>
          <w:rFonts w:ascii="Times New Roman" w:hAnsi="Times New Roman" w:cs="Times New Roman"/>
        </w:rPr>
        <w:t>nonReentrant</w:t>
      </w:r>
      <w:proofErr w:type="spellEnd"/>
      <w:r w:rsidRPr="002E5DE9">
        <w:rPr>
          <w:rFonts w:ascii="Times New Roman" w:hAnsi="Times New Roman" w:cs="Times New Roman"/>
        </w:rPr>
        <w:t xml:space="preserve"> guards around value-moving logic.</w:t>
      </w:r>
    </w:p>
    <w:p w:rsidR="00BD2CB0" w:rsidRPr="002E5DE9" w:rsidRDefault="00F9536C">
      <w:pPr>
        <w:pStyle w:val="Bullet"/>
        <w:rPr>
          <w:rFonts w:ascii="Times New Roman" w:hAnsi="Times New Roman" w:cs="Times New Roman"/>
        </w:rPr>
      </w:pPr>
      <w:r w:rsidRPr="002E5DE9">
        <w:rPr>
          <w:rFonts w:ascii="Times New Roman" w:hAnsi="Times New Roman" w:cs="Times New Roman"/>
        </w:rPr>
        <w:lastRenderedPageBreak/>
        <w:t>- Privileged minting and issuer administration are role-gated.</w:t>
      </w:r>
    </w:p>
    <w:p w:rsidR="00BD2CB0" w:rsidRPr="002E5DE9" w:rsidRDefault="00F9536C">
      <w:pPr>
        <w:pStyle w:val="Bullet"/>
        <w:rPr>
          <w:rFonts w:ascii="Times New Roman" w:hAnsi="Times New Roman" w:cs="Times New Roman"/>
        </w:rPr>
      </w:pPr>
      <w:r w:rsidRPr="002E5DE9">
        <w:rPr>
          <w:rFonts w:ascii="Times New Roman" w:hAnsi="Times New Roman" w:cs="Times New Roman"/>
        </w:rPr>
        <w:t xml:space="preserve">- The </w:t>
      </w:r>
      <w:proofErr w:type="spellStart"/>
      <w:r w:rsidRPr="002E5DE9">
        <w:rPr>
          <w:rFonts w:ascii="Times New Roman" w:hAnsi="Times New Roman" w:cs="Times New Roman"/>
        </w:rPr>
        <w:t>Chainlink</w:t>
      </w:r>
      <w:proofErr w:type="spellEnd"/>
      <w:r w:rsidRPr="002E5DE9">
        <w:rPr>
          <w:rFonts w:ascii="Times New Roman" w:hAnsi="Times New Roman" w:cs="Times New Roman"/>
        </w:rPr>
        <w:t xml:space="preserve"> adapter rejects stale, zero, or negative prices.</w:t>
      </w:r>
    </w:p>
    <w:p w:rsidR="00BD2CB0" w:rsidRPr="002E5DE9" w:rsidRDefault="00F9536C">
      <w:pPr>
        <w:pStyle w:val="Bullet"/>
        <w:rPr>
          <w:rFonts w:ascii="Times New Roman" w:hAnsi="Times New Roman" w:cs="Times New Roman"/>
        </w:rPr>
      </w:pPr>
      <w:r w:rsidRPr="002E5DE9">
        <w:rPr>
          <w:rFonts w:ascii="Times New Roman" w:hAnsi="Times New Roman" w:cs="Times New Roman"/>
        </w:rPr>
        <w:t xml:space="preserve">- The </w:t>
      </w:r>
      <w:proofErr w:type="spellStart"/>
      <w:r w:rsidRPr="002E5DE9">
        <w:rPr>
          <w:rFonts w:ascii="Times New Roman" w:hAnsi="Times New Roman" w:cs="Times New Roman"/>
        </w:rPr>
        <w:t>timelock</w:t>
      </w:r>
      <w:proofErr w:type="spellEnd"/>
      <w:r w:rsidRPr="002E5DE9">
        <w:rPr>
          <w:rFonts w:ascii="Times New Roman" w:hAnsi="Times New Roman" w:cs="Times New Roman"/>
        </w:rPr>
        <w:t xml:space="preserve"> prevents immediate execution of governance-controlled actions.</w:t>
      </w:r>
    </w:p>
    <w:p w:rsidR="00BD2CB0" w:rsidRPr="002E5DE9" w:rsidRDefault="00F9536C">
      <w:pPr>
        <w:pStyle w:val="Bullet"/>
        <w:rPr>
          <w:rFonts w:ascii="Times New Roman" w:hAnsi="Times New Roman" w:cs="Times New Roman"/>
        </w:rPr>
      </w:pPr>
      <w:r w:rsidRPr="002E5DE9">
        <w:rPr>
          <w:rFonts w:ascii="Times New Roman" w:hAnsi="Times New Roman" w:cs="Times New Roman"/>
        </w:rPr>
        <w:t>- The audit report documents remaining operational risks and production recommendations.</w:t>
      </w:r>
    </w:p>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10. Subgraph and Indexed Data</w:t>
      </w:r>
    </w:p>
    <w:p w:rsidR="00BD2CB0" w:rsidRPr="002E5DE9" w:rsidRDefault="00F9536C">
      <w:pPr>
        <w:rPr>
          <w:rFonts w:ascii="Times New Roman" w:hAnsi="Times New Roman" w:cs="Times New Roman"/>
        </w:rPr>
      </w:pPr>
      <w:r w:rsidRPr="002E5DE9">
        <w:rPr>
          <w:rFonts w:ascii="Times New Roman" w:hAnsi="Times New Roman" w:cs="Times New Roman"/>
        </w:rPr>
        <w:t>The subgraph layer is prepared for The Graph indexing. It defines entities for tokens, vault deposits, swaps, proposals, and votes. The frontend can read from VITE_SUBGRAPH_URL when a hosted endpoint is configured, and it falls back to demo indexed activity for local presentation mode.</w:t>
      </w:r>
    </w:p>
    <w:p w:rsidR="00BD2CB0" w:rsidRPr="002E5DE9" w:rsidRDefault="00F9536C">
      <w:pPr>
        <w:pStyle w:val="CodeBlock"/>
        <w:rPr>
          <w:rFonts w:ascii="Times New Roman" w:hAnsi="Times New Roman" w:cs="Times New Roman"/>
        </w:rPr>
      </w:pPr>
      <w:r w:rsidRPr="002E5DE9">
        <w:rPr>
          <w:rFonts w:ascii="Times New Roman" w:hAnsi="Times New Roman" w:cs="Times New Roman"/>
        </w:rPr>
        <w:t xml:space="preserve">query Proposals </w:t>
      </w:r>
      <w:proofErr w:type="gramStart"/>
      <w:r w:rsidRPr="002E5DE9">
        <w:rPr>
          <w:rFonts w:ascii="Times New Roman" w:hAnsi="Times New Roman" w:cs="Times New Roman"/>
        </w:rPr>
        <w:t xml:space="preserve">{  </w:t>
      </w:r>
      <w:proofErr w:type="gramEnd"/>
      <w:r w:rsidRPr="002E5DE9">
        <w:rPr>
          <w:rFonts w:ascii="Times New Roman" w:hAnsi="Times New Roman" w:cs="Times New Roman"/>
        </w:rPr>
        <w:t xml:space="preserve"> proposals(first: 10) {     id     proposer     description     state     </w:t>
      </w:r>
      <w:proofErr w:type="spellStart"/>
      <w:r w:rsidRPr="002E5DE9">
        <w:rPr>
          <w:rFonts w:ascii="Times New Roman" w:hAnsi="Times New Roman" w:cs="Times New Roman"/>
        </w:rPr>
        <w:t>forVotes</w:t>
      </w:r>
      <w:proofErr w:type="spellEnd"/>
      <w:r w:rsidRPr="002E5DE9">
        <w:rPr>
          <w:rFonts w:ascii="Times New Roman" w:hAnsi="Times New Roman" w:cs="Times New Roman"/>
        </w:rPr>
        <w:t xml:space="preserve">     </w:t>
      </w:r>
      <w:proofErr w:type="spellStart"/>
      <w:r w:rsidRPr="002E5DE9">
        <w:rPr>
          <w:rFonts w:ascii="Times New Roman" w:hAnsi="Times New Roman" w:cs="Times New Roman"/>
        </w:rPr>
        <w:t>againstVotes</w:t>
      </w:r>
      <w:proofErr w:type="spellEnd"/>
      <w:r w:rsidRPr="002E5DE9">
        <w:rPr>
          <w:rFonts w:ascii="Times New Roman" w:hAnsi="Times New Roman" w:cs="Times New Roman"/>
        </w:rPr>
        <w:t xml:space="preserve">   } }</w:t>
      </w:r>
    </w:p>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11. Deployment Evidence</w:t>
      </w:r>
    </w:p>
    <w:p w:rsidR="00BD2CB0" w:rsidRPr="002E5DE9" w:rsidRDefault="00F9536C">
      <w:pPr>
        <w:rPr>
          <w:rFonts w:ascii="Times New Roman" w:hAnsi="Times New Roman" w:cs="Times New Roman"/>
        </w:rPr>
      </w:pPr>
      <w:r w:rsidRPr="002E5DE9">
        <w:rPr>
          <w:rFonts w:ascii="Times New Roman" w:hAnsi="Times New Roman" w:cs="Times New Roman"/>
        </w:rPr>
        <w:t xml:space="preserve">The deployment path is implemented through Foundry scripts. Local Anvil deployment is automated and deterministic for classroom presentation. The L2 deployment command is ready for </w:t>
      </w:r>
      <w:proofErr w:type="spellStart"/>
      <w:r w:rsidRPr="002E5DE9">
        <w:rPr>
          <w:rFonts w:ascii="Times New Roman" w:hAnsi="Times New Roman" w:cs="Times New Roman"/>
        </w:rPr>
        <w:t>Arbitrum</w:t>
      </w:r>
      <w:proofErr w:type="spellEnd"/>
      <w:r w:rsidRPr="002E5DE9">
        <w:rPr>
          <w:rFonts w:ascii="Times New Roman" w:hAnsi="Times New Roman" w:cs="Times New Roman"/>
        </w:rPr>
        <w:t xml:space="preserve"> </w:t>
      </w:r>
      <w:proofErr w:type="spellStart"/>
      <w:r w:rsidRPr="002E5DE9">
        <w:rPr>
          <w:rFonts w:ascii="Times New Roman" w:hAnsi="Times New Roman" w:cs="Times New Roman"/>
        </w:rPr>
        <w:t>Sepolia</w:t>
      </w:r>
      <w:proofErr w:type="spellEnd"/>
      <w:r w:rsidRPr="002E5DE9">
        <w:rPr>
          <w:rFonts w:ascii="Times New Roman" w:hAnsi="Times New Roman" w:cs="Times New Roman"/>
        </w:rPr>
        <w:t xml:space="preserve"> and similar L2 </w:t>
      </w:r>
      <w:proofErr w:type="spellStart"/>
      <w:r w:rsidRPr="002E5DE9">
        <w:rPr>
          <w:rFonts w:ascii="Times New Roman" w:hAnsi="Times New Roman" w:cs="Times New Roman"/>
        </w:rPr>
        <w:t>testnets</w:t>
      </w:r>
      <w:proofErr w:type="spellEnd"/>
      <w:r w:rsidRPr="002E5DE9">
        <w:rPr>
          <w:rFonts w:ascii="Times New Roman" w:hAnsi="Times New Roman" w:cs="Times New Roman"/>
        </w:rPr>
        <w:t xml:space="preserve">. A real L2 broadcast was not completed in the current workspace because the prepared </w:t>
      </w:r>
      <w:proofErr w:type="spellStart"/>
      <w:r w:rsidRPr="002E5DE9">
        <w:rPr>
          <w:rFonts w:ascii="Times New Roman" w:hAnsi="Times New Roman" w:cs="Times New Roman"/>
        </w:rPr>
        <w:t>deployer</w:t>
      </w:r>
      <w:proofErr w:type="spellEnd"/>
      <w:r w:rsidRPr="002E5DE9">
        <w:rPr>
          <w:rFonts w:ascii="Times New Roman" w:hAnsi="Times New Roman" w:cs="Times New Roman"/>
        </w:rPr>
        <w:t xml:space="preserve"> wallet had 0 </w:t>
      </w:r>
      <w:proofErr w:type="spellStart"/>
      <w:r w:rsidRPr="002E5DE9">
        <w:rPr>
          <w:rFonts w:ascii="Times New Roman" w:hAnsi="Times New Roman" w:cs="Times New Roman"/>
        </w:rPr>
        <w:t>testnet</w:t>
      </w:r>
      <w:proofErr w:type="spellEnd"/>
      <w:r w:rsidRPr="002E5DE9">
        <w:rPr>
          <w:rFonts w:ascii="Times New Roman" w:hAnsi="Times New Roman" w:cs="Times New Roman"/>
        </w:rPr>
        <w:t xml:space="preserve"> ETH; </w:t>
      </w:r>
      <w:proofErr w:type="gramStart"/>
      <w:r w:rsidRPr="002E5DE9">
        <w:rPr>
          <w:rFonts w:ascii="Times New Roman" w:hAnsi="Times New Roman" w:cs="Times New Roman"/>
        </w:rPr>
        <w:t>therefore</w:t>
      </w:r>
      <w:proofErr w:type="gramEnd"/>
      <w:r w:rsidRPr="002E5DE9">
        <w:rPr>
          <w:rFonts w:ascii="Times New Roman" w:hAnsi="Times New Roman" w:cs="Times New Roman"/>
        </w:rPr>
        <w:t xml:space="preserve"> this report documents local deployment evidence and L2 dry-run status honestly.</w:t>
      </w:r>
    </w:p>
    <w:p w:rsidR="00BD2CB0" w:rsidRPr="002E5DE9" w:rsidRDefault="00F9536C" w:rsidP="002E5DE9">
      <w:pPr>
        <w:jc w:val="center"/>
        <w:rPr>
          <w:rFonts w:ascii="Times New Roman" w:hAnsi="Times New Roman" w:cs="Times New Roman"/>
        </w:rPr>
      </w:pPr>
      <w:r w:rsidRPr="002E5DE9">
        <w:rPr>
          <w:rFonts w:ascii="Times New Roman" w:hAnsi="Times New Roman" w:cs="Times New Roman"/>
          <w:noProof/>
        </w:rPr>
        <w:drawing>
          <wp:inline distT="0" distB="0" distL="0" distR="0">
            <wp:extent cx="5943600" cy="3249168"/>
            <wp:effectExtent l="0" t="0" r="0" b="0"/>
            <wp:docPr id="6" name="Deployment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summary.png"/>
                    <pic:cNvPicPr/>
                  </pic:nvPicPr>
                  <pic:blipFill>
                    <a:blip r:embed="rId15"/>
                    <a:stretch>
                      <a:fillRect/>
                    </a:stretch>
                  </pic:blipFill>
                  <pic:spPr>
                    <a:xfrm>
                      <a:off x="0" y="0"/>
                      <a:ext cx="5943600" cy="3249168"/>
                    </a:xfrm>
                    <a:prstGeom prst="rect">
                      <a:avLst/>
                    </a:prstGeom>
                  </pic:spPr>
                </pic:pic>
              </a:graphicData>
            </a:graphic>
          </wp:inline>
        </w:drawing>
      </w:r>
    </w:p>
    <w:p w:rsidR="00BD2CB0" w:rsidRPr="002E5DE9" w:rsidRDefault="00F9536C">
      <w:pPr>
        <w:pStyle w:val="CodeBlock"/>
        <w:rPr>
          <w:rFonts w:ascii="Times New Roman" w:hAnsi="Times New Roman" w:cs="Times New Roman"/>
        </w:rPr>
      </w:pPr>
      <w:proofErr w:type="spellStart"/>
      <w:r w:rsidRPr="002E5DE9">
        <w:rPr>
          <w:rFonts w:ascii="Times New Roman" w:hAnsi="Times New Roman" w:cs="Times New Roman"/>
        </w:rPr>
        <w:t>npm</w:t>
      </w:r>
      <w:proofErr w:type="spellEnd"/>
      <w:r w:rsidRPr="002E5DE9">
        <w:rPr>
          <w:rFonts w:ascii="Times New Roman" w:hAnsi="Times New Roman" w:cs="Times New Roman"/>
        </w:rPr>
        <w:t xml:space="preserve"> run </w:t>
      </w:r>
      <w:proofErr w:type="spellStart"/>
      <w:proofErr w:type="gramStart"/>
      <w:r w:rsidRPr="002E5DE9">
        <w:rPr>
          <w:rFonts w:ascii="Times New Roman" w:hAnsi="Times New Roman" w:cs="Times New Roman"/>
        </w:rPr>
        <w:t>local:demo</w:t>
      </w:r>
      <w:proofErr w:type="spellEnd"/>
      <w:proofErr w:type="gramEnd"/>
      <w:r w:rsidRPr="002E5DE9">
        <w:rPr>
          <w:rFonts w:ascii="Times New Roman" w:hAnsi="Times New Roman" w:cs="Times New Roman"/>
        </w:rPr>
        <w:t xml:space="preserve">  </w:t>
      </w:r>
      <w:proofErr w:type="spellStart"/>
      <w:r w:rsidRPr="002E5DE9">
        <w:rPr>
          <w:rFonts w:ascii="Times New Roman" w:hAnsi="Times New Roman" w:cs="Times New Roman"/>
        </w:rPr>
        <w:t>MetaMask</w:t>
      </w:r>
      <w:proofErr w:type="spellEnd"/>
      <w:r w:rsidRPr="002E5DE9">
        <w:rPr>
          <w:rFonts w:ascii="Times New Roman" w:hAnsi="Times New Roman" w:cs="Times New Roman"/>
        </w:rPr>
        <w:t xml:space="preserve"> network: Network name: Local Anvil RPC URL: http://127.0.0.1:8545 Chain ID: 31337 Currency: ETH</w:t>
      </w:r>
    </w:p>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 xml:space="preserve">12. Comparison </w:t>
      </w:r>
      <w:proofErr w:type="gramStart"/>
      <w:r w:rsidRPr="002E5DE9">
        <w:rPr>
          <w:rFonts w:ascii="Times New Roman" w:hAnsi="Times New Roman" w:cs="Times New Roman"/>
          <w:color w:val="auto"/>
        </w:rPr>
        <w:t>With</w:t>
      </w:r>
      <w:proofErr w:type="gramEnd"/>
      <w:r w:rsidRPr="002E5DE9">
        <w:rPr>
          <w:rFonts w:ascii="Times New Roman" w:hAnsi="Times New Roman" w:cs="Times New Roman"/>
          <w:color w:val="auto"/>
        </w:rPr>
        <w:t xml:space="preserve"> Course Criteria</w:t>
      </w:r>
    </w:p>
    <w:p w:rsidR="00BD2CB0" w:rsidRPr="002E5DE9" w:rsidRDefault="00F9536C">
      <w:pPr>
        <w:rPr>
          <w:rFonts w:ascii="Times New Roman" w:hAnsi="Times New Roman" w:cs="Times New Roman"/>
        </w:rPr>
      </w:pPr>
      <w:r w:rsidRPr="002E5DE9">
        <w:rPr>
          <w:rFonts w:ascii="Times New Roman" w:hAnsi="Times New Roman" w:cs="Times New Roman"/>
        </w:rPr>
        <w:t xml:space="preserve">The project is intentionally designed to cover the final assignment criteria as completely as possible. It includes advanced Solidity patterns, multiple token models, a </w:t>
      </w:r>
      <w:proofErr w:type="spellStart"/>
      <w:r w:rsidRPr="002E5DE9">
        <w:rPr>
          <w:rFonts w:ascii="Times New Roman" w:hAnsi="Times New Roman" w:cs="Times New Roman"/>
        </w:rPr>
        <w:t>DeFi</w:t>
      </w:r>
      <w:proofErr w:type="spellEnd"/>
      <w:r w:rsidRPr="002E5DE9">
        <w:rPr>
          <w:rFonts w:ascii="Times New Roman" w:hAnsi="Times New Roman" w:cs="Times New Roman"/>
        </w:rPr>
        <w:t xml:space="preserve"> primitive, oracle integration, governance, frontend transactions, testing evidence, security documentation, and deployment automation.</w:t>
      </w:r>
    </w:p>
    <w:tbl>
      <w:tblPr>
        <w:tblStyle w:val="a6"/>
        <w:tblW w:w="0" w:type="auto"/>
        <w:tblInd w:w="5" w:type="dxa"/>
        <w:tblLook w:val="05E0" w:firstRow="1" w:lastRow="1" w:firstColumn="1" w:lastColumn="1" w:noHBand="0" w:noVBand="1"/>
      </w:tblPr>
      <w:tblGrid>
        <w:gridCol w:w="2200"/>
        <w:gridCol w:w="2000"/>
        <w:gridCol w:w="5350"/>
      </w:tblGrid>
      <w:tr w:rsidR="002E5DE9" w:rsidRPr="002E5DE9">
        <w:tc>
          <w:tcPr>
            <w:tcW w:w="220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Area</w:t>
            </w:r>
          </w:p>
        </w:tc>
        <w:tc>
          <w:tcPr>
            <w:tcW w:w="200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Status</w:t>
            </w:r>
          </w:p>
        </w:tc>
        <w:tc>
          <w:tcPr>
            <w:tcW w:w="5350" w:type="dxa"/>
            <w:shd w:val="clear" w:color="auto" w:fill="D9EAD3"/>
          </w:tcPr>
          <w:p w:rsidR="00BD2CB0" w:rsidRPr="002E5DE9" w:rsidRDefault="00F9536C">
            <w:pPr>
              <w:rPr>
                <w:rFonts w:ascii="Times New Roman" w:hAnsi="Times New Roman" w:cs="Times New Roman"/>
              </w:rPr>
            </w:pPr>
            <w:r w:rsidRPr="002E5DE9">
              <w:rPr>
                <w:rFonts w:ascii="Times New Roman" w:hAnsi="Times New Roman" w:cs="Times New Roman"/>
                <w:b/>
              </w:rPr>
              <w:t>Notes</w:t>
            </w:r>
          </w:p>
        </w:tc>
      </w:tr>
      <w:tr w:rsidR="002E5DE9" w:rsidRPr="002E5DE9">
        <w:tc>
          <w:tcPr>
            <w:tcW w:w="2200" w:type="dxa"/>
          </w:tcPr>
          <w:p w:rsidR="00BD2CB0" w:rsidRPr="002E5DE9" w:rsidRDefault="00F9536C">
            <w:pPr>
              <w:rPr>
                <w:rFonts w:ascii="Times New Roman" w:hAnsi="Times New Roman" w:cs="Times New Roman"/>
              </w:rPr>
            </w:pPr>
            <w:r w:rsidRPr="002E5DE9">
              <w:rPr>
                <w:rFonts w:ascii="Times New Roman" w:hAnsi="Times New Roman" w:cs="Times New Roman"/>
              </w:rPr>
              <w:t>Advanced Solidity</w:t>
            </w:r>
          </w:p>
        </w:tc>
        <w:tc>
          <w:tcPr>
            <w:tcW w:w="2000" w:type="dxa"/>
          </w:tcPr>
          <w:p w:rsidR="00BD2CB0" w:rsidRPr="002E5DE9" w:rsidRDefault="00F9536C">
            <w:pPr>
              <w:rPr>
                <w:rFonts w:ascii="Times New Roman" w:hAnsi="Times New Roman" w:cs="Times New Roman"/>
              </w:rPr>
            </w:pPr>
            <w:r w:rsidRPr="002E5DE9">
              <w:rPr>
                <w:rFonts w:ascii="Times New Roman" w:hAnsi="Times New Roman" w:cs="Times New Roman"/>
              </w:rPr>
              <w:t>Implemented</w:t>
            </w:r>
          </w:p>
        </w:tc>
        <w:tc>
          <w:tcPr>
            <w:tcW w:w="5350" w:type="dxa"/>
          </w:tcPr>
          <w:p w:rsidR="00BD2CB0" w:rsidRPr="002E5DE9" w:rsidRDefault="00F9536C">
            <w:pPr>
              <w:rPr>
                <w:rFonts w:ascii="Times New Roman" w:hAnsi="Times New Roman" w:cs="Times New Roman"/>
              </w:rPr>
            </w:pPr>
            <w:r w:rsidRPr="002E5DE9">
              <w:rPr>
                <w:rFonts w:ascii="Times New Roman" w:hAnsi="Times New Roman" w:cs="Times New Roman"/>
              </w:rPr>
              <w:t xml:space="preserve">UUPS, CREATE2, Yul, access control, </w:t>
            </w:r>
            <w:proofErr w:type="spellStart"/>
            <w:r w:rsidRPr="002E5DE9">
              <w:rPr>
                <w:rFonts w:ascii="Times New Roman" w:hAnsi="Times New Roman" w:cs="Times New Roman"/>
              </w:rPr>
              <w:t>timelock</w:t>
            </w:r>
            <w:proofErr w:type="spellEnd"/>
            <w:r w:rsidRPr="002E5DE9">
              <w:rPr>
                <w:rFonts w:ascii="Times New Roman" w:hAnsi="Times New Roman" w:cs="Times New Roman"/>
              </w:rPr>
              <w:t xml:space="preserve"> state machine</w:t>
            </w:r>
          </w:p>
        </w:tc>
      </w:tr>
      <w:tr w:rsidR="002E5DE9" w:rsidRPr="002E5DE9">
        <w:tc>
          <w:tcPr>
            <w:tcW w:w="220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DeFi</w:t>
            </w:r>
            <w:proofErr w:type="spellEnd"/>
          </w:p>
        </w:tc>
        <w:tc>
          <w:tcPr>
            <w:tcW w:w="2000" w:type="dxa"/>
          </w:tcPr>
          <w:p w:rsidR="00BD2CB0" w:rsidRPr="002E5DE9" w:rsidRDefault="00F9536C">
            <w:pPr>
              <w:rPr>
                <w:rFonts w:ascii="Times New Roman" w:hAnsi="Times New Roman" w:cs="Times New Roman"/>
              </w:rPr>
            </w:pPr>
            <w:r w:rsidRPr="002E5DE9">
              <w:rPr>
                <w:rFonts w:ascii="Times New Roman" w:hAnsi="Times New Roman" w:cs="Times New Roman"/>
              </w:rPr>
              <w:t>Implemented</w:t>
            </w:r>
          </w:p>
        </w:tc>
        <w:tc>
          <w:tcPr>
            <w:tcW w:w="5350" w:type="dxa"/>
          </w:tcPr>
          <w:p w:rsidR="00BD2CB0" w:rsidRPr="002E5DE9" w:rsidRDefault="00F9536C">
            <w:pPr>
              <w:rPr>
                <w:rFonts w:ascii="Times New Roman" w:hAnsi="Times New Roman" w:cs="Times New Roman"/>
              </w:rPr>
            </w:pPr>
            <w:r w:rsidRPr="002E5DE9">
              <w:rPr>
                <w:rFonts w:ascii="Times New Roman" w:hAnsi="Times New Roman" w:cs="Times New Roman"/>
              </w:rPr>
              <w:t>AMM, vault, LP shares, fees, slippage, reserves</w:t>
            </w:r>
          </w:p>
        </w:tc>
      </w:tr>
      <w:tr w:rsidR="002E5DE9" w:rsidRPr="002E5DE9">
        <w:tc>
          <w:tcPr>
            <w:tcW w:w="2200" w:type="dxa"/>
          </w:tcPr>
          <w:p w:rsidR="00BD2CB0" w:rsidRPr="002E5DE9" w:rsidRDefault="00F9536C">
            <w:pPr>
              <w:rPr>
                <w:rFonts w:ascii="Times New Roman" w:hAnsi="Times New Roman" w:cs="Times New Roman"/>
              </w:rPr>
            </w:pPr>
            <w:r w:rsidRPr="002E5DE9">
              <w:rPr>
                <w:rFonts w:ascii="Times New Roman" w:hAnsi="Times New Roman" w:cs="Times New Roman"/>
              </w:rPr>
              <w:t>Oracle</w:t>
            </w:r>
          </w:p>
        </w:tc>
        <w:tc>
          <w:tcPr>
            <w:tcW w:w="2000" w:type="dxa"/>
          </w:tcPr>
          <w:p w:rsidR="00BD2CB0" w:rsidRPr="002E5DE9" w:rsidRDefault="00F9536C">
            <w:pPr>
              <w:rPr>
                <w:rFonts w:ascii="Times New Roman" w:hAnsi="Times New Roman" w:cs="Times New Roman"/>
              </w:rPr>
            </w:pPr>
            <w:r w:rsidRPr="002E5DE9">
              <w:rPr>
                <w:rFonts w:ascii="Times New Roman" w:hAnsi="Times New Roman" w:cs="Times New Roman"/>
              </w:rPr>
              <w:t>Implemented</w:t>
            </w:r>
          </w:p>
        </w:tc>
        <w:tc>
          <w:tcPr>
            <w:tcW w:w="535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Chainlink</w:t>
            </w:r>
            <w:proofErr w:type="spellEnd"/>
            <w:r w:rsidRPr="002E5DE9">
              <w:rPr>
                <w:rFonts w:ascii="Times New Roman" w:hAnsi="Times New Roman" w:cs="Times New Roman"/>
              </w:rPr>
              <w:t>-style feed adapter and stale checks</w:t>
            </w:r>
          </w:p>
        </w:tc>
      </w:tr>
      <w:tr w:rsidR="002E5DE9" w:rsidRPr="002E5DE9">
        <w:tc>
          <w:tcPr>
            <w:tcW w:w="2200" w:type="dxa"/>
          </w:tcPr>
          <w:p w:rsidR="00BD2CB0" w:rsidRPr="002E5DE9" w:rsidRDefault="00F9536C">
            <w:pPr>
              <w:rPr>
                <w:rFonts w:ascii="Times New Roman" w:hAnsi="Times New Roman" w:cs="Times New Roman"/>
              </w:rPr>
            </w:pPr>
            <w:r w:rsidRPr="002E5DE9">
              <w:rPr>
                <w:rFonts w:ascii="Times New Roman" w:hAnsi="Times New Roman" w:cs="Times New Roman"/>
              </w:rPr>
              <w:lastRenderedPageBreak/>
              <w:t>Governance</w:t>
            </w:r>
          </w:p>
        </w:tc>
        <w:tc>
          <w:tcPr>
            <w:tcW w:w="2000" w:type="dxa"/>
          </w:tcPr>
          <w:p w:rsidR="00BD2CB0" w:rsidRPr="002E5DE9" w:rsidRDefault="00F9536C">
            <w:pPr>
              <w:rPr>
                <w:rFonts w:ascii="Times New Roman" w:hAnsi="Times New Roman" w:cs="Times New Roman"/>
              </w:rPr>
            </w:pPr>
            <w:r w:rsidRPr="002E5DE9">
              <w:rPr>
                <w:rFonts w:ascii="Times New Roman" w:hAnsi="Times New Roman" w:cs="Times New Roman"/>
              </w:rPr>
              <w:t>Implemented</w:t>
            </w:r>
          </w:p>
        </w:tc>
        <w:tc>
          <w:tcPr>
            <w:tcW w:w="5350" w:type="dxa"/>
          </w:tcPr>
          <w:p w:rsidR="00BD2CB0" w:rsidRPr="002E5DE9" w:rsidRDefault="00F9536C">
            <w:pPr>
              <w:rPr>
                <w:rFonts w:ascii="Times New Roman" w:hAnsi="Times New Roman" w:cs="Times New Roman"/>
              </w:rPr>
            </w:pPr>
            <w:r w:rsidRPr="002E5DE9">
              <w:rPr>
                <w:rFonts w:ascii="Times New Roman" w:hAnsi="Times New Roman" w:cs="Times New Roman"/>
              </w:rPr>
              <w:t>Delegate, propose, vote, queue, execute</w:t>
            </w:r>
          </w:p>
        </w:tc>
      </w:tr>
      <w:tr w:rsidR="002E5DE9" w:rsidRPr="002E5DE9">
        <w:tc>
          <w:tcPr>
            <w:tcW w:w="2200" w:type="dxa"/>
          </w:tcPr>
          <w:p w:rsidR="00BD2CB0" w:rsidRPr="002E5DE9" w:rsidRDefault="00F9536C">
            <w:pPr>
              <w:rPr>
                <w:rFonts w:ascii="Times New Roman" w:hAnsi="Times New Roman" w:cs="Times New Roman"/>
              </w:rPr>
            </w:pPr>
            <w:r w:rsidRPr="002E5DE9">
              <w:rPr>
                <w:rFonts w:ascii="Times New Roman" w:hAnsi="Times New Roman" w:cs="Times New Roman"/>
              </w:rPr>
              <w:t>Frontend</w:t>
            </w:r>
          </w:p>
        </w:tc>
        <w:tc>
          <w:tcPr>
            <w:tcW w:w="2000" w:type="dxa"/>
          </w:tcPr>
          <w:p w:rsidR="00BD2CB0" w:rsidRPr="002E5DE9" w:rsidRDefault="00F9536C">
            <w:pPr>
              <w:rPr>
                <w:rFonts w:ascii="Times New Roman" w:hAnsi="Times New Roman" w:cs="Times New Roman"/>
              </w:rPr>
            </w:pPr>
            <w:r w:rsidRPr="002E5DE9">
              <w:rPr>
                <w:rFonts w:ascii="Times New Roman" w:hAnsi="Times New Roman" w:cs="Times New Roman"/>
              </w:rPr>
              <w:t>Implemented</w:t>
            </w:r>
          </w:p>
        </w:tc>
        <w:tc>
          <w:tcPr>
            <w:tcW w:w="5350" w:type="dxa"/>
          </w:tcPr>
          <w:p w:rsidR="00BD2CB0" w:rsidRPr="002E5DE9" w:rsidRDefault="00F9536C">
            <w:pPr>
              <w:rPr>
                <w:rFonts w:ascii="Times New Roman" w:hAnsi="Times New Roman" w:cs="Times New Roman"/>
              </w:rPr>
            </w:pPr>
            <w:proofErr w:type="spellStart"/>
            <w:r w:rsidRPr="002E5DE9">
              <w:rPr>
                <w:rFonts w:ascii="Times New Roman" w:hAnsi="Times New Roman" w:cs="Times New Roman"/>
              </w:rPr>
              <w:t>MetaMask</w:t>
            </w:r>
            <w:proofErr w:type="spellEnd"/>
            <w:r w:rsidRPr="002E5DE9">
              <w:rPr>
                <w:rFonts w:ascii="Times New Roman" w:hAnsi="Times New Roman" w:cs="Times New Roman"/>
              </w:rPr>
              <w:t>, live reads, transactions, local demo UX</w:t>
            </w:r>
          </w:p>
        </w:tc>
      </w:tr>
      <w:tr w:rsidR="002E5DE9" w:rsidRPr="002E5DE9">
        <w:tc>
          <w:tcPr>
            <w:tcW w:w="2200" w:type="dxa"/>
          </w:tcPr>
          <w:p w:rsidR="00BD2CB0" w:rsidRPr="002E5DE9" w:rsidRDefault="00F9536C">
            <w:pPr>
              <w:rPr>
                <w:rFonts w:ascii="Times New Roman" w:hAnsi="Times New Roman" w:cs="Times New Roman"/>
              </w:rPr>
            </w:pPr>
            <w:r w:rsidRPr="002E5DE9">
              <w:rPr>
                <w:rFonts w:ascii="Times New Roman" w:hAnsi="Times New Roman" w:cs="Times New Roman"/>
              </w:rPr>
              <w:t>Subgraph</w:t>
            </w:r>
          </w:p>
        </w:tc>
        <w:tc>
          <w:tcPr>
            <w:tcW w:w="2000" w:type="dxa"/>
          </w:tcPr>
          <w:p w:rsidR="00BD2CB0" w:rsidRPr="002E5DE9" w:rsidRDefault="00F9536C">
            <w:pPr>
              <w:rPr>
                <w:rFonts w:ascii="Times New Roman" w:hAnsi="Times New Roman" w:cs="Times New Roman"/>
              </w:rPr>
            </w:pPr>
            <w:r w:rsidRPr="002E5DE9">
              <w:rPr>
                <w:rFonts w:ascii="Times New Roman" w:hAnsi="Times New Roman" w:cs="Times New Roman"/>
              </w:rPr>
              <w:t>Prepared</w:t>
            </w:r>
          </w:p>
        </w:tc>
        <w:tc>
          <w:tcPr>
            <w:tcW w:w="5350" w:type="dxa"/>
          </w:tcPr>
          <w:p w:rsidR="00BD2CB0" w:rsidRPr="002E5DE9" w:rsidRDefault="00F9536C">
            <w:pPr>
              <w:rPr>
                <w:rFonts w:ascii="Times New Roman" w:hAnsi="Times New Roman" w:cs="Times New Roman"/>
              </w:rPr>
            </w:pPr>
            <w:r w:rsidRPr="002E5DE9">
              <w:rPr>
                <w:rFonts w:ascii="Times New Roman" w:hAnsi="Times New Roman" w:cs="Times New Roman"/>
              </w:rPr>
              <w:t>Schema and mappings ready; hosted URL configurable</w:t>
            </w:r>
          </w:p>
        </w:tc>
      </w:tr>
      <w:tr w:rsidR="002E5DE9" w:rsidRPr="002E5DE9">
        <w:tc>
          <w:tcPr>
            <w:tcW w:w="2200" w:type="dxa"/>
          </w:tcPr>
          <w:p w:rsidR="00BD2CB0" w:rsidRPr="002E5DE9" w:rsidRDefault="00F9536C">
            <w:pPr>
              <w:rPr>
                <w:rFonts w:ascii="Times New Roman" w:hAnsi="Times New Roman" w:cs="Times New Roman"/>
              </w:rPr>
            </w:pPr>
            <w:r w:rsidRPr="002E5DE9">
              <w:rPr>
                <w:rFonts w:ascii="Times New Roman" w:hAnsi="Times New Roman" w:cs="Times New Roman"/>
              </w:rPr>
              <w:t>Testing</w:t>
            </w:r>
          </w:p>
        </w:tc>
        <w:tc>
          <w:tcPr>
            <w:tcW w:w="2000" w:type="dxa"/>
          </w:tcPr>
          <w:p w:rsidR="00BD2CB0" w:rsidRPr="002E5DE9" w:rsidRDefault="00F9536C">
            <w:pPr>
              <w:rPr>
                <w:rFonts w:ascii="Times New Roman" w:hAnsi="Times New Roman" w:cs="Times New Roman"/>
              </w:rPr>
            </w:pPr>
            <w:r w:rsidRPr="002E5DE9">
              <w:rPr>
                <w:rFonts w:ascii="Times New Roman" w:hAnsi="Times New Roman" w:cs="Times New Roman"/>
              </w:rPr>
              <w:t>Strong</w:t>
            </w:r>
          </w:p>
        </w:tc>
        <w:tc>
          <w:tcPr>
            <w:tcW w:w="5350" w:type="dxa"/>
          </w:tcPr>
          <w:p w:rsidR="00BD2CB0" w:rsidRPr="002E5DE9" w:rsidRDefault="00F9536C">
            <w:pPr>
              <w:rPr>
                <w:rFonts w:ascii="Times New Roman" w:hAnsi="Times New Roman" w:cs="Times New Roman"/>
              </w:rPr>
            </w:pPr>
            <w:r w:rsidRPr="002E5DE9">
              <w:rPr>
                <w:rFonts w:ascii="Times New Roman" w:hAnsi="Times New Roman" w:cs="Times New Roman"/>
              </w:rPr>
              <w:t>101 deterministic local tests plus fork test implementation</w:t>
            </w:r>
          </w:p>
        </w:tc>
      </w:tr>
      <w:tr w:rsidR="002E5DE9" w:rsidRPr="002E5DE9">
        <w:tc>
          <w:tcPr>
            <w:tcW w:w="2200" w:type="dxa"/>
          </w:tcPr>
          <w:p w:rsidR="00BD2CB0" w:rsidRPr="002E5DE9" w:rsidRDefault="00F9536C">
            <w:pPr>
              <w:rPr>
                <w:rFonts w:ascii="Times New Roman" w:hAnsi="Times New Roman" w:cs="Times New Roman"/>
              </w:rPr>
            </w:pPr>
            <w:r w:rsidRPr="002E5DE9">
              <w:rPr>
                <w:rFonts w:ascii="Times New Roman" w:hAnsi="Times New Roman" w:cs="Times New Roman"/>
              </w:rPr>
              <w:t>Security</w:t>
            </w:r>
          </w:p>
        </w:tc>
        <w:tc>
          <w:tcPr>
            <w:tcW w:w="2000" w:type="dxa"/>
          </w:tcPr>
          <w:p w:rsidR="00BD2CB0" w:rsidRPr="002E5DE9" w:rsidRDefault="00F9536C">
            <w:pPr>
              <w:rPr>
                <w:rFonts w:ascii="Times New Roman" w:hAnsi="Times New Roman" w:cs="Times New Roman"/>
              </w:rPr>
            </w:pPr>
            <w:r w:rsidRPr="002E5DE9">
              <w:rPr>
                <w:rFonts w:ascii="Times New Roman" w:hAnsi="Times New Roman" w:cs="Times New Roman"/>
              </w:rPr>
              <w:t>Strong</w:t>
            </w:r>
          </w:p>
        </w:tc>
        <w:tc>
          <w:tcPr>
            <w:tcW w:w="5350" w:type="dxa"/>
          </w:tcPr>
          <w:p w:rsidR="00BD2CB0" w:rsidRPr="002E5DE9" w:rsidRDefault="00F9536C">
            <w:pPr>
              <w:rPr>
                <w:rFonts w:ascii="Times New Roman" w:hAnsi="Times New Roman" w:cs="Times New Roman"/>
              </w:rPr>
            </w:pPr>
            <w:r w:rsidRPr="002E5DE9">
              <w:rPr>
                <w:rFonts w:ascii="Times New Roman" w:hAnsi="Times New Roman" w:cs="Times New Roman"/>
              </w:rPr>
              <w:t>Slither high/medium clean and manual audit report</w:t>
            </w:r>
          </w:p>
        </w:tc>
      </w:tr>
      <w:tr w:rsidR="002E5DE9" w:rsidRPr="002E5DE9">
        <w:tc>
          <w:tcPr>
            <w:tcW w:w="2200" w:type="dxa"/>
          </w:tcPr>
          <w:p w:rsidR="00BD2CB0" w:rsidRPr="002E5DE9" w:rsidRDefault="00F9536C">
            <w:pPr>
              <w:rPr>
                <w:rFonts w:ascii="Times New Roman" w:hAnsi="Times New Roman" w:cs="Times New Roman"/>
              </w:rPr>
            </w:pPr>
            <w:r w:rsidRPr="002E5DE9">
              <w:rPr>
                <w:rFonts w:ascii="Times New Roman" w:hAnsi="Times New Roman" w:cs="Times New Roman"/>
              </w:rPr>
              <w:t>L2 deploy/verify</w:t>
            </w:r>
          </w:p>
        </w:tc>
        <w:tc>
          <w:tcPr>
            <w:tcW w:w="2000" w:type="dxa"/>
          </w:tcPr>
          <w:p w:rsidR="00BD2CB0" w:rsidRPr="002E5DE9" w:rsidRDefault="00F9536C">
            <w:pPr>
              <w:rPr>
                <w:rFonts w:ascii="Times New Roman" w:hAnsi="Times New Roman" w:cs="Times New Roman"/>
              </w:rPr>
            </w:pPr>
            <w:r w:rsidRPr="002E5DE9">
              <w:rPr>
                <w:rFonts w:ascii="Times New Roman" w:hAnsi="Times New Roman" w:cs="Times New Roman"/>
              </w:rPr>
              <w:t>Partially blocked</w:t>
            </w:r>
          </w:p>
        </w:tc>
        <w:tc>
          <w:tcPr>
            <w:tcW w:w="5350" w:type="dxa"/>
          </w:tcPr>
          <w:p w:rsidR="00BD2CB0" w:rsidRPr="002E5DE9" w:rsidRDefault="00F9536C">
            <w:pPr>
              <w:rPr>
                <w:rFonts w:ascii="Times New Roman" w:hAnsi="Times New Roman" w:cs="Times New Roman"/>
              </w:rPr>
            </w:pPr>
            <w:r w:rsidRPr="002E5DE9">
              <w:rPr>
                <w:rFonts w:ascii="Times New Roman" w:hAnsi="Times New Roman" w:cs="Times New Roman"/>
              </w:rPr>
              <w:t>Dry-run and command ready; real verification needs faucet ETH</w:t>
            </w:r>
          </w:p>
        </w:tc>
      </w:tr>
    </w:tbl>
    <w:p w:rsidR="00BD2CB0" w:rsidRPr="002E5DE9" w:rsidRDefault="00F9536C">
      <w:pPr>
        <w:pStyle w:val="1"/>
        <w:rPr>
          <w:rFonts w:ascii="Times New Roman" w:hAnsi="Times New Roman" w:cs="Times New Roman"/>
          <w:color w:val="auto"/>
        </w:rPr>
      </w:pPr>
      <w:r w:rsidRPr="002E5DE9">
        <w:rPr>
          <w:rFonts w:ascii="Times New Roman" w:hAnsi="Times New Roman" w:cs="Times New Roman"/>
          <w:color w:val="auto"/>
        </w:rPr>
        <w:t>13. Conclusion</w:t>
      </w:r>
    </w:p>
    <w:p w:rsidR="00BD2CB0" w:rsidRPr="002E5DE9" w:rsidRDefault="00F9536C">
      <w:pPr>
        <w:rPr>
          <w:rFonts w:ascii="Times New Roman" w:hAnsi="Times New Roman" w:cs="Times New Roman"/>
        </w:rPr>
      </w:pPr>
      <w:r w:rsidRPr="002E5DE9">
        <w:rPr>
          <w:rFonts w:ascii="Times New Roman" w:hAnsi="Times New Roman" w:cs="Times New Roman"/>
        </w:rPr>
        <w:t xml:space="preserve">The RWA Governed Protocol demonstrates a complete </w:t>
      </w:r>
      <w:proofErr w:type="spellStart"/>
      <w:r w:rsidRPr="002E5DE9">
        <w:rPr>
          <w:rFonts w:ascii="Times New Roman" w:hAnsi="Times New Roman" w:cs="Times New Roman"/>
        </w:rPr>
        <w:t>blockchain</w:t>
      </w:r>
      <w:proofErr w:type="spellEnd"/>
      <w:r w:rsidRPr="002E5DE9">
        <w:rPr>
          <w:rFonts w:ascii="Times New Roman" w:hAnsi="Times New Roman" w:cs="Times New Roman"/>
        </w:rPr>
        <w:t xml:space="preserve"> application rather than a single isolated contract. It combines tokenization, vault accounting, AMM liquidity, oracle safety checks, on-chain governance, event indexing, and a polished frontend interface. The local demo is reproducible with one command and the validation evidence shows that the deterministic test suite and frontend build pass successfully.</w:t>
      </w:r>
    </w:p>
    <w:p w:rsidR="00BD2CB0" w:rsidRPr="002E5DE9" w:rsidRDefault="00F9536C" w:rsidP="002E5DE9">
      <w:pPr>
        <w:rPr>
          <w:rFonts w:ascii="Times New Roman" w:hAnsi="Times New Roman" w:cs="Times New Roman"/>
        </w:rPr>
      </w:pPr>
      <w:r w:rsidRPr="002E5DE9">
        <w:rPr>
          <w:rFonts w:ascii="Times New Roman" w:hAnsi="Times New Roman" w:cs="Times New Roman"/>
        </w:rPr>
        <w:t xml:space="preserve">The main operational limitation is real L2 verification, which depends on obtaining </w:t>
      </w:r>
      <w:proofErr w:type="spellStart"/>
      <w:r w:rsidRPr="002E5DE9">
        <w:rPr>
          <w:rFonts w:ascii="Times New Roman" w:hAnsi="Times New Roman" w:cs="Times New Roman"/>
        </w:rPr>
        <w:t>testnet</w:t>
      </w:r>
      <w:proofErr w:type="spellEnd"/>
      <w:r w:rsidRPr="002E5DE9">
        <w:rPr>
          <w:rFonts w:ascii="Times New Roman" w:hAnsi="Times New Roman" w:cs="Times New Roman"/>
        </w:rPr>
        <w:t xml:space="preserve"> ETH. This does not block the technical deployment path: the </w:t>
      </w:r>
      <w:proofErr w:type="spellStart"/>
      <w:r w:rsidRPr="002E5DE9">
        <w:rPr>
          <w:rFonts w:ascii="Times New Roman" w:hAnsi="Times New Roman" w:cs="Times New Roman"/>
        </w:rPr>
        <w:t>runbook</w:t>
      </w:r>
      <w:proofErr w:type="spellEnd"/>
      <w:r w:rsidRPr="002E5DE9">
        <w:rPr>
          <w:rFonts w:ascii="Times New Roman" w:hAnsi="Times New Roman" w:cs="Times New Roman"/>
        </w:rPr>
        <w:t>, scripts, addresses, and dry-run</w:t>
      </w:r>
      <w:r w:rsidR="002E5DE9">
        <w:rPr>
          <w:rFonts w:ascii="Times New Roman" w:hAnsi="Times New Roman" w:cs="Times New Roman"/>
        </w:rPr>
        <w:t xml:space="preserve"> evidence are already prepared.</w:t>
      </w:r>
    </w:p>
    <w:sectPr w:rsidR="00BD2CB0" w:rsidRPr="002E5DE9">
      <w:pgSz w:w="11906" w:h="16838"/>
      <w:pgMar w:top="900" w:right="900" w:bottom="900" w:left="90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CB0"/>
    <w:rsid w:val="001B791C"/>
    <w:rsid w:val="002E5DE9"/>
    <w:rsid w:val="00534FEE"/>
    <w:rsid w:val="00565195"/>
    <w:rsid w:val="00BD2CB0"/>
    <w:rsid w:val="00F95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5AD0"/>
  <w15:docId w15:val="{090DD483-C57E-4599-8EF9-AB3F0C748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pacing w:after="120" w:line="276" w:lineRule="auto"/>
    </w:pPr>
    <w:rPr>
      <w:rFonts w:ascii="Calibri" w:hAnsi="Calibri"/>
    </w:rPr>
  </w:style>
  <w:style w:type="paragraph" w:styleId="1">
    <w:name w:val="heading 1"/>
    <w:basedOn w:val="a"/>
    <w:next w:val="a"/>
    <w:pPr>
      <w:spacing w:before="240"/>
      <w:outlineLvl w:val="0"/>
    </w:pPr>
    <w:rPr>
      <w:b/>
      <w:color w:val="17365D"/>
      <w:sz w:val="30"/>
    </w:rPr>
  </w:style>
  <w:style w:type="paragraph" w:styleId="2">
    <w:name w:val="heading 2"/>
    <w:basedOn w:val="a"/>
    <w:next w:val="a"/>
    <w:pPr>
      <w:spacing w:before="180" w:after="100"/>
      <w:outlineLvl w:val="1"/>
    </w:pPr>
    <w:rPr>
      <w:b/>
      <w:color w:val="274E13"/>
      <w:sz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pPr>
      <w:spacing w:after="240"/>
      <w:jc w:val="center"/>
    </w:pPr>
    <w:rPr>
      <w:b/>
      <w:color w:val="17365D"/>
      <w:sz w:val="40"/>
    </w:rPr>
  </w:style>
  <w:style w:type="paragraph" w:styleId="a4">
    <w:name w:val="Subtitle"/>
    <w:pPr>
      <w:spacing w:after="240"/>
      <w:jc w:val="center"/>
    </w:pPr>
    <w:rPr>
      <w:color w:val="444444"/>
      <w:sz w:val="26"/>
    </w:rPr>
  </w:style>
  <w:style w:type="paragraph" w:customStyle="1" w:styleId="Bullet">
    <w:name w:val="Bullet"/>
    <w:basedOn w:val="a"/>
    <w:pPr>
      <w:ind w:left="360" w:hanging="180"/>
    </w:pPr>
  </w:style>
  <w:style w:type="paragraph" w:styleId="a5">
    <w:name w:val="caption"/>
    <w:basedOn w:val="a"/>
    <w:pPr>
      <w:jc w:val="center"/>
    </w:pPr>
    <w:rPr>
      <w:i/>
      <w:color w:val="666666"/>
      <w:sz w:val="18"/>
    </w:rPr>
  </w:style>
  <w:style w:type="paragraph" w:customStyle="1" w:styleId="CodeBlock">
    <w:name w:val="CodeBlock"/>
    <w:basedOn w:val="a"/>
    <w:pPr>
      <w:shd w:val="clear" w:color="auto" w:fill="F3F6F4"/>
      <w:spacing w:before="80" w:after="80"/>
    </w:pPr>
    <w:rPr>
      <w:rFonts w:ascii="Consolas" w:hAnsi="Consolas"/>
      <w:sz w:val="18"/>
    </w:rPr>
  </w:style>
  <w:style w:type="table" w:styleId="a6">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763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1577</Words>
  <Characters>8994</Characters>
  <Application>Microsoft Office Word</Application>
  <DocSecurity>0</DocSecurity>
  <Lines>74</Lines>
  <Paragraphs>21</Paragraphs>
  <ScaleCrop>false</ScaleCrop>
  <HeadingPairs>
    <vt:vector size="2" baseType="variant">
      <vt:variant>
        <vt:lpstr>Название</vt:lpstr>
      </vt:variant>
      <vt:variant>
        <vt:i4>1</vt:i4>
      </vt:variant>
    </vt:vector>
  </HeadingPairs>
  <TitlesOfParts>
    <vt:vector size="1" baseType="lpstr">
      <vt:lpstr>RWA Governed Protocol Final Report</vt:lpstr>
    </vt:vector>
  </TitlesOfParts>
  <Company>Blockchain Technologies 2</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Akhmetov Nurali</dc:creator>
  <cp:lastModifiedBy>NurKids</cp:lastModifiedBy>
  <cp:revision>3</cp:revision>
  <dcterms:created xsi:type="dcterms:W3CDTF">2026-05-18T06:40:00Z</dcterms:created>
  <dcterms:modified xsi:type="dcterms:W3CDTF">2026-05-18T06:44:00Z</dcterms:modified>
</cp:coreProperties>
</file>