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78F2" w14:textId="77777777" w:rsidR="009E6C07" w:rsidRDefault="00BE4D14">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how data analysts approach tasks</w:t>
      </w:r>
    </w:p>
    <w:p w14:paraId="55F4A93D" w14:textId="77777777" w:rsidR="009E6C07" w:rsidRDefault="00BE4D14">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You can use this document as a template for the learning log activity: Consider how data analysts approach tasks</w:t>
      </w:r>
      <w:r>
        <w:rPr>
          <w:rFonts w:ascii="Roboto" w:eastAsia="Roboto" w:hAnsi="Roboto" w:cs="Roboto"/>
        </w:rPr>
        <w:t xml:space="preserve">. Type your answers in this document, and save it on your computer or Google Drive. </w:t>
      </w:r>
    </w:p>
    <w:p w14:paraId="260D7462" w14:textId="77777777" w:rsidR="009E6C07" w:rsidRDefault="00BE4D14">
      <w:pPr>
        <w:spacing w:after="200" w:line="300" w:lineRule="auto"/>
        <w:ind w:left="-360" w:right="-360"/>
        <w:rPr>
          <w:rFonts w:ascii="Roboto" w:eastAsia="Roboto" w:hAnsi="Roboto" w:cs="Roboto"/>
        </w:rPr>
      </w:pPr>
      <w:r>
        <w:rPr>
          <w:rFonts w:ascii="Roboto" w:eastAsia="Roboto" w:hAnsi="Roboto" w:cs="Roboto"/>
        </w:rPr>
        <w:t>We recommend that you save every learning log in one folder and include a date in the file name to help you stay organized. Important information like course number, title</w:t>
      </w:r>
      <w:r>
        <w:rPr>
          <w:rFonts w:ascii="Roboto" w:eastAsia="Roboto" w:hAnsi="Roboto" w:cs="Roboto"/>
        </w:rPr>
        <w:t xml:space="preserve">, and activity name are already included. After you finish your learning log entry, you can come back and reread your responses later to understand how your opinions on different topics may have changed throughout the courses. </w:t>
      </w:r>
    </w:p>
    <w:p w14:paraId="6D36AAAA" w14:textId="77777777" w:rsidR="009E6C07" w:rsidRDefault="00BE4D14">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To review detailed instructi</w:t>
      </w:r>
      <w:r>
        <w:rPr>
          <w:rFonts w:ascii="Roboto" w:eastAsia="Roboto" w:hAnsi="Roboto" w:cs="Roboto"/>
        </w:rPr>
        <w:t xml:space="preserve">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E6C07" w14:paraId="75DD2F2C" w14:textId="77777777">
        <w:trPr>
          <w:trHeight w:val="420"/>
        </w:trPr>
        <w:tc>
          <w:tcPr>
            <w:tcW w:w="1860" w:type="dxa"/>
            <w:vMerge w:val="restart"/>
            <w:shd w:val="clear" w:color="auto" w:fill="D9EAD3"/>
            <w:tcMar>
              <w:top w:w="100" w:type="dxa"/>
              <w:left w:w="100" w:type="dxa"/>
              <w:bottom w:w="100" w:type="dxa"/>
              <w:right w:w="100" w:type="dxa"/>
            </w:tcMar>
          </w:tcPr>
          <w:p w14:paraId="653E3E81" w14:textId="6BA0E333" w:rsidR="009E6C07" w:rsidRDefault="00BE4D14">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w:t>
            </w:r>
            <w:r w:rsidR="00B43443">
              <w:rPr>
                <w:rFonts w:ascii="Roboto" w:eastAsia="Roboto" w:hAnsi="Roboto" w:cs="Roboto"/>
                <w:color w:val="5F6368"/>
              </w:rPr>
              <w:t>14.01.2022</w:t>
            </w:r>
            <w:r>
              <w:rPr>
                <w:rFonts w:ascii="Roboto" w:eastAsia="Roboto" w:hAnsi="Roboto" w:cs="Roboto"/>
                <w:color w:val="5F6368"/>
              </w:rPr>
              <w:t>&gt;</w:t>
            </w:r>
          </w:p>
        </w:tc>
        <w:tc>
          <w:tcPr>
            <w:tcW w:w="8218" w:type="dxa"/>
            <w:shd w:val="clear" w:color="auto" w:fill="D9EAD3"/>
            <w:tcMar>
              <w:top w:w="100" w:type="dxa"/>
              <w:left w:w="100" w:type="dxa"/>
              <w:bottom w:w="100" w:type="dxa"/>
              <w:right w:w="100" w:type="dxa"/>
            </w:tcMar>
          </w:tcPr>
          <w:p w14:paraId="1FF0D9B8" w14:textId="77777777" w:rsidR="009E6C07" w:rsidRDefault="00BE4D14">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E6C07" w14:paraId="276EB9CF" w14:textId="77777777">
        <w:trPr>
          <w:trHeight w:val="420"/>
        </w:trPr>
        <w:tc>
          <w:tcPr>
            <w:tcW w:w="1860" w:type="dxa"/>
            <w:vMerge/>
            <w:shd w:val="clear" w:color="auto" w:fill="D9EAD3"/>
            <w:tcMar>
              <w:top w:w="100" w:type="dxa"/>
              <w:left w:w="100" w:type="dxa"/>
              <w:bottom w:w="100" w:type="dxa"/>
              <w:right w:w="100" w:type="dxa"/>
            </w:tcMar>
          </w:tcPr>
          <w:p w14:paraId="4167A831" w14:textId="77777777" w:rsidR="009E6C07" w:rsidRDefault="009E6C07">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40AC275C" w14:textId="77777777" w:rsidR="009E6C07" w:rsidRDefault="00BE4D14">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9E6C07" w14:paraId="58E9B29F" w14:textId="77777777">
        <w:trPr>
          <w:trHeight w:val="1061"/>
        </w:trPr>
        <w:tc>
          <w:tcPr>
            <w:tcW w:w="1860" w:type="dxa"/>
            <w:shd w:val="clear" w:color="auto" w:fill="auto"/>
            <w:tcMar>
              <w:top w:w="100" w:type="dxa"/>
              <w:left w:w="100" w:type="dxa"/>
              <w:bottom w:w="100" w:type="dxa"/>
              <w:right w:w="100" w:type="dxa"/>
            </w:tcMar>
          </w:tcPr>
          <w:p w14:paraId="5DDAF551" w14:textId="77777777" w:rsidR="009E6C07" w:rsidRDefault="00BE4D14">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34020A54" w14:textId="77777777" w:rsidR="009E6C07" w:rsidRDefault="009E6C07">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4D53138E" w14:textId="77777777" w:rsidR="009E6C07" w:rsidRDefault="00BE4D14">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0721FCAA" w14:textId="77777777" w:rsidR="009E6C07" w:rsidRDefault="009E6C07">
            <w:pPr>
              <w:spacing w:line="240" w:lineRule="auto"/>
              <w:rPr>
                <w:rFonts w:ascii="Open Sans" w:eastAsia="Open Sans" w:hAnsi="Open Sans" w:cs="Open Sans"/>
                <w:color w:val="666666"/>
              </w:rPr>
            </w:pPr>
          </w:p>
          <w:p w14:paraId="3DE6C393" w14:textId="77777777" w:rsidR="009E6C07" w:rsidRDefault="00BE4D14">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w:t>
            </w:r>
            <w:r>
              <w:rPr>
                <w:rFonts w:ascii="Roboto" w:eastAsia="Roboto" w:hAnsi="Roboto" w:cs="Roboto"/>
                <w:color w:val="666666"/>
              </w:rPr>
              <w:t xml:space="preserve">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the clean employee survey data. Then t</w:t>
            </w:r>
            <w:r>
              <w:rPr>
                <w:rFonts w:ascii="Roboto" w:eastAsia="Roboto" w:hAnsi="Roboto" w:cs="Roboto"/>
                <w:color w:val="666666"/>
              </w:rPr>
              <w:t xml:space="preserve">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9E6C07" w14:paraId="766CC59A" w14:textId="77777777">
        <w:trPr>
          <w:trHeight w:val="525"/>
        </w:trPr>
        <w:tc>
          <w:tcPr>
            <w:tcW w:w="1860" w:type="dxa"/>
            <w:shd w:val="clear" w:color="auto" w:fill="D9EAD3"/>
            <w:tcMar>
              <w:top w:w="100" w:type="dxa"/>
              <w:left w:w="100" w:type="dxa"/>
              <w:bottom w:w="100" w:type="dxa"/>
              <w:right w:w="100" w:type="dxa"/>
            </w:tcMar>
          </w:tcPr>
          <w:p w14:paraId="18765DE6" w14:textId="77777777" w:rsidR="009E6C07" w:rsidRDefault="00BE4D14">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FFCF5C2" w14:textId="77777777" w:rsidR="009E6C07" w:rsidRDefault="00BE4D14">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w:t>
            </w:r>
            <w:r>
              <w:rPr>
                <w:rFonts w:ascii="Roboto" w:eastAsia="Roboto" w:hAnsi="Roboto" w:cs="Roboto"/>
                <w:color w:val="5F6368"/>
              </w:rPr>
              <w:t xml:space="preserve"> in response to each of the questions below.</w:t>
            </w:r>
          </w:p>
        </w:tc>
      </w:tr>
      <w:tr w:rsidR="009E6C07" w14:paraId="703D1046" w14:textId="77777777">
        <w:trPr>
          <w:trHeight w:val="420"/>
        </w:trPr>
        <w:tc>
          <w:tcPr>
            <w:tcW w:w="1860" w:type="dxa"/>
            <w:shd w:val="clear" w:color="auto" w:fill="auto"/>
            <w:tcMar>
              <w:top w:w="100" w:type="dxa"/>
              <w:left w:w="100" w:type="dxa"/>
              <w:bottom w:w="100" w:type="dxa"/>
              <w:right w:w="100" w:type="dxa"/>
            </w:tcMar>
          </w:tcPr>
          <w:p w14:paraId="45E592A4" w14:textId="77777777" w:rsidR="009E6C07" w:rsidRDefault="00BE4D14">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337746C" w14:textId="77777777" w:rsidR="009E6C07" w:rsidRDefault="009E6C07">
            <w:pPr>
              <w:spacing w:line="240" w:lineRule="auto"/>
              <w:rPr>
                <w:rFonts w:ascii="Roboto" w:eastAsia="Roboto" w:hAnsi="Roboto" w:cs="Roboto"/>
                <w:color w:val="666666"/>
              </w:rPr>
            </w:pPr>
          </w:p>
          <w:p w14:paraId="517A1AB7" w14:textId="77777777" w:rsidR="009E6C07" w:rsidRDefault="00BE4D14">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545FC342" w14:textId="77777777" w:rsidR="009E6C07" w:rsidRDefault="00BE4D14">
            <w:pPr>
              <w:spacing w:line="240" w:lineRule="auto"/>
              <w:ind w:left="720"/>
              <w:rPr>
                <w:rFonts w:ascii="Roboto" w:eastAsia="Roboto" w:hAnsi="Roboto" w:cs="Roboto"/>
                <w:i/>
                <w:color w:val="666666"/>
              </w:rPr>
            </w:pPr>
            <w:r>
              <w:rPr>
                <w:rFonts w:ascii="Roboto" w:eastAsia="Roboto" w:hAnsi="Roboto" w:cs="Roboto"/>
                <w:i/>
                <w:color w:val="666666"/>
              </w:rPr>
              <w:t xml:space="preserve">Yes, it changed the way I thought before. In particular, people analysis is also a part of data analysis, which immediately could mean that data can be </w:t>
            </w:r>
            <w:r>
              <w:rPr>
                <w:rFonts w:ascii="Roboto" w:eastAsia="Roboto" w:hAnsi="Roboto" w:cs="Roboto"/>
                <w:i/>
                <w:color w:val="666666"/>
              </w:rPr>
              <w:t>constituted in any form that might seem essential for the company and for the business process in particular.</w:t>
            </w:r>
          </w:p>
          <w:p w14:paraId="78D2A094" w14:textId="77777777" w:rsidR="009E6C07" w:rsidRDefault="009E6C07">
            <w:pPr>
              <w:spacing w:line="240" w:lineRule="auto"/>
              <w:rPr>
                <w:rFonts w:ascii="Roboto" w:eastAsia="Roboto" w:hAnsi="Roboto" w:cs="Roboto"/>
                <w:color w:val="666666"/>
              </w:rPr>
            </w:pPr>
          </w:p>
          <w:p w14:paraId="4367334B" w14:textId="77777777" w:rsidR="009E6C07" w:rsidRDefault="00BE4D14">
            <w:pPr>
              <w:numPr>
                <w:ilvl w:val="0"/>
                <w:numId w:val="1"/>
              </w:numPr>
              <w:spacing w:line="240" w:lineRule="auto"/>
              <w:rPr>
                <w:rFonts w:ascii="Roboto" w:eastAsia="Roboto" w:hAnsi="Roboto" w:cs="Roboto"/>
                <w:color w:val="666666"/>
              </w:rPr>
            </w:pPr>
            <w:r>
              <w:rPr>
                <w:rFonts w:ascii="Roboto" w:eastAsia="Roboto" w:hAnsi="Roboto" w:cs="Roboto"/>
                <w:color w:val="666666"/>
              </w:rPr>
              <w:t>Did you find anything surprising about the way the data analysts approached their task?</w:t>
            </w:r>
          </w:p>
          <w:p w14:paraId="6927A2E1" w14:textId="77777777" w:rsidR="009E6C07" w:rsidRDefault="00BE4D14">
            <w:pPr>
              <w:spacing w:line="240" w:lineRule="auto"/>
              <w:ind w:left="720"/>
              <w:rPr>
                <w:rFonts w:ascii="Roboto" w:eastAsia="Roboto" w:hAnsi="Roboto" w:cs="Roboto"/>
                <w:i/>
                <w:color w:val="666666"/>
              </w:rPr>
            </w:pPr>
            <w:r>
              <w:rPr>
                <w:rFonts w:ascii="Roboto" w:eastAsia="Roboto" w:hAnsi="Roboto" w:cs="Roboto"/>
                <w:i/>
                <w:color w:val="666666"/>
              </w:rPr>
              <w:lastRenderedPageBreak/>
              <w:t>Yes. It was a bit surprising for me when knowing that the data analysis process also includes an activity to act and implement the findings they found in the previous phase</w:t>
            </w:r>
          </w:p>
          <w:p w14:paraId="30A07B63" w14:textId="77777777" w:rsidR="009E6C07" w:rsidRDefault="009E6C07">
            <w:pPr>
              <w:spacing w:line="240" w:lineRule="auto"/>
              <w:ind w:left="720"/>
              <w:rPr>
                <w:rFonts w:ascii="Roboto" w:eastAsia="Roboto" w:hAnsi="Roboto" w:cs="Roboto"/>
                <w:i/>
                <w:color w:val="666666"/>
              </w:rPr>
            </w:pPr>
          </w:p>
          <w:p w14:paraId="17AA6327" w14:textId="77777777" w:rsidR="009E6C07" w:rsidRDefault="00BE4D14">
            <w:pPr>
              <w:numPr>
                <w:ilvl w:val="0"/>
                <w:numId w:val="1"/>
              </w:numPr>
              <w:spacing w:line="240" w:lineRule="auto"/>
              <w:rPr>
                <w:rFonts w:ascii="Roboto" w:eastAsia="Roboto" w:hAnsi="Roboto" w:cs="Roboto"/>
                <w:color w:val="666666"/>
              </w:rPr>
            </w:pPr>
            <w:r>
              <w:rPr>
                <w:rFonts w:ascii="Roboto" w:eastAsia="Roboto" w:hAnsi="Roboto" w:cs="Roboto"/>
                <w:color w:val="666666"/>
              </w:rPr>
              <w:t>What else would you like to learn about data analysis?</w:t>
            </w:r>
          </w:p>
          <w:p w14:paraId="7EAA8F01" w14:textId="77777777" w:rsidR="009E6C07" w:rsidRDefault="00BE4D14">
            <w:pPr>
              <w:spacing w:line="240" w:lineRule="auto"/>
              <w:ind w:left="720"/>
              <w:rPr>
                <w:rFonts w:ascii="Roboto" w:eastAsia="Roboto" w:hAnsi="Roboto" w:cs="Roboto"/>
                <w:color w:val="5F6368"/>
              </w:rPr>
            </w:pPr>
            <w:r>
              <w:rPr>
                <w:rFonts w:ascii="Roboto" w:eastAsia="Roboto" w:hAnsi="Roboto" w:cs="Roboto"/>
                <w:i/>
                <w:color w:val="666666"/>
              </w:rPr>
              <w:t>I am looking forward to the</w:t>
            </w:r>
            <w:r>
              <w:rPr>
                <w:rFonts w:ascii="Roboto" w:eastAsia="Roboto" w:hAnsi="Roboto" w:cs="Roboto"/>
                <w:i/>
                <w:color w:val="666666"/>
              </w:rPr>
              <w:t xml:space="preserve"> data cleansing process and the analytic process that could be used, for instance, to find a significant trend</w:t>
            </w:r>
          </w:p>
        </w:tc>
      </w:tr>
    </w:tbl>
    <w:p w14:paraId="71A63175" w14:textId="77777777" w:rsidR="009E6C07" w:rsidRDefault="009E6C07">
      <w:pPr>
        <w:ind w:left="-360" w:right="-360"/>
        <w:rPr>
          <w:rFonts w:ascii="Roboto" w:eastAsia="Roboto" w:hAnsi="Roboto" w:cs="Roboto"/>
        </w:rPr>
      </w:pPr>
    </w:p>
    <w:sectPr w:rsidR="009E6C07">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82CF2" w14:textId="77777777" w:rsidR="00BE4D14" w:rsidRDefault="00BE4D14">
      <w:pPr>
        <w:spacing w:line="240" w:lineRule="auto"/>
      </w:pPr>
      <w:r>
        <w:separator/>
      </w:r>
    </w:p>
  </w:endnote>
  <w:endnote w:type="continuationSeparator" w:id="0">
    <w:p w14:paraId="1B892AC9" w14:textId="77777777" w:rsidR="00BE4D14" w:rsidRDefault="00BE4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01CC" w14:textId="77777777" w:rsidR="009E6C07" w:rsidRDefault="00BE4D14">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B43443">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EDDBB" w14:textId="77777777" w:rsidR="00BE4D14" w:rsidRDefault="00BE4D14">
      <w:pPr>
        <w:spacing w:line="240" w:lineRule="auto"/>
      </w:pPr>
      <w:r>
        <w:separator/>
      </w:r>
    </w:p>
  </w:footnote>
  <w:footnote w:type="continuationSeparator" w:id="0">
    <w:p w14:paraId="4DDFA21C" w14:textId="77777777" w:rsidR="00BE4D14" w:rsidRDefault="00BE4D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5328E" w14:textId="77777777" w:rsidR="009E6C07" w:rsidRDefault="00BE4D14">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29B8FBBF" wp14:editId="389E8888">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425AC"/>
    <w:multiLevelType w:val="multilevel"/>
    <w:tmpl w:val="FA0C3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C07"/>
    <w:rsid w:val="009E6C07"/>
    <w:rsid w:val="00B43443"/>
    <w:rsid w:val="00BE4D1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B867CA9"/>
  <w15:docId w15:val="{BAD71624-7247-0544-956A-184BF85F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3" Type="http://schemas.openxmlformats.org/officeDocument/2006/relationships/settings" Target="settings.xml"/><Relationship Id="rId7" Type="http://schemas.openxmlformats.org/officeDocument/2006/relationships/hyperlink" Target="https://www.coursera.org/learn/foundations-data/supplement/I086K/learning-log-consider-how-data-analysts-approach-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2022-01-15T21:25:00Z</dcterms:created>
  <dcterms:modified xsi:type="dcterms:W3CDTF">2022-01-15T21:26:00Z</dcterms:modified>
</cp:coreProperties>
</file>