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BENJAMIN RAKUS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976 NEW GALENA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DOYLESTOWN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18901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Benjamin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