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JONATHAN JACK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884 N LAKE STERLING CT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CASSELBERRY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FL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32707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Jonathan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