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NANCY KIMMEL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75 PARTRIDGE RD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MATAWAN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NJ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07747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Nancy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