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JESSICA PAGE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17 CRANES BLUFF CT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FREDERICKSBURG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VA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22405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Jessica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