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CHAROON CHAITAVIP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 BOX 381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WAKE ISLAND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HI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96898 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Charoon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